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7E14" w14:textId="77777777" w:rsidR="00920E0F" w:rsidRPr="008C377F" w:rsidRDefault="00920E0F" w:rsidP="00B51FEB">
      <w:pPr>
        <w:adjustRightInd w:val="0"/>
        <w:snapToGrid w:val="0"/>
        <w:spacing w:line="360" w:lineRule="auto"/>
        <w:jc w:val="center"/>
        <w:rPr>
          <w:rFonts w:ascii="Times New Roman" w:hAnsi="Times New Roman" w:cs="Times New Roman"/>
          <w:b/>
          <w:sz w:val="24"/>
          <w:szCs w:val="24"/>
        </w:rPr>
      </w:pPr>
    </w:p>
    <w:p w14:paraId="24CCBEA0" w14:textId="77777777" w:rsidR="00920E0F" w:rsidRPr="008C377F" w:rsidRDefault="00920E0F" w:rsidP="00B51FEB">
      <w:pPr>
        <w:adjustRightInd w:val="0"/>
        <w:snapToGrid w:val="0"/>
        <w:spacing w:line="360" w:lineRule="auto"/>
        <w:jc w:val="center"/>
        <w:rPr>
          <w:rFonts w:ascii="Times New Roman" w:hAnsi="Times New Roman" w:cs="Times New Roman"/>
          <w:b/>
          <w:sz w:val="24"/>
          <w:szCs w:val="24"/>
        </w:rPr>
      </w:pPr>
    </w:p>
    <w:p w14:paraId="462B95A6" w14:textId="77777777" w:rsidR="0025681B" w:rsidRDefault="00A54D01" w:rsidP="00B51FEB">
      <w:pPr>
        <w:adjustRightInd w:val="0"/>
        <w:snapToGrid w:val="0"/>
        <w:spacing w:line="360" w:lineRule="auto"/>
        <w:jc w:val="center"/>
        <w:rPr>
          <w:rFonts w:ascii="Times New Roman" w:hAnsi="Times New Roman" w:cs="Times New Roman"/>
          <w:b/>
          <w:sz w:val="24"/>
          <w:szCs w:val="24"/>
        </w:rPr>
      </w:pPr>
      <w:r w:rsidRPr="008C377F">
        <w:rPr>
          <w:rFonts w:ascii="Times New Roman" w:hAnsi="Times New Roman" w:cs="Times New Roman"/>
          <w:b/>
          <w:sz w:val="24"/>
          <w:szCs w:val="24"/>
        </w:rPr>
        <w:t xml:space="preserve">Real Life Experience and </w:t>
      </w:r>
      <w:r w:rsidR="00B51FEB" w:rsidRPr="008C377F">
        <w:rPr>
          <w:rFonts w:ascii="Times New Roman" w:hAnsi="Times New Roman" w:cs="Times New Roman"/>
          <w:b/>
          <w:sz w:val="24"/>
          <w:szCs w:val="24"/>
        </w:rPr>
        <w:t xml:space="preserve">Financial </w:t>
      </w:r>
      <w:r w:rsidRPr="008C377F">
        <w:rPr>
          <w:rFonts w:ascii="Times New Roman" w:hAnsi="Times New Roman" w:cs="Times New Roman"/>
          <w:b/>
          <w:sz w:val="24"/>
          <w:szCs w:val="24"/>
        </w:rPr>
        <w:t>Risk Taking</w:t>
      </w:r>
      <w:r w:rsidR="004E76C9">
        <w:rPr>
          <w:rFonts w:ascii="Times New Roman" w:hAnsi="Times New Roman" w:cs="Times New Roman"/>
          <w:b/>
          <w:sz w:val="24"/>
          <w:szCs w:val="24"/>
        </w:rPr>
        <w:t xml:space="preserve">: </w:t>
      </w:r>
    </w:p>
    <w:p w14:paraId="5A890467" w14:textId="1059E7BE" w:rsidR="00A54D01" w:rsidRPr="008C377F" w:rsidRDefault="00874699" w:rsidP="00B51FEB">
      <w:pPr>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Natural Experiment </w:t>
      </w:r>
      <w:r w:rsidR="0057224B">
        <w:rPr>
          <w:rFonts w:ascii="Times New Roman" w:hAnsi="Times New Roman" w:cs="Times New Roman"/>
          <w:b/>
          <w:sz w:val="24"/>
          <w:szCs w:val="24"/>
        </w:rPr>
        <w:t xml:space="preserve">Evidence </w:t>
      </w:r>
      <w:r>
        <w:rPr>
          <w:rFonts w:ascii="Times New Roman" w:hAnsi="Times New Roman" w:cs="Times New Roman"/>
          <w:b/>
          <w:sz w:val="24"/>
          <w:szCs w:val="24"/>
        </w:rPr>
        <w:t xml:space="preserve">from </w:t>
      </w:r>
      <w:r w:rsidR="0035385B">
        <w:rPr>
          <w:rFonts w:ascii="Times New Roman" w:hAnsi="Times New Roman" w:cs="Times New Roman"/>
          <w:b/>
          <w:sz w:val="24"/>
          <w:szCs w:val="24"/>
        </w:rPr>
        <w:t>Automobile Traffic Accidents</w:t>
      </w:r>
      <w:r w:rsidR="00B51FEB" w:rsidRPr="008C377F">
        <w:rPr>
          <w:rStyle w:val="a5"/>
          <w:rFonts w:ascii="Times New Roman" w:hAnsi="Times New Roman" w:cs="Times New Roman"/>
          <w:b/>
          <w:sz w:val="24"/>
          <w:szCs w:val="24"/>
        </w:rPr>
        <w:footnoteReference w:id="1"/>
      </w:r>
    </w:p>
    <w:p w14:paraId="557ACE31" w14:textId="77777777" w:rsidR="00B51FEB" w:rsidRPr="008C377F" w:rsidRDefault="00B51FEB" w:rsidP="00B51FEB">
      <w:pPr>
        <w:adjustRightInd w:val="0"/>
        <w:snapToGrid w:val="0"/>
        <w:spacing w:line="360" w:lineRule="auto"/>
        <w:jc w:val="center"/>
        <w:rPr>
          <w:rFonts w:ascii="Times New Roman" w:hAnsi="Times New Roman" w:cs="Times New Roman"/>
          <w:sz w:val="24"/>
          <w:szCs w:val="24"/>
        </w:rPr>
      </w:pPr>
    </w:p>
    <w:p w14:paraId="6345016B" w14:textId="2A24EB82" w:rsidR="00B51FEB" w:rsidRPr="008C377F" w:rsidRDefault="00B51FEB" w:rsidP="00B51FEB">
      <w:pPr>
        <w:adjustRightInd w:val="0"/>
        <w:snapToGrid w:val="0"/>
        <w:spacing w:line="360" w:lineRule="auto"/>
        <w:jc w:val="center"/>
        <w:rPr>
          <w:rFonts w:ascii="Times New Roman" w:hAnsi="Times New Roman" w:cs="Times New Roman"/>
          <w:sz w:val="24"/>
          <w:szCs w:val="24"/>
        </w:rPr>
      </w:pPr>
    </w:p>
    <w:p w14:paraId="656B9A83" w14:textId="3710589A" w:rsidR="00751764" w:rsidRPr="0035385B" w:rsidRDefault="00751764" w:rsidP="00B51FEB">
      <w:pPr>
        <w:adjustRightInd w:val="0"/>
        <w:snapToGrid w:val="0"/>
        <w:spacing w:line="360" w:lineRule="auto"/>
        <w:jc w:val="center"/>
        <w:rPr>
          <w:rFonts w:ascii="Times New Roman" w:hAnsi="Times New Roman" w:cs="Times New Roman"/>
          <w:sz w:val="24"/>
          <w:szCs w:val="24"/>
        </w:rPr>
      </w:pPr>
    </w:p>
    <w:p w14:paraId="0923E9C2" w14:textId="77777777" w:rsidR="00751764" w:rsidRPr="008C377F" w:rsidRDefault="00751764" w:rsidP="00B51FEB">
      <w:pPr>
        <w:adjustRightInd w:val="0"/>
        <w:snapToGrid w:val="0"/>
        <w:spacing w:line="360" w:lineRule="auto"/>
        <w:jc w:val="center"/>
        <w:rPr>
          <w:rFonts w:ascii="Times New Roman" w:hAnsi="Times New Roman" w:cs="Times New Roman"/>
          <w:sz w:val="24"/>
          <w:szCs w:val="24"/>
        </w:rPr>
      </w:pPr>
    </w:p>
    <w:p w14:paraId="69545AFB" w14:textId="77777777" w:rsidR="00B51FEB" w:rsidRPr="008C377F" w:rsidRDefault="00B51FEB"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Yinglu Deng</w:t>
      </w:r>
    </w:p>
    <w:p w14:paraId="64334BB6" w14:textId="77777777" w:rsidR="00B51FEB" w:rsidRPr="008C377F" w:rsidRDefault="00C512A2"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Tsinghua University</w:t>
      </w:r>
    </w:p>
    <w:p w14:paraId="1EEC80FA" w14:textId="77777777" w:rsidR="00C512A2" w:rsidRPr="008C377F" w:rsidRDefault="00C512A2" w:rsidP="00B51FEB">
      <w:pPr>
        <w:adjustRightInd w:val="0"/>
        <w:snapToGrid w:val="0"/>
        <w:spacing w:line="360" w:lineRule="auto"/>
        <w:jc w:val="center"/>
        <w:rPr>
          <w:rFonts w:ascii="Times New Roman" w:hAnsi="Times New Roman" w:cs="Times New Roman"/>
          <w:sz w:val="24"/>
          <w:szCs w:val="24"/>
        </w:rPr>
      </w:pPr>
    </w:p>
    <w:p w14:paraId="721CB3F6" w14:textId="77777777" w:rsidR="00B51FEB" w:rsidRPr="008C377F" w:rsidRDefault="00B51FEB"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An Hu</w:t>
      </w:r>
    </w:p>
    <w:p w14:paraId="5230C699" w14:textId="77777777" w:rsidR="00C512A2" w:rsidRPr="008C377F" w:rsidRDefault="00C512A2"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Tsinghua University</w:t>
      </w:r>
    </w:p>
    <w:p w14:paraId="343FBA84" w14:textId="77777777" w:rsidR="00B51FEB" w:rsidRPr="008C377F" w:rsidRDefault="00B51FEB" w:rsidP="00B51FEB">
      <w:pPr>
        <w:adjustRightInd w:val="0"/>
        <w:snapToGrid w:val="0"/>
        <w:spacing w:line="360" w:lineRule="auto"/>
        <w:rPr>
          <w:rFonts w:ascii="Times New Roman" w:hAnsi="Times New Roman" w:cs="Times New Roman"/>
          <w:sz w:val="24"/>
          <w:szCs w:val="24"/>
        </w:rPr>
      </w:pPr>
    </w:p>
    <w:p w14:paraId="0BE3391E" w14:textId="77777777" w:rsidR="00B51FEB" w:rsidRPr="008C377F" w:rsidRDefault="00B51FEB"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Ning Zhu</w:t>
      </w:r>
    </w:p>
    <w:p w14:paraId="2712DB3D" w14:textId="0AD1FBC8" w:rsidR="00C512A2" w:rsidRDefault="00C512A2" w:rsidP="00B51FEB">
      <w:pPr>
        <w:adjustRightInd w:val="0"/>
        <w:snapToGrid w:val="0"/>
        <w:spacing w:line="360" w:lineRule="auto"/>
        <w:jc w:val="center"/>
        <w:rPr>
          <w:rFonts w:ascii="Times New Roman" w:hAnsi="Times New Roman" w:cs="Times New Roman"/>
          <w:sz w:val="24"/>
          <w:szCs w:val="24"/>
        </w:rPr>
      </w:pPr>
      <w:r w:rsidRPr="008C377F">
        <w:rPr>
          <w:rFonts w:ascii="Times New Roman" w:hAnsi="Times New Roman" w:cs="Times New Roman"/>
          <w:sz w:val="24"/>
          <w:szCs w:val="24"/>
        </w:rPr>
        <w:t>Tsinghua University</w:t>
      </w:r>
    </w:p>
    <w:p w14:paraId="34B4E88C" w14:textId="126E81B3" w:rsidR="009B7DC2" w:rsidRDefault="009B7DC2" w:rsidP="00B51FEB">
      <w:pPr>
        <w:adjustRightInd w:val="0"/>
        <w:snapToGrid w:val="0"/>
        <w:spacing w:line="360" w:lineRule="auto"/>
        <w:jc w:val="center"/>
        <w:rPr>
          <w:rFonts w:ascii="Times New Roman" w:hAnsi="Times New Roman" w:cs="Times New Roman"/>
          <w:sz w:val="24"/>
          <w:szCs w:val="24"/>
        </w:rPr>
      </w:pPr>
    </w:p>
    <w:p w14:paraId="34726873" w14:textId="12266968" w:rsidR="009B7DC2" w:rsidRPr="008C377F" w:rsidRDefault="009B7DC2" w:rsidP="00B51FEB">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(Preliminary Draft)</w:t>
      </w:r>
    </w:p>
    <w:p w14:paraId="19717480" w14:textId="77777777" w:rsidR="00A54D01" w:rsidRPr="008C377F" w:rsidRDefault="00A54D01" w:rsidP="00E62F7A">
      <w:pPr>
        <w:adjustRightInd w:val="0"/>
        <w:snapToGrid w:val="0"/>
        <w:spacing w:line="360" w:lineRule="auto"/>
        <w:rPr>
          <w:rFonts w:ascii="Times New Roman" w:hAnsi="Times New Roman" w:cs="Times New Roman"/>
          <w:sz w:val="24"/>
          <w:szCs w:val="24"/>
        </w:rPr>
      </w:pPr>
    </w:p>
    <w:p w14:paraId="308F14F6" w14:textId="77777777" w:rsidR="00A54D01" w:rsidRPr="008C377F" w:rsidRDefault="00A54D01" w:rsidP="00E62F7A">
      <w:pPr>
        <w:adjustRightInd w:val="0"/>
        <w:snapToGrid w:val="0"/>
        <w:spacing w:line="360" w:lineRule="auto"/>
        <w:rPr>
          <w:rFonts w:ascii="Times New Roman" w:hAnsi="Times New Roman" w:cs="Times New Roman"/>
          <w:sz w:val="24"/>
          <w:szCs w:val="24"/>
        </w:rPr>
      </w:pPr>
    </w:p>
    <w:p w14:paraId="7C23FFA0" w14:textId="77777777" w:rsidR="00B51FEB" w:rsidRPr="008C377F" w:rsidRDefault="00B51FEB">
      <w:pPr>
        <w:widowControl/>
        <w:jc w:val="left"/>
        <w:rPr>
          <w:rFonts w:ascii="Times New Roman" w:hAnsi="Times New Roman" w:cs="Times New Roman"/>
          <w:sz w:val="24"/>
          <w:szCs w:val="24"/>
        </w:rPr>
      </w:pPr>
      <w:r w:rsidRPr="008C377F">
        <w:rPr>
          <w:rFonts w:ascii="Times New Roman" w:hAnsi="Times New Roman" w:cs="Times New Roman"/>
          <w:sz w:val="24"/>
          <w:szCs w:val="24"/>
        </w:rPr>
        <w:br w:type="page"/>
      </w:r>
    </w:p>
    <w:p w14:paraId="0C128A4D" w14:textId="29CBFD18" w:rsidR="00B51FEB" w:rsidRDefault="00B51FEB" w:rsidP="00B51FEB">
      <w:pPr>
        <w:adjustRightInd w:val="0"/>
        <w:snapToGrid w:val="0"/>
        <w:spacing w:line="360" w:lineRule="auto"/>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Real Life Experience and Financial Risk Taking</w:t>
      </w:r>
      <w:r w:rsidR="00904915">
        <w:rPr>
          <w:rFonts w:ascii="Times New Roman" w:hAnsi="Times New Roman" w:cs="Times New Roman"/>
          <w:b/>
          <w:sz w:val="24"/>
          <w:szCs w:val="24"/>
        </w:rPr>
        <w:t xml:space="preserve">: </w:t>
      </w:r>
    </w:p>
    <w:p w14:paraId="11B94575" w14:textId="4D92593E" w:rsidR="00904915" w:rsidRPr="008C377F" w:rsidRDefault="00874699" w:rsidP="00B51FEB">
      <w:pPr>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Natural Experiment </w:t>
      </w:r>
      <w:r w:rsidR="0057224B">
        <w:rPr>
          <w:rFonts w:ascii="Times New Roman" w:hAnsi="Times New Roman" w:cs="Times New Roman"/>
          <w:b/>
          <w:sz w:val="24"/>
          <w:szCs w:val="24"/>
        </w:rPr>
        <w:t xml:space="preserve">Evidence </w:t>
      </w:r>
      <w:r>
        <w:rPr>
          <w:rFonts w:ascii="Times New Roman" w:hAnsi="Times New Roman" w:cs="Times New Roman"/>
          <w:b/>
          <w:sz w:val="24"/>
          <w:szCs w:val="24"/>
        </w:rPr>
        <w:t>from</w:t>
      </w:r>
      <w:r w:rsidR="0057224B">
        <w:rPr>
          <w:rFonts w:ascii="Times New Roman" w:hAnsi="Times New Roman" w:cs="Times New Roman"/>
          <w:b/>
          <w:sz w:val="24"/>
          <w:szCs w:val="24"/>
        </w:rPr>
        <w:t xml:space="preserve"> </w:t>
      </w:r>
      <w:r w:rsidR="0035385B">
        <w:rPr>
          <w:rFonts w:ascii="Times New Roman" w:hAnsi="Times New Roman" w:cs="Times New Roman"/>
          <w:b/>
          <w:sz w:val="24"/>
          <w:szCs w:val="24"/>
        </w:rPr>
        <w:t>Automobile Traffic Accidents</w:t>
      </w:r>
    </w:p>
    <w:p w14:paraId="3E50521D" w14:textId="77777777" w:rsidR="00B51FEB" w:rsidRPr="008C377F" w:rsidRDefault="00B51FEB" w:rsidP="00E62F7A">
      <w:pPr>
        <w:adjustRightInd w:val="0"/>
        <w:snapToGrid w:val="0"/>
        <w:spacing w:line="360" w:lineRule="auto"/>
        <w:rPr>
          <w:rFonts w:ascii="Times New Roman" w:hAnsi="Times New Roman" w:cs="Times New Roman"/>
          <w:sz w:val="24"/>
          <w:szCs w:val="24"/>
        </w:rPr>
      </w:pPr>
    </w:p>
    <w:p w14:paraId="2A6AE779" w14:textId="77777777" w:rsidR="00B51FEB" w:rsidRPr="008C377F" w:rsidRDefault="00B51FEB" w:rsidP="00E62F7A">
      <w:pPr>
        <w:adjustRightInd w:val="0"/>
        <w:snapToGrid w:val="0"/>
        <w:spacing w:line="360" w:lineRule="auto"/>
        <w:rPr>
          <w:rFonts w:ascii="Times New Roman" w:hAnsi="Times New Roman" w:cs="Times New Roman"/>
          <w:sz w:val="24"/>
          <w:szCs w:val="24"/>
        </w:rPr>
      </w:pPr>
    </w:p>
    <w:p w14:paraId="623EC4A1" w14:textId="77777777" w:rsidR="00B51FEB" w:rsidRPr="008C377F" w:rsidRDefault="00B51FEB" w:rsidP="00E62F7A">
      <w:pPr>
        <w:adjustRightInd w:val="0"/>
        <w:snapToGrid w:val="0"/>
        <w:spacing w:line="360" w:lineRule="auto"/>
        <w:rPr>
          <w:rFonts w:ascii="Times New Roman" w:hAnsi="Times New Roman" w:cs="Times New Roman"/>
          <w:sz w:val="24"/>
          <w:szCs w:val="24"/>
        </w:rPr>
      </w:pPr>
    </w:p>
    <w:p w14:paraId="1D0A2CC2" w14:textId="77777777" w:rsidR="00B51FEB" w:rsidRPr="008C377F" w:rsidRDefault="00B51FEB" w:rsidP="00E62F7A">
      <w:pPr>
        <w:adjustRightInd w:val="0"/>
        <w:snapToGrid w:val="0"/>
        <w:spacing w:line="360" w:lineRule="auto"/>
        <w:rPr>
          <w:rFonts w:ascii="Times New Roman" w:hAnsi="Times New Roman" w:cs="Times New Roman"/>
          <w:sz w:val="24"/>
          <w:szCs w:val="24"/>
        </w:rPr>
      </w:pPr>
    </w:p>
    <w:p w14:paraId="2A63C0E8" w14:textId="77777777" w:rsidR="00A54D01" w:rsidRPr="008C377F" w:rsidRDefault="00A54D01" w:rsidP="00A51174">
      <w:pPr>
        <w:adjustRightInd w:val="0"/>
        <w:snapToGrid w:val="0"/>
        <w:spacing w:line="360" w:lineRule="auto"/>
        <w:jc w:val="center"/>
        <w:rPr>
          <w:rFonts w:ascii="Times New Roman" w:hAnsi="Times New Roman" w:cs="Times New Roman"/>
          <w:b/>
          <w:sz w:val="24"/>
          <w:szCs w:val="24"/>
        </w:rPr>
      </w:pPr>
      <w:r w:rsidRPr="008C377F">
        <w:rPr>
          <w:rFonts w:ascii="Times New Roman" w:hAnsi="Times New Roman" w:cs="Times New Roman"/>
          <w:b/>
          <w:sz w:val="24"/>
          <w:szCs w:val="24"/>
        </w:rPr>
        <w:t>ABSTRACT</w:t>
      </w:r>
    </w:p>
    <w:p w14:paraId="4FEC411F" w14:textId="77777777" w:rsidR="00A54D01" w:rsidRPr="008C377F" w:rsidRDefault="00A54D01" w:rsidP="00E62F7A">
      <w:pPr>
        <w:adjustRightInd w:val="0"/>
        <w:snapToGrid w:val="0"/>
        <w:spacing w:line="360" w:lineRule="auto"/>
        <w:rPr>
          <w:rFonts w:ascii="Times New Roman" w:hAnsi="Times New Roman" w:cs="Times New Roman"/>
          <w:sz w:val="24"/>
          <w:szCs w:val="24"/>
        </w:rPr>
      </w:pPr>
    </w:p>
    <w:p w14:paraId="358B2EFC" w14:textId="5FB501E1" w:rsidR="00C24D88" w:rsidRPr="008C377F" w:rsidRDefault="00874699" w:rsidP="00E62F7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Utilizing records</w:t>
      </w:r>
      <w:r w:rsidR="00662C09" w:rsidRPr="008C377F">
        <w:rPr>
          <w:rFonts w:ascii="Times New Roman" w:hAnsi="Times New Roman" w:cs="Times New Roman"/>
          <w:sz w:val="24"/>
          <w:szCs w:val="24"/>
        </w:rPr>
        <w:t xml:space="preserve"> on automobile accident insurance filing and reta</w:t>
      </w:r>
      <w:r>
        <w:rPr>
          <w:rFonts w:ascii="Times New Roman" w:hAnsi="Times New Roman" w:cs="Times New Roman"/>
          <w:sz w:val="24"/>
          <w:szCs w:val="24"/>
        </w:rPr>
        <w:t>il investor investment activities</w:t>
      </w:r>
      <w:r w:rsidR="00662C09" w:rsidRPr="008C377F">
        <w:rPr>
          <w:rFonts w:ascii="Times New Roman" w:hAnsi="Times New Roman" w:cs="Times New Roman"/>
          <w:sz w:val="24"/>
          <w:szCs w:val="24"/>
        </w:rPr>
        <w:t xml:space="preserve">, we show that investors trade less, trade less aggressively, hold more diversified </w:t>
      </w:r>
      <w:r>
        <w:rPr>
          <w:rFonts w:ascii="Times New Roman" w:hAnsi="Times New Roman" w:cs="Times New Roman"/>
          <w:sz w:val="24"/>
          <w:szCs w:val="24"/>
        </w:rPr>
        <w:t xml:space="preserve">and less risky </w:t>
      </w:r>
      <w:r w:rsidR="00662C09" w:rsidRPr="008C377F">
        <w:rPr>
          <w:rFonts w:ascii="Times New Roman" w:hAnsi="Times New Roman" w:cs="Times New Roman"/>
          <w:sz w:val="24"/>
          <w:szCs w:val="24"/>
        </w:rPr>
        <w:t>portfolios, and obtain re</w:t>
      </w:r>
      <w:r>
        <w:rPr>
          <w:rFonts w:ascii="Times New Roman" w:hAnsi="Times New Roman" w:cs="Times New Roman"/>
          <w:sz w:val="24"/>
          <w:szCs w:val="24"/>
        </w:rPr>
        <w:t>latively better returns,</w:t>
      </w:r>
      <w:r w:rsidR="00662C09" w:rsidRPr="008C377F">
        <w:rPr>
          <w:rFonts w:ascii="Times New Roman" w:hAnsi="Times New Roman" w:cs="Times New Roman"/>
          <w:sz w:val="24"/>
          <w:szCs w:val="24"/>
        </w:rPr>
        <w:t xml:space="preserve"> after experiencing automobile accidents. </w:t>
      </w:r>
      <w:r>
        <w:rPr>
          <w:rFonts w:ascii="Times New Roman" w:hAnsi="Times New Roman" w:cs="Times New Roman"/>
          <w:sz w:val="24"/>
          <w:szCs w:val="24"/>
        </w:rPr>
        <w:t xml:space="preserve">Such patterns are particularly strong for those suffer personal injury and above-average financial damage from the accidents. </w:t>
      </w:r>
      <w:r w:rsidR="00662C09" w:rsidRPr="008C377F">
        <w:rPr>
          <w:rFonts w:ascii="Times New Roman" w:hAnsi="Times New Roman" w:cs="Times New Roman"/>
          <w:sz w:val="24"/>
          <w:szCs w:val="24"/>
        </w:rPr>
        <w:t>Our paper is among the first to provide direct evidence on the causal relationship between real life risk event</w:t>
      </w:r>
      <w:r>
        <w:rPr>
          <w:rFonts w:ascii="Times New Roman" w:hAnsi="Times New Roman" w:cs="Times New Roman"/>
          <w:sz w:val="24"/>
          <w:szCs w:val="24"/>
        </w:rPr>
        <w:t>s and investors’ risk preference in investment</w:t>
      </w:r>
      <w:r w:rsidR="00A54D01" w:rsidRPr="008C377F">
        <w:rPr>
          <w:rFonts w:ascii="Times New Roman" w:hAnsi="Times New Roman" w:cs="Times New Roman"/>
          <w:sz w:val="24"/>
          <w:szCs w:val="24"/>
        </w:rPr>
        <w:t>. Our findings contribute</w:t>
      </w:r>
      <w:r w:rsidR="00662C09" w:rsidRPr="008C377F">
        <w:rPr>
          <w:rFonts w:ascii="Times New Roman" w:hAnsi="Times New Roman" w:cs="Times New Roman"/>
          <w:sz w:val="24"/>
          <w:szCs w:val="24"/>
        </w:rPr>
        <w:t xml:space="preserve"> to </w:t>
      </w:r>
      <w:r w:rsidR="0002706A" w:rsidRPr="008C377F">
        <w:rPr>
          <w:rFonts w:ascii="Times New Roman" w:hAnsi="Times New Roman" w:cs="Times New Roman"/>
          <w:sz w:val="24"/>
          <w:szCs w:val="24"/>
        </w:rPr>
        <w:t xml:space="preserve">the literature on risk preference, investor behavior, </w:t>
      </w:r>
      <w:r w:rsidR="00B51FEB" w:rsidRPr="008C377F">
        <w:rPr>
          <w:rFonts w:ascii="Times New Roman" w:hAnsi="Times New Roman" w:cs="Times New Roman"/>
          <w:sz w:val="24"/>
          <w:szCs w:val="24"/>
        </w:rPr>
        <w:t xml:space="preserve">and </w:t>
      </w:r>
      <w:r w:rsidR="00A54D01" w:rsidRPr="008C377F">
        <w:rPr>
          <w:rFonts w:ascii="Times New Roman" w:hAnsi="Times New Roman" w:cs="Times New Roman"/>
          <w:sz w:val="24"/>
          <w:szCs w:val="24"/>
        </w:rPr>
        <w:t>equity risk premium.</w:t>
      </w:r>
      <w:r w:rsidR="001C41C2" w:rsidRPr="008C377F">
        <w:rPr>
          <w:rFonts w:ascii="Times New Roman" w:hAnsi="Times New Roman" w:cs="Times New Roman"/>
          <w:sz w:val="24"/>
          <w:szCs w:val="24"/>
        </w:rPr>
        <w:t xml:space="preserve"> </w:t>
      </w:r>
    </w:p>
    <w:p w14:paraId="37964287" w14:textId="649938CB" w:rsidR="00A54D01" w:rsidRDefault="00A54D01" w:rsidP="00E62F7A">
      <w:pPr>
        <w:adjustRightInd w:val="0"/>
        <w:snapToGrid w:val="0"/>
        <w:spacing w:line="360" w:lineRule="auto"/>
        <w:rPr>
          <w:rFonts w:ascii="Times New Roman" w:hAnsi="Times New Roman" w:cs="Times New Roman"/>
          <w:sz w:val="24"/>
          <w:szCs w:val="24"/>
        </w:rPr>
      </w:pPr>
    </w:p>
    <w:p w14:paraId="6524B962" w14:textId="677B0022" w:rsidR="000636D2" w:rsidRPr="000636D2" w:rsidRDefault="000636D2" w:rsidP="00E62F7A">
      <w:pPr>
        <w:adjustRightInd w:val="0"/>
        <w:snapToGrid w:val="0"/>
        <w:spacing w:line="360" w:lineRule="auto"/>
        <w:rPr>
          <w:rFonts w:ascii="Times New Roman" w:hAnsi="Times New Roman" w:cs="Times New Roman" w:hint="eastAsia"/>
          <w:sz w:val="24"/>
          <w:szCs w:val="24"/>
        </w:rPr>
      </w:pPr>
      <w:r>
        <w:rPr>
          <w:rFonts w:ascii="Times New Roman" w:hAnsi="Times New Roman" w:cs="Times New Roman"/>
          <w:sz w:val="24"/>
          <w:szCs w:val="24"/>
        </w:rPr>
        <w:t xml:space="preserve">Keywords: Risk preference, life experience, traffic accidents, investor behavior </w:t>
      </w:r>
      <w:bookmarkStart w:id="0" w:name="_GoBack"/>
      <w:bookmarkEnd w:id="0"/>
    </w:p>
    <w:p w14:paraId="1A830BBD" w14:textId="77777777" w:rsidR="00A54D01" w:rsidRPr="008C377F" w:rsidRDefault="00A54D01" w:rsidP="00E62F7A">
      <w:pPr>
        <w:adjustRightInd w:val="0"/>
        <w:snapToGrid w:val="0"/>
        <w:spacing w:line="360" w:lineRule="auto"/>
        <w:rPr>
          <w:rFonts w:ascii="Times New Roman" w:hAnsi="Times New Roman" w:cs="Times New Roman"/>
          <w:sz w:val="24"/>
          <w:szCs w:val="24"/>
        </w:rPr>
      </w:pPr>
    </w:p>
    <w:p w14:paraId="30660B35" w14:textId="77777777" w:rsidR="00A54D01" w:rsidRPr="008C377F" w:rsidRDefault="00A54D01" w:rsidP="00E62F7A">
      <w:pPr>
        <w:adjustRightInd w:val="0"/>
        <w:snapToGrid w:val="0"/>
        <w:spacing w:line="360" w:lineRule="auto"/>
        <w:rPr>
          <w:rFonts w:ascii="Times New Roman" w:hAnsi="Times New Roman" w:cs="Times New Roman"/>
          <w:sz w:val="24"/>
          <w:szCs w:val="24"/>
        </w:rPr>
      </w:pPr>
    </w:p>
    <w:p w14:paraId="55C8B6E9" w14:textId="77777777" w:rsidR="00A51174" w:rsidRPr="008C377F" w:rsidRDefault="00A51174">
      <w:pPr>
        <w:widowControl/>
        <w:jc w:val="left"/>
        <w:rPr>
          <w:rFonts w:ascii="Times New Roman" w:hAnsi="Times New Roman" w:cs="Times New Roman"/>
          <w:sz w:val="24"/>
          <w:szCs w:val="24"/>
        </w:rPr>
      </w:pPr>
      <w:r w:rsidRPr="008C377F">
        <w:rPr>
          <w:rFonts w:ascii="Times New Roman" w:hAnsi="Times New Roman" w:cs="Times New Roman"/>
          <w:sz w:val="24"/>
          <w:szCs w:val="24"/>
        </w:rPr>
        <w:br w:type="page"/>
      </w:r>
    </w:p>
    <w:p w14:paraId="56D3B280" w14:textId="536D20B6" w:rsidR="00080C12" w:rsidRDefault="00C50C75" w:rsidP="00080C12">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lastRenderedPageBreak/>
        <w:t>Risk preference is an important deter</w:t>
      </w:r>
      <w:r w:rsidR="00874699">
        <w:rPr>
          <w:rFonts w:ascii="Times New Roman" w:hAnsi="Times New Roman" w:cs="Times New Roman"/>
          <w:sz w:val="24"/>
          <w:szCs w:val="24"/>
        </w:rPr>
        <w:t>minant of many human</w:t>
      </w:r>
      <w:r w:rsidRPr="008C377F">
        <w:rPr>
          <w:rFonts w:ascii="Times New Roman" w:hAnsi="Times New Roman" w:cs="Times New Roman"/>
          <w:sz w:val="24"/>
          <w:szCs w:val="24"/>
        </w:rPr>
        <w:t xml:space="preserve"> behavior</w:t>
      </w:r>
      <w:r w:rsidR="00874699">
        <w:rPr>
          <w:rFonts w:ascii="Times New Roman" w:hAnsi="Times New Roman" w:cs="Times New Roman"/>
          <w:sz w:val="24"/>
          <w:szCs w:val="24"/>
        </w:rPr>
        <w:t xml:space="preserve"> and personal choices</w:t>
      </w:r>
      <w:r w:rsidRPr="008C377F">
        <w:rPr>
          <w:rFonts w:ascii="Times New Roman" w:hAnsi="Times New Roman" w:cs="Times New Roman"/>
          <w:sz w:val="24"/>
          <w:szCs w:val="24"/>
        </w:rPr>
        <w:t xml:space="preserve">. Extant literature shows that risk preference may have important impact on decision making in </w:t>
      </w:r>
      <w:r w:rsidR="00476134">
        <w:rPr>
          <w:rFonts w:ascii="Times New Roman" w:hAnsi="Times New Roman" w:cs="Times New Roman"/>
          <w:sz w:val="24"/>
          <w:szCs w:val="24"/>
        </w:rPr>
        <w:t>many a</w:t>
      </w:r>
      <w:r w:rsidR="00785B2E">
        <w:rPr>
          <w:rFonts w:ascii="Times New Roman" w:hAnsi="Times New Roman" w:cs="Times New Roman"/>
          <w:sz w:val="24"/>
          <w:szCs w:val="24"/>
        </w:rPr>
        <w:t>s</w:t>
      </w:r>
      <w:r w:rsidR="00476134">
        <w:rPr>
          <w:rFonts w:ascii="Times New Roman" w:hAnsi="Times New Roman" w:cs="Times New Roman"/>
          <w:sz w:val="24"/>
          <w:szCs w:val="24"/>
        </w:rPr>
        <w:t>p</w:t>
      </w:r>
      <w:r w:rsidR="00785B2E">
        <w:rPr>
          <w:rFonts w:ascii="Times New Roman" w:hAnsi="Times New Roman" w:cs="Times New Roman"/>
          <w:sz w:val="24"/>
          <w:szCs w:val="24"/>
        </w:rPr>
        <w:t xml:space="preserve">ects of life, such as </w:t>
      </w:r>
      <w:r w:rsidRPr="008C377F">
        <w:rPr>
          <w:rFonts w:ascii="Times New Roman" w:hAnsi="Times New Roman" w:cs="Times New Roman"/>
          <w:sz w:val="24"/>
          <w:szCs w:val="24"/>
        </w:rPr>
        <w:t>health care, life style, and entrepreneurship and career development</w:t>
      </w:r>
      <w:r w:rsidR="0057224B">
        <w:rPr>
          <w:rFonts w:ascii="Times New Roman" w:hAnsi="Times New Roman" w:cs="Times New Roman"/>
          <w:sz w:val="24"/>
          <w:szCs w:val="24"/>
        </w:rPr>
        <w:t xml:space="preserve"> (</w:t>
      </w:r>
      <w:r w:rsidR="00BC3840">
        <w:rPr>
          <w:rFonts w:ascii="Times New Roman" w:hAnsi="Times New Roman" w:cs="Times New Roman"/>
          <w:sz w:val="24"/>
          <w:szCs w:val="24"/>
        </w:rPr>
        <w:t xml:space="preserve">Anderson and Mellor (2008), </w:t>
      </w:r>
      <w:r w:rsidR="00C66E2A">
        <w:rPr>
          <w:rFonts w:ascii="Times New Roman" w:hAnsi="Times New Roman" w:cs="Times New Roman"/>
          <w:sz w:val="24"/>
          <w:szCs w:val="24"/>
        </w:rPr>
        <w:t xml:space="preserve">Choi et al. (2007), </w:t>
      </w:r>
      <w:r w:rsidR="0057224B">
        <w:rPr>
          <w:rFonts w:ascii="Times New Roman" w:hAnsi="Times New Roman" w:cs="Times New Roman"/>
          <w:sz w:val="24"/>
          <w:szCs w:val="24"/>
        </w:rPr>
        <w:t xml:space="preserve">Dohmen and el. </w:t>
      </w:r>
      <w:r w:rsidR="00BC3840">
        <w:rPr>
          <w:rFonts w:ascii="Times New Roman" w:hAnsi="Times New Roman" w:cs="Times New Roman"/>
          <w:sz w:val="24"/>
          <w:szCs w:val="24"/>
        </w:rPr>
        <w:t>(</w:t>
      </w:r>
      <w:r w:rsidR="0057224B">
        <w:rPr>
          <w:rFonts w:ascii="Times New Roman" w:hAnsi="Times New Roman" w:cs="Times New Roman"/>
          <w:sz w:val="24"/>
          <w:szCs w:val="24"/>
        </w:rPr>
        <w:t>2011</w:t>
      </w:r>
      <w:r w:rsidR="00BC3840">
        <w:rPr>
          <w:rFonts w:ascii="Times New Roman" w:hAnsi="Times New Roman" w:cs="Times New Roman"/>
          <w:sz w:val="24"/>
          <w:szCs w:val="24"/>
        </w:rPr>
        <w:t>)</w:t>
      </w:r>
      <w:r w:rsidR="0057224B">
        <w:rPr>
          <w:rFonts w:ascii="Times New Roman" w:hAnsi="Times New Roman" w:cs="Times New Roman"/>
          <w:sz w:val="24"/>
          <w:szCs w:val="24"/>
        </w:rPr>
        <w:t xml:space="preserve">, </w:t>
      </w:r>
      <w:r w:rsidR="00BC3840">
        <w:rPr>
          <w:rFonts w:ascii="Times New Roman" w:hAnsi="Times New Roman" w:cs="Times New Roman"/>
          <w:sz w:val="24"/>
          <w:szCs w:val="24"/>
        </w:rPr>
        <w:t>among others)</w:t>
      </w:r>
      <w:r w:rsidRPr="008C377F">
        <w:rPr>
          <w:rFonts w:ascii="Times New Roman" w:hAnsi="Times New Roman" w:cs="Times New Roman"/>
          <w:sz w:val="24"/>
          <w:szCs w:val="24"/>
        </w:rPr>
        <w:t xml:space="preserve">. </w:t>
      </w:r>
      <w:r w:rsidR="00785B2E">
        <w:rPr>
          <w:rFonts w:ascii="Times New Roman" w:hAnsi="Times New Roman" w:cs="Times New Roman"/>
          <w:sz w:val="24"/>
          <w:szCs w:val="24"/>
        </w:rPr>
        <w:t xml:space="preserve">In particular, </w:t>
      </w:r>
      <w:r w:rsidR="00D328FE">
        <w:rPr>
          <w:rFonts w:ascii="Times New Roman" w:hAnsi="Times New Roman" w:cs="Times New Roman"/>
          <w:sz w:val="24"/>
          <w:szCs w:val="24"/>
        </w:rPr>
        <w:t xml:space="preserve">there is a long standing literature that </w:t>
      </w:r>
      <w:r w:rsidR="00785B2E">
        <w:rPr>
          <w:rFonts w:ascii="Times New Roman" w:hAnsi="Times New Roman" w:cs="Times New Roman"/>
          <w:sz w:val="24"/>
          <w:szCs w:val="24"/>
        </w:rPr>
        <w:t>f</w:t>
      </w:r>
      <w:r w:rsidRPr="008C377F">
        <w:rPr>
          <w:rFonts w:ascii="Times New Roman" w:hAnsi="Times New Roman" w:cs="Times New Roman"/>
          <w:sz w:val="24"/>
          <w:szCs w:val="24"/>
        </w:rPr>
        <w:t>inan</w:t>
      </w:r>
      <w:r w:rsidR="00874699">
        <w:rPr>
          <w:rFonts w:ascii="Times New Roman" w:hAnsi="Times New Roman" w:cs="Times New Roman"/>
          <w:sz w:val="24"/>
          <w:szCs w:val="24"/>
        </w:rPr>
        <w:t>cial decision and in</w:t>
      </w:r>
      <w:r w:rsidR="00785B2E">
        <w:rPr>
          <w:rFonts w:ascii="Times New Roman" w:hAnsi="Times New Roman" w:cs="Times New Roman"/>
          <w:sz w:val="24"/>
          <w:szCs w:val="24"/>
        </w:rPr>
        <w:t>vestment</w:t>
      </w:r>
      <w:r w:rsidR="00874699">
        <w:rPr>
          <w:rFonts w:ascii="Times New Roman" w:hAnsi="Times New Roman" w:cs="Times New Roman"/>
          <w:sz w:val="24"/>
          <w:szCs w:val="24"/>
        </w:rPr>
        <w:t xml:space="preserve"> is</w:t>
      </w:r>
      <w:r w:rsidR="00D328FE">
        <w:rPr>
          <w:rFonts w:ascii="Times New Roman" w:hAnsi="Times New Roman" w:cs="Times New Roman"/>
          <w:sz w:val="24"/>
          <w:szCs w:val="24"/>
        </w:rPr>
        <w:t xml:space="preserve"> </w:t>
      </w:r>
      <w:r w:rsidR="00785B2E">
        <w:rPr>
          <w:rFonts w:ascii="Times New Roman" w:hAnsi="Times New Roman" w:cs="Times New Roman"/>
          <w:sz w:val="24"/>
          <w:szCs w:val="24"/>
        </w:rPr>
        <w:t>highly</w:t>
      </w:r>
      <w:r w:rsidRPr="008C377F">
        <w:rPr>
          <w:rFonts w:ascii="Times New Roman" w:hAnsi="Times New Roman" w:cs="Times New Roman"/>
          <w:sz w:val="24"/>
          <w:szCs w:val="24"/>
        </w:rPr>
        <w:t xml:space="preserve"> sensitive to investors’ risk preference</w:t>
      </w:r>
      <w:r w:rsidR="00C66E2A">
        <w:rPr>
          <w:rFonts w:ascii="Times New Roman" w:hAnsi="Times New Roman" w:cs="Times New Roman"/>
          <w:sz w:val="24"/>
          <w:szCs w:val="24"/>
        </w:rPr>
        <w:t xml:space="preserve"> (</w:t>
      </w:r>
      <w:r w:rsidR="00D328FE">
        <w:rPr>
          <w:rFonts w:ascii="Times New Roman" w:hAnsi="Times New Roman" w:cs="Times New Roman"/>
          <w:sz w:val="24"/>
          <w:szCs w:val="24"/>
        </w:rPr>
        <w:t xml:space="preserve">Cohn et al. (1975), </w:t>
      </w:r>
      <w:r w:rsidR="00C66E2A">
        <w:rPr>
          <w:rFonts w:ascii="Times New Roman" w:hAnsi="Times New Roman" w:cs="Times New Roman"/>
          <w:sz w:val="24"/>
          <w:szCs w:val="24"/>
        </w:rPr>
        <w:t>Slovic, (1972))</w:t>
      </w:r>
      <w:r w:rsidRPr="008C377F">
        <w:rPr>
          <w:rFonts w:ascii="Times New Roman" w:hAnsi="Times New Roman" w:cs="Times New Roman"/>
          <w:sz w:val="24"/>
          <w:szCs w:val="24"/>
        </w:rPr>
        <w:t xml:space="preserve">. </w:t>
      </w:r>
      <w:r w:rsidR="00080C12">
        <w:rPr>
          <w:rFonts w:ascii="Times New Roman" w:hAnsi="Times New Roman" w:cs="Times New Roman"/>
          <w:sz w:val="24"/>
          <w:szCs w:val="24"/>
        </w:rPr>
        <w:t xml:space="preserve">Therefore, </w:t>
      </w:r>
      <w:r w:rsidR="00441772">
        <w:rPr>
          <w:rFonts w:ascii="Times New Roman" w:hAnsi="Times New Roman" w:cs="Times New Roman"/>
          <w:sz w:val="24"/>
          <w:szCs w:val="24"/>
        </w:rPr>
        <w:t xml:space="preserve">understanding investor risk preference may be very </w:t>
      </w:r>
      <w:r w:rsidR="00080C12">
        <w:rPr>
          <w:rFonts w:ascii="Times New Roman" w:hAnsi="Times New Roman" w:cs="Times New Roman"/>
          <w:sz w:val="24"/>
          <w:szCs w:val="24"/>
        </w:rPr>
        <w:t xml:space="preserve">important to answer important research questions </w:t>
      </w:r>
      <w:r w:rsidR="00080C12" w:rsidRPr="008C377F">
        <w:rPr>
          <w:rFonts w:ascii="Times New Roman" w:hAnsi="Times New Roman" w:cs="Times New Roman"/>
          <w:sz w:val="24"/>
          <w:szCs w:val="24"/>
        </w:rPr>
        <w:t>such as equity market participation, asset allocation</w:t>
      </w:r>
      <w:r w:rsidR="00080C12">
        <w:rPr>
          <w:rFonts w:ascii="Times New Roman" w:hAnsi="Times New Roman" w:cs="Times New Roman"/>
          <w:sz w:val="24"/>
          <w:szCs w:val="24"/>
        </w:rPr>
        <w:t>,</w:t>
      </w:r>
      <w:r w:rsidR="00080C12" w:rsidRPr="008C377F">
        <w:rPr>
          <w:rFonts w:ascii="Times New Roman" w:hAnsi="Times New Roman" w:cs="Times New Roman"/>
          <w:sz w:val="24"/>
          <w:szCs w:val="24"/>
        </w:rPr>
        <w:t xml:space="preserve"> and </w:t>
      </w:r>
      <w:r w:rsidR="00080C12">
        <w:rPr>
          <w:rFonts w:ascii="Times New Roman" w:hAnsi="Times New Roman" w:cs="Times New Roman"/>
          <w:sz w:val="24"/>
          <w:szCs w:val="24"/>
        </w:rPr>
        <w:t xml:space="preserve">eventually asset price formation. </w:t>
      </w:r>
    </w:p>
    <w:p w14:paraId="133339DF" w14:textId="1B6CDF01" w:rsidR="00441772" w:rsidRPr="00441772" w:rsidRDefault="00441772" w:rsidP="00A06586">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However, </w:t>
      </w:r>
      <w:r w:rsidR="00A06586">
        <w:rPr>
          <w:rFonts w:ascii="Times New Roman" w:hAnsi="Times New Roman" w:cs="Times New Roman"/>
          <w:sz w:val="24"/>
          <w:szCs w:val="24"/>
        </w:rPr>
        <w:t>there is limited evidence on the possible relationship between</w:t>
      </w:r>
      <w:r w:rsidR="00A06586" w:rsidRPr="008C377F">
        <w:rPr>
          <w:rFonts w:ascii="Times New Roman" w:hAnsi="Times New Roman" w:cs="Times New Roman"/>
          <w:sz w:val="24"/>
          <w:szCs w:val="24"/>
        </w:rPr>
        <w:t xml:space="preserve"> risk preference in financial investment</w:t>
      </w:r>
      <w:r w:rsidR="00A06586">
        <w:rPr>
          <w:rFonts w:ascii="Times New Roman" w:hAnsi="Times New Roman" w:cs="Times New Roman"/>
          <w:sz w:val="24"/>
          <w:szCs w:val="24"/>
        </w:rPr>
        <w:t xml:space="preserve"> and real life risk experience</w:t>
      </w:r>
      <w:r w:rsidR="00A06586" w:rsidRPr="008C377F">
        <w:rPr>
          <w:rFonts w:ascii="Times New Roman" w:hAnsi="Times New Roman" w:cs="Times New Roman"/>
          <w:sz w:val="24"/>
          <w:szCs w:val="24"/>
        </w:rPr>
        <w:t xml:space="preserve">. </w:t>
      </w:r>
      <w:r w:rsidRPr="008C377F">
        <w:rPr>
          <w:rFonts w:ascii="Times New Roman" w:hAnsi="Times New Roman" w:cs="Times New Roman"/>
          <w:sz w:val="24"/>
          <w:szCs w:val="24"/>
        </w:rPr>
        <w:t xml:space="preserve">On one hand, </w:t>
      </w:r>
      <w:r>
        <w:rPr>
          <w:rFonts w:ascii="Times New Roman" w:hAnsi="Times New Roman" w:cs="Times New Roman"/>
          <w:sz w:val="24"/>
          <w:szCs w:val="24"/>
        </w:rPr>
        <w:t xml:space="preserve">traditional financial theories assume that </w:t>
      </w:r>
      <w:r w:rsidRPr="008C377F">
        <w:rPr>
          <w:rFonts w:ascii="Times New Roman" w:hAnsi="Times New Roman" w:cs="Times New Roman"/>
          <w:sz w:val="24"/>
          <w:szCs w:val="24"/>
        </w:rPr>
        <w:t xml:space="preserve">financial decision making should focus rather narrowly </w:t>
      </w:r>
      <w:r>
        <w:rPr>
          <w:rFonts w:ascii="Times New Roman" w:hAnsi="Times New Roman" w:cs="Times New Roman"/>
          <w:sz w:val="24"/>
          <w:szCs w:val="24"/>
        </w:rPr>
        <w:t>defined risks, such as the volatility of security returns. R</w:t>
      </w:r>
      <w:r w:rsidRPr="008C377F">
        <w:rPr>
          <w:rFonts w:ascii="Times New Roman" w:hAnsi="Times New Roman" w:cs="Times New Roman"/>
          <w:sz w:val="24"/>
          <w:szCs w:val="24"/>
        </w:rPr>
        <w:t xml:space="preserve">eal life </w:t>
      </w:r>
      <w:r>
        <w:rPr>
          <w:rFonts w:ascii="Times New Roman" w:hAnsi="Times New Roman" w:cs="Times New Roman"/>
          <w:sz w:val="24"/>
          <w:szCs w:val="24"/>
        </w:rPr>
        <w:t>risk considerations, instead, take into account</w:t>
      </w:r>
      <w:r w:rsidRPr="008C377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8C377F">
        <w:rPr>
          <w:rFonts w:ascii="Times New Roman" w:hAnsi="Times New Roman" w:cs="Times New Roman"/>
          <w:sz w:val="24"/>
          <w:szCs w:val="24"/>
        </w:rPr>
        <w:t xml:space="preserve">a wider range of factors. On the other hand, it is plausible that certain common factors </w:t>
      </w:r>
      <w:r>
        <w:rPr>
          <w:rFonts w:ascii="Times New Roman" w:hAnsi="Times New Roman" w:cs="Times New Roman"/>
          <w:sz w:val="24"/>
          <w:szCs w:val="24"/>
        </w:rPr>
        <w:t xml:space="preserve">may </w:t>
      </w:r>
      <w:r w:rsidRPr="008C377F">
        <w:rPr>
          <w:rFonts w:ascii="Times New Roman" w:hAnsi="Times New Roman" w:cs="Times New Roman"/>
          <w:sz w:val="24"/>
          <w:szCs w:val="24"/>
        </w:rPr>
        <w:t>drive real life risk preference and financial risk preference in a similar fashion and therefore there are some connection and</w:t>
      </w:r>
      <w:r>
        <w:rPr>
          <w:rFonts w:ascii="Times New Roman" w:hAnsi="Times New Roman" w:cs="Times New Roman"/>
          <w:sz w:val="24"/>
          <w:szCs w:val="24"/>
        </w:rPr>
        <w:t xml:space="preserve"> spillover from one to another.</w:t>
      </w:r>
    </w:p>
    <w:p w14:paraId="499001A1" w14:textId="3D630E24" w:rsidR="00311582" w:rsidRPr="006C6B8A" w:rsidRDefault="00441772" w:rsidP="006C6B8A">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Portfolio choice and investment decision provide an arguably ideal backdrop for studying </w:t>
      </w:r>
      <w:r w:rsidR="00A06586">
        <w:rPr>
          <w:rFonts w:ascii="Times New Roman" w:hAnsi="Times New Roman" w:cs="Times New Roman"/>
          <w:sz w:val="24"/>
          <w:szCs w:val="24"/>
        </w:rPr>
        <w:t>this problem, g</w:t>
      </w:r>
      <w:r w:rsidRPr="008C377F">
        <w:rPr>
          <w:rFonts w:ascii="Times New Roman" w:hAnsi="Times New Roman" w:cs="Times New Roman"/>
          <w:sz w:val="24"/>
          <w:szCs w:val="24"/>
        </w:rPr>
        <w:t xml:space="preserve">iven that </w:t>
      </w:r>
      <w:r>
        <w:rPr>
          <w:rFonts w:ascii="Times New Roman" w:hAnsi="Times New Roman" w:cs="Times New Roman"/>
          <w:sz w:val="24"/>
          <w:szCs w:val="24"/>
        </w:rPr>
        <w:t xml:space="preserve">one can observe how investors </w:t>
      </w:r>
      <w:r w:rsidR="00A06586">
        <w:rPr>
          <w:rFonts w:ascii="Times New Roman" w:hAnsi="Times New Roman" w:cs="Times New Roman"/>
          <w:sz w:val="24"/>
          <w:szCs w:val="24"/>
        </w:rPr>
        <w:t xml:space="preserve">choose securities with different expected risks and returns and </w:t>
      </w:r>
      <w:r>
        <w:rPr>
          <w:rFonts w:ascii="Times New Roman" w:hAnsi="Times New Roman" w:cs="Times New Roman"/>
          <w:sz w:val="24"/>
          <w:szCs w:val="24"/>
        </w:rPr>
        <w:t xml:space="preserve">adjust their portfolio choices as a result of shifting risk preference resulting from external shocks. </w:t>
      </w:r>
      <w:r w:rsidR="006C6B8A" w:rsidRPr="008C377F">
        <w:rPr>
          <w:rFonts w:ascii="Times New Roman" w:hAnsi="Times New Roman" w:cs="Times New Roman"/>
          <w:sz w:val="24"/>
          <w:szCs w:val="24"/>
        </w:rPr>
        <w:t>For example, Melmandier and Nagel (2011), show that early life experience with the great depression has significant and long lasting impact on investors’ equity market participation a</w:t>
      </w:r>
      <w:r w:rsidR="006C6B8A">
        <w:rPr>
          <w:rFonts w:ascii="Times New Roman" w:hAnsi="Times New Roman" w:cs="Times New Roman"/>
          <w:sz w:val="24"/>
          <w:szCs w:val="24"/>
        </w:rPr>
        <w:t xml:space="preserve">nd portfolio asset allocation. </w:t>
      </w:r>
    </w:p>
    <w:p w14:paraId="60E462C9" w14:textId="40B08032" w:rsidR="00C50C75" w:rsidRPr="008C377F" w:rsidRDefault="00F926C2" w:rsidP="00F926C2">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Despite its importance, field study evidence</w:t>
      </w:r>
      <w:r w:rsidR="00311582">
        <w:rPr>
          <w:rFonts w:ascii="Times New Roman" w:hAnsi="Times New Roman" w:cs="Times New Roman"/>
          <w:sz w:val="24"/>
          <w:szCs w:val="24"/>
        </w:rPr>
        <w:t xml:space="preserve"> </w:t>
      </w:r>
      <w:r w:rsidR="00311582" w:rsidRPr="008C377F">
        <w:rPr>
          <w:rFonts w:ascii="Times New Roman" w:hAnsi="Times New Roman" w:cs="Times New Roman"/>
          <w:sz w:val="24"/>
          <w:szCs w:val="24"/>
        </w:rPr>
        <w:t>remains limited, largely due to data limitation</w:t>
      </w:r>
      <w:r>
        <w:rPr>
          <w:rFonts w:ascii="Times New Roman" w:hAnsi="Times New Roman" w:cs="Times New Roman"/>
          <w:sz w:val="24"/>
          <w:szCs w:val="24"/>
        </w:rPr>
        <w:t xml:space="preserve">. </w:t>
      </w:r>
      <w:r w:rsidR="00C50C75" w:rsidRPr="008C377F">
        <w:rPr>
          <w:rFonts w:ascii="Times New Roman" w:hAnsi="Times New Roman" w:cs="Times New Roman"/>
          <w:sz w:val="24"/>
          <w:szCs w:val="24"/>
        </w:rPr>
        <w:t xml:space="preserve">Whereas there is now increasing data availability and research literature on investor behavior, there </w:t>
      </w:r>
      <w:r w:rsidR="00C50C75" w:rsidRPr="008C377F">
        <w:rPr>
          <w:rFonts w:ascii="Times New Roman" w:hAnsi="Times New Roman" w:cs="Times New Roman"/>
          <w:sz w:val="24"/>
          <w:szCs w:val="24"/>
        </w:rPr>
        <w:lastRenderedPageBreak/>
        <w:t>are less oppor</w:t>
      </w:r>
      <w:r>
        <w:rPr>
          <w:rFonts w:ascii="Times New Roman" w:hAnsi="Times New Roman" w:cs="Times New Roman"/>
          <w:sz w:val="24"/>
          <w:szCs w:val="24"/>
        </w:rPr>
        <w:t>tunities to observe</w:t>
      </w:r>
      <w:r w:rsidR="00C50C75" w:rsidRPr="008C377F">
        <w:rPr>
          <w:rFonts w:ascii="Times New Roman" w:hAnsi="Times New Roman" w:cs="Times New Roman"/>
          <w:sz w:val="24"/>
          <w:szCs w:val="24"/>
        </w:rPr>
        <w:t xml:space="preserve"> risk preference shifts in real life. Furt</w:t>
      </w:r>
      <w:r>
        <w:rPr>
          <w:rFonts w:ascii="Times New Roman" w:hAnsi="Times New Roman" w:cs="Times New Roman"/>
          <w:sz w:val="24"/>
          <w:szCs w:val="24"/>
        </w:rPr>
        <w:t xml:space="preserve">her, it is often challenging to </w:t>
      </w:r>
      <w:r w:rsidR="00C50C75" w:rsidRPr="008C377F">
        <w:rPr>
          <w:rFonts w:ascii="Times New Roman" w:hAnsi="Times New Roman" w:cs="Times New Roman"/>
          <w:sz w:val="24"/>
          <w:szCs w:val="24"/>
        </w:rPr>
        <w:t xml:space="preserve">disentangle risk investors’ risk preference shifts in real life and in investment, let alone to precisely identify the causality of the relationship. Without clean exogenous shocks, such identification challenges hinder the literature from </w:t>
      </w:r>
      <w:r>
        <w:rPr>
          <w:rFonts w:ascii="Times New Roman" w:hAnsi="Times New Roman" w:cs="Times New Roman"/>
          <w:sz w:val="24"/>
          <w:szCs w:val="24"/>
        </w:rPr>
        <w:t xml:space="preserve">accurately understanding the mechanism of how risk preference percolates between investment and real life. </w:t>
      </w:r>
      <w:r w:rsidR="00C50C75" w:rsidRPr="008C377F">
        <w:rPr>
          <w:rFonts w:ascii="Times New Roman" w:hAnsi="Times New Roman" w:cs="Times New Roman"/>
          <w:sz w:val="24"/>
          <w:szCs w:val="24"/>
        </w:rPr>
        <w:t xml:space="preserve"> </w:t>
      </w:r>
    </w:p>
    <w:p w14:paraId="34AEA5E4" w14:textId="412FD43C"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The current study utilizes unique data on investor behavior before and after automobile traffic accidents to study how financial risk taking shifts around real life risk events. Because we can precisely identify the timing and nature of </w:t>
      </w:r>
      <w:r w:rsidR="00727811">
        <w:rPr>
          <w:rFonts w:ascii="Times New Roman" w:hAnsi="Times New Roman" w:cs="Times New Roman"/>
          <w:sz w:val="24"/>
          <w:szCs w:val="24"/>
        </w:rPr>
        <w:t xml:space="preserve">exogenous </w:t>
      </w:r>
      <w:r w:rsidRPr="008C377F">
        <w:rPr>
          <w:rFonts w:ascii="Times New Roman" w:hAnsi="Times New Roman" w:cs="Times New Roman"/>
          <w:sz w:val="24"/>
          <w:szCs w:val="24"/>
        </w:rPr>
        <w:t xml:space="preserve">traffic accidents </w:t>
      </w:r>
      <w:r w:rsidR="00727811" w:rsidRPr="008C377F">
        <w:rPr>
          <w:rFonts w:ascii="Times New Roman" w:hAnsi="Times New Roman" w:cs="Times New Roman"/>
          <w:sz w:val="24"/>
          <w:szCs w:val="24"/>
        </w:rPr>
        <w:t>in a relatively narrow window</w:t>
      </w:r>
      <w:r w:rsidR="00727811">
        <w:rPr>
          <w:rFonts w:ascii="Times New Roman" w:hAnsi="Times New Roman" w:cs="Times New Roman"/>
          <w:sz w:val="24"/>
          <w:szCs w:val="24"/>
        </w:rPr>
        <w:t xml:space="preserve">, </w:t>
      </w:r>
      <w:r w:rsidR="00727811" w:rsidRPr="008C377F">
        <w:rPr>
          <w:rFonts w:ascii="Times New Roman" w:hAnsi="Times New Roman" w:cs="Times New Roman"/>
          <w:sz w:val="24"/>
          <w:szCs w:val="24"/>
        </w:rPr>
        <w:t xml:space="preserve">we </w:t>
      </w:r>
      <w:r w:rsidR="00727811">
        <w:rPr>
          <w:rFonts w:ascii="Times New Roman" w:hAnsi="Times New Roman" w:cs="Times New Roman"/>
          <w:sz w:val="24"/>
          <w:szCs w:val="24"/>
        </w:rPr>
        <w:t xml:space="preserve">can </w:t>
      </w:r>
      <w:r w:rsidR="00727811" w:rsidRPr="008C377F">
        <w:rPr>
          <w:rFonts w:ascii="Times New Roman" w:hAnsi="Times New Roman" w:cs="Times New Roman"/>
          <w:sz w:val="24"/>
          <w:szCs w:val="24"/>
        </w:rPr>
        <w:t>control unobserved investor-level characteristics (such as genetic differences</w:t>
      </w:r>
      <w:r w:rsidR="001F4669">
        <w:rPr>
          <w:rFonts w:ascii="Times New Roman" w:hAnsi="Times New Roman" w:cs="Times New Roman"/>
          <w:sz w:val="24"/>
          <w:szCs w:val="24"/>
        </w:rPr>
        <w:t>, prior life</w:t>
      </w:r>
      <w:r w:rsidR="00727811" w:rsidRPr="008C377F">
        <w:rPr>
          <w:rFonts w:ascii="Times New Roman" w:hAnsi="Times New Roman" w:cs="Times New Roman"/>
          <w:sz w:val="24"/>
          <w:szCs w:val="24"/>
        </w:rPr>
        <w:t xml:space="preserve"> experiences, and unexpected wealth change, etc.) and macro-e</w:t>
      </w:r>
      <w:r w:rsidR="00727811">
        <w:rPr>
          <w:rFonts w:ascii="Times New Roman" w:hAnsi="Times New Roman" w:cs="Times New Roman"/>
          <w:sz w:val="24"/>
          <w:szCs w:val="24"/>
        </w:rPr>
        <w:t>conomic and market level shocks. Consequently, we can establish clear causal relationship between exogenous rea life shocks and financial risk taking</w:t>
      </w:r>
      <w:r w:rsidRPr="008C377F">
        <w:rPr>
          <w:rFonts w:ascii="Times New Roman" w:hAnsi="Times New Roman" w:cs="Times New Roman"/>
          <w:sz w:val="24"/>
          <w:szCs w:val="24"/>
        </w:rPr>
        <w:t xml:space="preserve"> before and after traffic accidents. </w:t>
      </w:r>
    </w:p>
    <w:p w14:paraId="2B1EF2BF" w14:textId="35B7C80C" w:rsidR="00C50C75" w:rsidRPr="008C377F" w:rsidRDefault="001F4669" w:rsidP="00C50C75">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W</w:t>
      </w:r>
      <w:r w:rsidR="00C50C75" w:rsidRPr="008C377F">
        <w:rPr>
          <w:rFonts w:ascii="Times New Roman" w:hAnsi="Times New Roman" w:cs="Times New Roman"/>
          <w:sz w:val="24"/>
          <w:szCs w:val="24"/>
        </w:rPr>
        <w:t xml:space="preserve">e find </w:t>
      </w:r>
      <w:r>
        <w:rPr>
          <w:rFonts w:ascii="Times New Roman" w:hAnsi="Times New Roman" w:cs="Times New Roman"/>
          <w:sz w:val="24"/>
          <w:szCs w:val="24"/>
        </w:rPr>
        <w:t xml:space="preserve">clear evidence </w:t>
      </w:r>
      <w:r w:rsidR="00C50C75" w:rsidRPr="008C377F">
        <w:rPr>
          <w:rFonts w:ascii="Times New Roman" w:hAnsi="Times New Roman" w:cs="Times New Roman"/>
          <w:sz w:val="24"/>
          <w:szCs w:val="24"/>
        </w:rPr>
        <w:t xml:space="preserve">that investors’ real life </w:t>
      </w:r>
      <w:r>
        <w:rPr>
          <w:rFonts w:ascii="Times New Roman" w:hAnsi="Times New Roman" w:cs="Times New Roman"/>
          <w:sz w:val="24"/>
          <w:szCs w:val="24"/>
        </w:rPr>
        <w:t xml:space="preserve">risk </w:t>
      </w:r>
      <w:r w:rsidR="00C50C75" w:rsidRPr="008C377F">
        <w:rPr>
          <w:rFonts w:ascii="Times New Roman" w:hAnsi="Times New Roman" w:cs="Times New Roman"/>
          <w:sz w:val="24"/>
          <w:szCs w:val="24"/>
        </w:rPr>
        <w:t xml:space="preserve">exposure has significant impact on their financial risk taking and investors display significantly lower </w:t>
      </w:r>
      <w:r w:rsidR="0092159C">
        <w:rPr>
          <w:rFonts w:ascii="Times New Roman" w:hAnsi="Times New Roman" w:cs="Times New Roman"/>
          <w:sz w:val="24"/>
          <w:szCs w:val="24"/>
        </w:rPr>
        <w:t xml:space="preserve">risk </w:t>
      </w:r>
      <w:r w:rsidR="00C50C75" w:rsidRPr="008C377F">
        <w:rPr>
          <w:rFonts w:ascii="Times New Roman" w:hAnsi="Times New Roman" w:cs="Times New Roman"/>
          <w:sz w:val="24"/>
          <w:szCs w:val="24"/>
        </w:rPr>
        <w:t xml:space="preserve">preference </w:t>
      </w:r>
      <w:r>
        <w:rPr>
          <w:rFonts w:ascii="Times New Roman" w:hAnsi="Times New Roman" w:cs="Times New Roman"/>
          <w:sz w:val="24"/>
          <w:szCs w:val="24"/>
        </w:rPr>
        <w:t xml:space="preserve">in investment </w:t>
      </w:r>
      <w:r w:rsidR="00C50C75" w:rsidRPr="008C377F">
        <w:rPr>
          <w:rFonts w:ascii="Times New Roman" w:hAnsi="Times New Roman" w:cs="Times New Roman"/>
          <w:sz w:val="24"/>
          <w:szCs w:val="24"/>
        </w:rPr>
        <w:t>after</w:t>
      </w:r>
      <w:r>
        <w:rPr>
          <w:rFonts w:ascii="Times New Roman" w:hAnsi="Times New Roman" w:cs="Times New Roman"/>
          <w:sz w:val="24"/>
          <w:szCs w:val="24"/>
        </w:rPr>
        <w:t xml:space="preserve"> experiencing</w:t>
      </w:r>
      <w:r w:rsidR="00C50C75" w:rsidRPr="008C377F">
        <w:rPr>
          <w:rFonts w:ascii="Times New Roman" w:hAnsi="Times New Roman" w:cs="Times New Roman"/>
          <w:sz w:val="24"/>
          <w:szCs w:val="24"/>
        </w:rPr>
        <w:t xml:space="preserve"> traffic accidents. </w:t>
      </w:r>
    </w:p>
    <w:p w14:paraId="0BD53926" w14:textId="77777777" w:rsidR="004928F1" w:rsidRDefault="00C50C75" w:rsidP="004928F1">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Sample investors trade far less fre</w:t>
      </w:r>
      <w:r w:rsidR="001F4669">
        <w:rPr>
          <w:rFonts w:ascii="Times New Roman" w:hAnsi="Times New Roman" w:cs="Times New Roman"/>
          <w:sz w:val="24"/>
          <w:szCs w:val="24"/>
        </w:rPr>
        <w:t>quently after the accidents</w:t>
      </w:r>
      <w:r w:rsidR="004928F1">
        <w:rPr>
          <w:rFonts w:ascii="Times New Roman" w:hAnsi="Times New Roman" w:cs="Times New Roman"/>
          <w:sz w:val="24"/>
          <w:szCs w:val="24"/>
        </w:rPr>
        <w:t xml:space="preserve">. </w:t>
      </w:r>
      <w:r w:rsidRPr="008C377F">
        <w:rPr>
          <w:rFonts w:ascii="Times New Roman" w:hAnsi="Times New Roman" w:cs="Times New Roman"/>
          <w:sz w:val="24"/>
          <w:szCs w:val="24"/>
        </w:rPr>
        <w:t>For the 30-day window period</w:t>
      </w:r>
      <w:r w:rsidR="001F4669">
        <w:rPr>
          <w:rFonts w:ascii="Times New Roman" w:hAnsi="Times New Roman" w:cs="Times New Roman"/>
          <w:sz w:val="24"/>
          <w:szCs w:val="24"/>
        </w:rPr>
        <w:t xml:space="preserve"> around accidents</w:t>
      </w:r>
      <w:r w:rsidRPr="008C377F">
        <w:rPr>
          <w:rFonts w:ascii="Times New Roman" w:hAnsi="Times New Roman" w:cs="Times New Roman"/>
          <w:sz w:val="24"/>
          <w:szCs w:val="24"/>
        </w:rPr>
        <w:t xml:space="preserve">, investor purchase turnover decreases from 17.31 percent to 9.81 percent (a 43.3 percent reduction), and sale turnover decreases from 14.97 percent to 7.91 percent (a 47.2 percent reduction). Put together, investor overall turnover decrease from 32.38 percent before the accident to 17.72 percent after the accident (a 45.1 percent decrease). Such changes are </w:t>
      </w:r>
      <w:r w:rsidR="004928F1">
        <w:rPr>
          <w:rFonts w:ascii="Times New Roman" w:hAnsi="Times New Roman" w:cs="Times New Roman"/>
          <w:sz w:val="24"/>
          <w:szCs w:val="24"/>
        </w:rPr>
        <w:t>economically considerable and</w:t>
      </w:r>
      <w:r w:rsidRPr="008C377F">
        <w:rPr>
          <w:rFonts w:ascii="Times New Roman" w:hAnsi="Times New Roman" w:cs="Times New Roman"/>
          <w:sz w:val="24"/>
          <w:szCs w:val="24"/>
        </w:rPr>
        <w:t xml:space="preserve"> highly statistically significant.</w:t>
      </w:r>
      <w:r w:rsidR="004928F1">
        <w:rPr>
          <w:rFonts w:ascii="Times New Roman" w:hAnsi="Times New Roman" w:cs="Times New Roman"/>
          <w:sz w:val="24"/>
          <w:szCs w:val="24"/>
        </w:rPr>
        <w:t xml:space="preserve"> D</w:t>
      </w:r>
      <w:r w:rsidRPr="008C377F">
        <w:rPr>
          <w:rFonts w:ascii="Times New Roman" w:hAnsi="Times New Roman" w:cs="Times New Roman"/>
          <w:sz w:val="24"/>
          <w:szCs w:val="24"/>
        </w:rPr>
        <w:t>espite the decrease in investors’</w:t>
      </w:r>
      <w:r w:rsidR="004928F1">
        <w:rPr>
          <w:rFonts w:ascii="Times New Roman" w:hAnsi="Times New Roman" w:cs="Times New Roman"/>
          <w:sz w:val="24"/>
          <w:szCs w:val="24"/>
        </w:rPr>
        <w:t xml:space="preserve"> trading frequency</w:t>
      </w:r>
      <w:r w:rsidRPr="008C377F">
        <w:rPr>
          <w:rFonts w:ascii="Times New Roman" w:hAnsi="Times New Roman" w:cs="Times New Roman"/>
          <w:sz w:val="24"/>
          <w:szCs w:val="24"/>
        </w:rPr>
        <w:t>, the number of unique stocks that investors transacted indeed increased from 3.01 unique stocks to 3.96 unique stocks, a 31.6 percent increase after the traffic accident</w:t>
      </w:r>
      <w:r w:rsidR="004928F1">
        <w:rPr>
          <w:rFonts w:ascii="Times New Roman" w:hAnsi="Times New Roman" w:cs="Times New Roman"/>
          <w:sz w:val="24"/>
          <w:szCs w:val="24"/>
        </w:rPr>
        <w:t xml:space="preserve">, suggesting increasing </w:t>
      </w:r>
      <w:r w:rsidR="004928F1">
        <w:rPr>
          <w:rFonts w:ascii="Times New Roman" w:hAnsi="Times New Roman" w:cs="Times New Roman"/>
          <w:sz w:val="24"/>
          <w:szCs w:val="24"/>
        </w:rPr>
        <w:lastRenderedPageBreak/>
        <w:t>inclination for diversification</w:t>
      </w:r>
      <w:r w:rsidRPr="008C377F">
        <w:rPr>
          <w:rFonts w:ascii="Times New Roman" w:hAnsi="Times New Roman" w:cs="Times New Roman"/>
          <w:sz w:val="24"/>
          <w:szCs w:val="24"/>
        </w:rPr>
        <w:t xml:space="preserve">. </w:t>
      </w:r>
    </w:p>
    <w:p w14:paraId="615D8D66" w14:textId="18357EB4" w:rsidR="00C50C75" w:rsidRPr="008C377F" w:rsidRDefault="00C50C75" w:rsidP="004928F1">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At the same time, the risk profiles of sample investors’ </w:t>
      </w:r>
      <w:r w:rsidR="004928F1">
        <w:rPr>
          <w:rFonts w:ascii="Times New Roman" w:hAnsi="Times New Roman" w:cs="Times New Roman"/>
          <w:sz w:val="24"/>
          <w:szCs w:val="24"/>
        </w:rPr>
        <w:t xml:space="preserve">purchases and portfolio </w:t>
      </w:r>
      <w:r w:rsidRPr="008C377F">
        <w:rPr>
          <w:rFonts w:ascii="Times New Roman" w:hAnsi="Times New Roman" w:cs="Times New Roman"/>
          <w:sz w:val="24"/>
          <w:szCs w:val="24"/>
        </w:rPr>
        <w:t xml:space="preserve">holdings </w:t>
      </w:r>
      <w:r w:rsidR="004928F1">
        <w:rPr>
          <w:rFonts w:ascii="Times New Roman" w:hAnsi="Times New Roman" w:cs="Times New Roman"/>
          <w:sz w:val="24"/>
          <w:szCs w:val="24"/>
        </w:rPr>
        <w:t>also shift around accidents</w:t>
      </w:r>
      <w:r w:rsidRPr="008C377F">
        <w:rPr>
          <w:rFonts w:ascii="Times New Roman" w:hAnsi="Times New Roman" w:cs="Times New Roman"/>
          <w:sz w:val="24"/>
          <w:szCs w:val="24"/>
        </w:rPr>
        <w:t xml:space="preserve">. </w:t>
      </w:r>
      <w:r w:rsidR="004928F1">
        <w:rPr>
          <w:rFonts w:ascii="Times New Roman" w:hAnsi="Times New Roman" w:cs="Times New Roman"/>
          <w:sz w:val="24"/>
          <w:szCs w:val="24"/>
        </w:rPr>
        <w:t>For example, t</w:t>
      </w:r>
      <w:r w:rsidRPr="008C377F">
        <w:rPr>
          <w:rFonts w:ascii="Times New Roman" w:hAnsi="Times New Roman" w:cs="Times New Roman"/>
          <w:sz w:val="24"/>
          <w:szCs w:val="24"/>
        </w:rPr>
        <w:t xml:space="preserve">he fraction of SME stocks reduced from 16.83 percent to 16.81 percent of investor portfolios, </w:t>
      </w:r>
      <w:r w:rsidR="004928F1">
        <w:rPr>
          <w:rFonts w:ascii="Times New Roman" w:hAnsi="Times New Roman" w:cs="Times New Roman"/>
          <w:sz w:val="24"/>
          <w:szCs w:val="24"/>
        </w:rPr>
        <w:t>the fraction of ChiNext stocks</w:t>
      </w:r>
      <w:r w:rsidRPr="008C377F">
        <w:rPr>
          <w:rFonts w:ascii="Times New Roman" w:hAnsi="Times New Roman" w:cs="Times New Roman"/>
          <w:sz w:val="24"/>
          <w:szCs w:val="24"/>
        </w:rPr>
        <w:t xml:space="preserve"> reduced from 5.15 percent to 5.01 percent, and </w:t>
      </w:r>
      <w:r w:rsidR="004928F1">
        <w:rPr>
          <w:rFonts w:ascii="Times New Roman" w:hAnsi="Times New Roman" w:cs="Times New Roman"/>
          <w:sz w:val="24"/>
          <w:szCs w:val="24"/>
        </w:rPr>
        <w:t>the fraction ST stocks</w:t>
      </w:r>
      <w:r w:rsidRPr="008C377F">
        <w:rPr>
          <w:rFonts w:ascii="Times New Roman" w:hAnsi="Times New Roman" w:cs="Times New Roman"/>
          <w:sz w:val="24"/>
          <w:szCs w:val="24"/>
        </w:rPr>
        <w:t xml:space="preserve"> reduced from 0.82 percent to 0.78 percent, from the </w:t>
      </w:r>
      <w:r w:rsidR="00DE0464" w:rsidRPr="008C377F">
        <w:rPr>
          <w:rFonts w:ascii="Times New Roman" w:hAnsi="Times New Roman" w:cs="Times New Roman"/>
          <w:sz w:val="24"/>
          <w:szCs w:val="24"/>
        </w:rPr>
        <w:t>one-month</w:t>
      </w:r>
      <w:r w:rsidRPr="008C377F">
        <w:rPr>
          <w:rFonts w:ascii="Times New Roman" w:hAnsi="Times New Roman" w:cs="Times New Roman"/>
          <w:sz w:val="24"/>
          <w:szCs w:val="24"/>
        </w:rPr>
        <w:t xml:space="preserve"> period before traffic accidents to the </w:t>
      </w:r>
      <w:r w:rsidR="00B80982" w:rsidRPr="008C377F">
        <w:rPr>
          <w:rFonts w:ascii="Times New Roman" w:hAnsi="Times New Roman" w:cs="Times New Roman"/>
          <w:sz w:val="24"/>
          <w:szCs w:val="24"/>
        </w:rPr>
        <w:t>one-month</w:t>
      </w:r>
      <w:r w:rsidRPr="008C377F">
        <w:rPr>
          <w:rFonts w:ascii="Times New Roman" w:hAnsi="Times New Roman" w:cs="Times New Roman"/>
          <w:sz w:val="24"/>
          <w:szCs w:val="24"/>
        </w:rPr>
        <w:t xml:space="preserve"> period after the accidents. Given that SME stocks, ChiNext Stocks and ST stocks are all proxies for riskier stocks, our findings suggest that exp</w:t>
      </w:r>
      <w:r w:rsidR="004928F1">
        <w:rPr>
          <w:rFonts w:ascii="Times New Roman" w:hAnsi="Times New Roman" w:cs="Times New Roman"/>
          <w:sz w:val="24"/>
          <w:szCs w:val="24"/>
        </w:rPr>
        <w:t>eriencing traffic accidents has</w:t>
      </w:r>
      <w:r w:rsidRPr="008C377F">
        <w:rPr>
          <w:rFonts w:ascii="Times New Roman" w:hAnsi="Times New Roman" w:cs="Times New Roman"/>
          <w:sz w:val="24"/>
          <w:szCs w:val="24"/>
        </w:rPr>
        <w:t xml:space="preserve"> brought </w:t>
      </w:r>
      <w:r w:rsidR="004928F1">
        <w:rPr>
          <w:rFonts w:ascii="Times New Roman" w:hAnsi="Times New Roman" w:cs="Times New Roman"/>
          <w:sz w:val="24"/>
          <w:szCs w:val="24"/>
        </w:rPr>
        <w:t xml:space="preserve">meaningful </w:t>
      </w:r>
      <w:r w:rsidRPr="008C377F">
        <w:rPr>
          <w:rFonts w:ascii="Times New Roman" w:hAnsi="Times New Roman" w:cs="Times New Roman"/>
          <w:sz w:val="24"/>
          <w:szCs w:val="24"/>
        </w:rPr>
        <w:t>changes t</w:t>
      </w:r>
      <w:r w:rsidR="004928F1">
        <w:rPr>
          <w:rFonts w:ascii="Times New Roman" w:hAnsi="Times New Roman" w:cs="Times New Roman"/>
          <w:sz w:val="24"/>
          <w:szCs w:val="24"/>
        </w:rPr>
        <w:t>o how investors perceive risks in finance</w:t>
      </w:r>
      <w:r w:rsidRPr="008C377F">
        <w:rPr>
          <w:rFonts w:ascii="Times New Roman" w:hAnsi="Times New Roman" w:cs="Times New Roman"/>
          <w:sz w:val="24"/>
          <w:szCs w:val="24"/>
        </w:rPr>
        <w:t xml:space="preserve"> and risk seeking behavior in their equity market investment. </w:t>
      </w:r>
    </w:p>
    <w:p w14:paraId="5D066808" w14:textId="143B3F6B"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In addition, we show that investors’ reduced trading intensity and shifting risk attitude result in improved investment performance. The purchase transactions by sample investors return -0.057 percent after the traffic accidents, which is 0.17 percentage higher than the alpha of the portfolios following the same investors’ purchase decisions </w:t>
      </w:r>
      <w:r w:rsidR="004928F1">
        <w:rPr>
          <w:rFonts w:ascii="Times New Roman" w:hAnsi="Times New Roman" w:cs="Times New Roman"/>
          <w:sz w:val="24"/>
          <w:szCs w:val="24"/>
        </w:rPr>
        <w:t>before the accidents</w:t>
      </w:r>
      <w:r w:rsidRPr="008C377F">
        <w:rPr>
          <w:rFonts w:ascii="Times New Roman" w:hAnsi="Times New Roman" w:cs="Times New Roman"/>
          <w:sz w:val="24"/>
          <w:szCs w:val="24"/>
        </w:rPr>
        <w:t xml:space="preserve"> (-0.074). On the other hand, the alpha of the portfolio of sample investors’ sale transactions after accident</w:t>
      </w:r>
      <w:r w:rsidR="002C242F" w:rsidRPr="008C377F">
        <w:rPr>
          <w:rFonts w:ascii="Times New Roman" w:hAnsi="Times New Roman" w:cs="Times New Roman"/>
          <w:sz w:val="24"/>
          <w:szCs w:val="24"/>
        </w:rPr>
        <w:t>s is -0.044 percent, which is</w:t>
      </w:r>
      <w:r w:rsidRPr="008C377F">
        <w:rPr>
          <w:rFonts w:ascii="Times New Roman" w:hAnsi="Times New Roman" w:cs="Times New Roman"/>
          <w:sz w:val="24"/>
          <w:szCs w:val="24"/>
        </w:rPr>
        <w:t xml:space="preserve"> 0.003 percentage higher than the alpha of the portfolio of sample investors’ sale transactions before</w:t>
      </w:r>
      <w:r w:rsidR="004928F1">
        <w:rPr>
          <w:rFonts w:ascii="Times New Roman" w:hAnsi="Times New Roman" w:cs="Times New Roman"/>
          <w:sz w:val="24"/>
          <w:szCs w:val="24"/>
        </w:rPr>
        <w:t xml:space="preserve"> the</w:t>
      </w:r>
      <w:r w:rsidRPr="008C377F">
        <w:rPr>
          <w:rFonts w:ascii="Times New Roman" w:hAnsi="Times New Roman" w:cs="Times New Roman"/>
          <w:sz w:val="24"/>
          <w:szCs w:val="24"/>
        </w:rPr>
        <w:t xml:space="preserve"> accidents (-0.041). Taken together, the alpha of a portfolio that long stocks picked by sample investors and short </w:t>
      </w:r>
      <w:r w:rsidR="0045383F">
        <w:rPr>
          <w:rFonts w:ascii="Times New Roman" w:hAnsi="Times New Roman" w:cs="Times New Roman"/>
          <w:sz w:val="24"/>
          <w:szCs w:val="24"/>
        </w:rPr>
        <w:t xml:space="preserve">stocks </w:t>
      </w:r>
      <w:r w:rsidRPr="008C377F">
        <w:rPr>
          <w:rFonts w:ascii="Times New Roman" w:hAnsi="Times New Roman" w:cs="Times New Roman"/>
          <w:sz w:val="24"/>
          <w:szCs w:val="24"/>
        </w:rPr>
        <w:t xml:space="preserve">sold by sample investors reports an alpha of -0.013 percent after the accidents, 0.02 percentage higher than the alpha of the portfolio following the same strategy before the accidents (-0.033 percent). Such results provide strong support that sample investors obtain significantly higher returns after experiencing traffic accidents. Consistent with previous findings, our calendar-time portfolio approach confirm that investors tend to tilt their purchases toward stocks with larger market capitalization and lower valuations, again proxies for less risky stocks, after experiencing traffic accidents. </w:t>
      </w:r>
    </w:p>
    <w:p w14:paraId="59D1DCE9" w14:textId="519E2269"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lastRenderedPageBreak/>
        <w:t xml:space="preserve">Finally, we show that investors experiencing bodily injury and greater financial damage in the accidents, two clear proxies for greater risk exposure in real life accidents, display much stronger change in their financial risk taking and equity investment performance. Such findings provide additional support for our argument that real life risk experience influences investors’ financial risk preference and trading behavior. </w:t>
      </w:r>
    </w:p>
    <w:p w14:paraId="6314C6F6" w14:textId="77777777"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A host of robustness tests with sub-samples of different regions, different types of insurance policies, different involved parties, and different investor characteristics generate highly consistent results to our main findings.</w:t>
      </w:r>
    </w:p>
    <w:p w14:paraId="2F21AFEC" w14:textId="1B1E8B8E"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Our findings contribute primarily to the following two strands of the literature. First, we provide one of the first evidence on how real life experience affects risk preference and financial risk taking. Risk taking is considered as one of the most important aspect of decisions in the financial market (</w:t>
      </w:r>
      <w:r w:rsidR="00154D38" w:rsidRPr="00154D38">
        <w:rPr>
          <w:rFonts w:ascii="Times New Roman" w:hAnsi="Times New Roman" w:cs="Times New Roman"/>
          <w:sz w:val="24"/>
          <w:szCs w:val="24"/>
        </w:rPr>
        <w:t>Sapienza</w:t>
      </w:r>
      <w:r w:rsidR="00EE601D">
        <w:rPr>
          <w:rFonts w:ascii="Times New Roman" w:hAnsi="Times New Roman" w:cs="Times New Roman"/>
          <w:sz w:val="24"/>
          <w:szCs w:val="24"/>
        </w:rPr>
        <w:t xml:space="preserve">, </w:t>
      </w:r>
      <w:r w:rsidR="00EE601D" w:rsidRPr="00EE601D">
        <w:rPr>
          <w:rFonts w:ascii="Times New Roman" w:hAnsi="Times New Roman" w:cs="Times New Roman"/>
          <w:sz w:val="24"/>
          <w:szCs w:val="24"/>
        </w:rPr>
        <w:t>Zingales</w:t>
      </w:r>
      <w:r w:rsidR="00EE601D">
        <w:rPr>
          <w:rFonts w:ascii="Times New Roman" w:hAnsi="Times New Roman" w:cs="Times New Roman"/>
          <w:sz w:val="24"/>
          <w:szCs w:val="24"/>
        </w:rPr>
        <w:t>, and</w:t>
      </w:r>
      <w:r w:rsidR="00D726E4" w:rsidRPr="00D726E4">
        <w:t xml:space="preserve"> </w:t>
      </w:r>
      <w:r w:rsidR="00D726E4" w:rsidRPr="00D726E4">
        <w:rPr>
          <w:rFonts w:ascii="Times New Roman" w:hAnsi="Times New Roman" w:cs="Times New Roman"/>
          <w:sz w:val="24"/>
          <w:szCs w:val="24"/>
        </w:rPr>
        <w:t>Maestripieri</w:t>
      </w:r>
      <w:r w:rsidR="0009316B">
        <w:rPr>
          <w:rFonts w:ascii="Times New Roman" w:hAnsi="Times New Roman" w:cs="Times New Roman"/>
          <w:sz w:val="24"/>
          <w:szCs w:val="24"/>
        </w:rPr>
        <w:t xml:space="preserve"> </w:t>
      </w:r>
      <w:r w:rsidR="007B4366">
        <w:rPr>
          <w:rFonts w:ascii="Times New Roman" w:hAnsi="Times New Roman" w:cs="Times New Roman"/>
          <w:sz w:val="24"/>
          <w:szCs w:val="24"/>
        </w:rPr>
        <w:t>(</w:t>
      </w:r>
      <w:r w:rsidR="00FA38BD">
        <w:rPr>
          <w:rFonts w:ascii="Times New Roman" w:hAnsi="Times New Roman" w:cs="Times New Roman"/>
          <w:sz w:val="24"/>
          <w:szCs w:val="24"/>
        </w:rPr>
        <w:t>2009</w:t>
      </w:r>
      <w:r w:rsidR="007B4366">
        <w:rPr>
          <w:rFonts w:ascii="Times New Roman" w:hAnsi="Times New Roman" w:cs="Times New Roman"/>
          <w:sz w:val="24"/>
          <w:szCs w:val="24"/>
        </w:rPr>
        <w:t>)</w:t>
      </w:r>
      <w:r w:rsidRPr="008C377F">
        <w:rPr>
          <w:rFonts w:ascii="Times New Roman" w:hAnsi="Times New Roman" w:cs="Times New Roman"/>
          <w:sz w:val="24"/>
          <w:szCs w:val="24"/>
        </w:rPr>
        <w:t>) and used as explanations f</w:t>
      </w:r>
      <w:r w:rsidR="005F5B42">
        <w:rPr>
          <w:rFonts w:ascii="Times New Roman" w:hAnsi="Times New Roman" w:cs="Times New Roman"/>
          <w:sz w:val="24"/>
          <w:szCs w:val="24"/>
        </w:rPr>
        <w:t>or many real life decisions (</w:t>
      </w:r>
      <w:r w:rsidR="00191973" w:rsidRPr="00191973">
        <w:rPr>
          <w:rFonts w:ascii="Times New Roman" w:hAnsi="Times New Roman" w:cs="Times New Roman"/>
          <w:sz w:val="24"/>
          <w:szCs w:val="24"/>
        </w:rPr>
        <w:t>Barsky</w:t>
      </w:r>
      <w:r w:rsidR="00DB6BF2">
        <w:rPr>
          <w:rFonts w:ascii="Times New Roman" w:hAnsi="Times New Roman" w:cs="Times New Roman"/>
          <w:sz w:val="24"/>
          <w:szCs w:val="24"/>
        </w:rPr>
        <w:t xml:space="preserve"> </w:t>
      </w:r>
      <w:r w:rsidR="00F3553D" w:rsidRPr="00F3553D">
        <w:rPr>
          <w:rFonts w:ascii="Times New Roman" w:hAnsi="Times New Roman" w:cs="Times New Roman"/>
          <w:sz w:val="24"/>
          <w:szCs w:val="24"/>
        </w:rPr>
        <w:t>et al.</w:t>
      </w:r>
      <w:r w:rsidR="008E0C37">
        <w:rPr>
          <w:rFonts w:ascii="Times New Roman" w:hAnsi="Times New Roman" w:cs="Times New Roman"/>
          <w:sz w:val="24"/>
          <w:szCs w:val="24"/>
        </w:rPr>
        <w:t xml:space="preserve"> (</w:t>
      </w:r>
      <w:r w:rsidR="007727EF">
        <w:rPr>
          <w:rFonts w:ascii="Times New Roman" w:hAnsi="Times New Roman" w:cs="Times New Roman"/>
          <w:sz w:val="24"/>
          <w:szCs w:val="24"/>
        </w:rPr>
        <w:t>1997</w:t>
      </w:r>
      <w:r w:rsidR="008E0DA6">
        <w:rPr>
          <w:rFonts w:ascii="Times New Roman" w:hAnsi="Times New Roman" w:cs="Times New Roman"/>
          <w:sz w:val="24"/>
          <w:szCs w:val="24"/>
        </w:rPr>
        <w:t>)</w:t>
      </w:r>
      <w:r w:rsidRPr="008C377F">
        <w:rPr>
          <w:rFonts w:ascii="Times New Roman" w:hAnsi="Times New Roman" w:cs="Times New Roman"/>
          <w:sz w:val="24"/>
          <w:szCs w:val="24"/>
        </w:rPr>
        <w:t xml:space="preserve">). Despite the increasing speculation that the risk taking decisions may not be independently determined as commonly assumed in many theoretical studies, there is little evidence about how exposure to risky events </w:t>
      </w:r>
      <w:r w:rsidR="00261996">
        <w:rPr>
          <w:rFonts w:ascii="Times New Roman" w:hAnsi="Times New Roman" w:cs="Times New Roman"/>
          <w:sz w:val="24"/>
          <w:szCs w:val="24"/>
        </w:rPr>
        <w:t xml:space="preserve">in one aspect of life </w:t>
      </w:r>
      <w:r w:rsidRPr="008C377F">
        <w:rPr>
          <w:rFonts w:ascii="Times New Roman" w:hAnsi="Times New Roman" w:cs="Times New Roman"/>
          <w:sz w:val="24"/>
          <w:szCs w:val="24"/>
        </w:rPr>
        <w:t xml:space="preserve">may affect risk taking in other </w:t>
      </w:r>
      <w:r w:rsidR="00261996">
        <w:rPr>
          <w:rFonts w:ascii="Times New Roman" w:hAnsi="Times New Roman" w:cs="Times New Roman"/>
          <w:sz w:val="24"/>
          <w:szCs w:val="24"/>
        </w:rPr>
        <w:t>aspects of life such as</w:t>
      </w:r>
      <w:r w:rsidRPr="008C377F">
        <w:rPr>
          <w:rFonts w:ascii="Times New Roman" w:hAnsi="Times New Roman" w:cs="Times New Roman"/>
          <w:sz w:val="24"/>
          <w:szCs w:val="24"/>
        </w:rPr>
        <w:t xml:space="preserve"> financial decisions. </w:t>
      </w:r>
    </w:p>
    <w:p w14:paraId="6975B06C" w14:textId="6A36F8D1" w:rsidR="00261996" w:rsidRDefault="00C50C75" w:rsidP="00261996">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On one hand, it is conceivable that financial decisions may be compartmentized as a separate process under ‘mental accounting’</w:t>
      </w:r>
      <w:r w:rsidR="001C41C2" w:rsidRPr="008C377F">
        <w:rPr>
          <w:rFonts w:ascii="Times New Roman" w:hAnsi="Times New Roman" w:cs="Times New Roman"/>
          <w:sz w:val="24"/>
          <w:szCs w:val="24"/>
        </w:rPr>
        <w:t xml:space="preserve"> (Thaler</w:t>
      </w:r>
      <w:r w:rsidR="008378D6">
        <w:rPr>
          <w:rFonts w:ascii="Times New Roman" w:hAnsi="Times New Roman" w:cs="Times New Roman"/>
          <w:sz w:val="24"/>
          <w:szCs w:val="24"/>
        </w:rPr>
        <w:t xml:space="preserve"> (</w:t>
      </w:r>
      <w:r w:rsidR="00520415" w:rsidRPr="008C377F">
        <w:rPr>
          <w:rFonts w:ascii="Times New Roman" w:hAnsi="Times New Roman" w:cs="Times New Roman"/>
          <w:sz w:val="24"/>
          <w:szCs w:val="24"/>
        </w:rPr>
        <w:t>1999</w:t>
      </w:r>
      <w:r w:rsidR="008378D6">
        <w:rPr>
          <w:rFonts w:ascii="Times New Roman" w:hAnsi="Times New Roman" w:cs="Times New Roman"/>
          <w:sz w:val="24"/>
          <w:szCs w:val="24"/>
        </w:rPr>
        <w:t>)</w:t>
      </w:r>
      <w:r w:rsidR="001C41C2" w:rsidRPr="008C377F">
        <w:rPr>
          <w:rFonts w:ascii="Times New Roman" w:hAnsi="Times New Roman" w:cs="Times New Roman"/>
          <w:sz w:val="24"/>
          <w:szCs w:val="24"/>
        </w:rPr>
        <w:t>)</w:t>
      </w:r>
      <w:r w:rsidRPr="008C377F">
        <w:rPr>
          <w:rFonts w:ascii="Times New Roman" w:hAnsi="Times New Roman" w:cs="Times New Roman"/>
          <w:sz w:val="24"/>
          <w:szCs w:val="24"/>
        </w:rPr>
        <w:t>. On the other hand, some extant studies indicate that life experience (through dramatic market volatilities) may indeed have profound and long lasting impact on individual’s financial taking</w:t>
      </w:r>
      <w:r w:rsidR="00261996">
        <w:rPr>
          <w:rFonts w:ascii="Times New Roman" w:hAnsi="Times New Roman" w:cs="Times New Roman"/>
          <w:sz w:val="24"/>
          <w:szCs w:val="24"/>
        </w:rPr>
        <w:t xml:space="preserve"> (</w:t>
      </w:r>
      <w:r w:rsidR="00261996" w:rsidRPr="008C377F">
        <w:rPr>
          <w:rFonts w:ascii="Times New Roman" w:hAnsi="Times New Roman" w:cs="Times New Roman"/>
          <w:sz w:val="24"/>
          <w:szCs w:val="24"/>
        </w:rPr>
        <w:t>Malmendier and Nagel (2011)</w:t>
      </w:r>
      <w:r w:rsidR="00261996">
        <w:rPr>
          <w:rFonts w:ascii="Times New Roman" w:hAnsi="Times New Roman" w:cs="Times New Roman"/>
          <w:sz w:val="24"/>
          <w:szCs w:val="24"/>
        </w:rPr>
        <w:t>)</w:t>
      </w:r>
      <w:r w:rsidRPr="008C377F">
        <w:rPr>
          <w:rFonts w:ascii="Times New Roman" w:hAnsi="Times New Roman" w:cs="Times New Roman"/>
          <w:sz w:val="24"/>
          <w:szCs w:val="24"/>
        </w:rPr>
        <w:t xml:space="preserve">. </w:t>
      </w:r>
      <w:r w:rsidR="00261996">
        <w:rPr>
          <w:rFonts w:ascii="Times New Roman" w:hAnsi="Times New Roman" w:cs="Times New Roman"/>
          <w:sz w:val="24"/>
          <w:szCs w:val="24"/>
        </w:rPr>
        <w:t xml:space="preserve">The current study distinguishes from </w:t>
      </w:r>
      <w:r w:rsidR="00261996" w:rsidRPr="008C377F">
        <w:rPr>
          <w:rFonts w:ascii="Times New Roman" w:hAnsi="Times New Roman" w:cs="Times New Roman"/>
          <w:sz w:val="24"/>
          <w:szCs w:val="24"/>
        </w:rPr>
        <w:t>Malmendier and Nagel (2011)</w:t>
      </w:r>
      <w:r w:rsidR="00261996">
        <w:rPr>
          <w:rFonts w:ascii="Times New Roman" w:hAnsi="Times New Roman" w:cs="Times New Roman"/>
          <w:sz w:val="24"/>
          <w:szCs w:val="24"/>
        </w:rPr>
        <w:t xml:space="preserve"> in several significant ways. First, unlike their study that focuses on</w:t>
      </w:r>
      <w:r w:rsidR="00261996" w:rsidRPr="008C377F">
        <w:rPr>
          <w:rFonts w:ascii="Times New Roman" w:hAnsi="Times New Roman" w:cs="Times New Roman"/>
          <w:sz w:val="24"/>
          <w:szCs w:val="24"/>
        </w:rPr>
        <w:t xml:space="preserve"> how past life experience of macro-level economic conditions (such as economic growth speed, inflation, and capital market performance) influences individuals’ </w:t>
      </w:r>
      <w:r w:rsidR="00261996" w:rsidRPr="008C377F">
        <w:rPr>
          <w:rFonts w:ascii="Times New Roman" w:hAnsi="Times New Roman" w:cs="Times New Roman"/>
          <w:sz w:val="24"/>
          <w:szCs w:val="24"/>
        </w:rPr>
        <w:lastRenderedPageBreak/>
        <w:t>subsequent portfolio ch</w:t>
      </w:r>
      <w:r w:rsidR="00261996">
        <w:rPr>
          <w:rFonts w:ascii="Times New Roman" w:hAnsi="Times New Roman" w:cs="Times New Roman"/>
          <w:sz w:val="24"/>
          <w:szCs w:val="24"/>
        </w:rPr>
        <w:t xml:space="preserve">oices, we present more direct and immediate implications of </w:t>
      </w:r>
      <w:r w:rsidR="00261996" w:rsidRPr="008C377F">
        <w:rPr>
          <w:rFonts w:ascii="Times New Roman" w:hAnsi="Times New Roman" w:cs="Times New Roman"/>
          <w:sz w:val="24"/>
          <w:szCs w:val="24"/>
        </w:rPr>
        <w:t>how micro-level risk-exposure</w:t>
      </w:r>
      <w:r w:rsidR="00261996">
        <w:rPr>
          <w:rFonts w:ascii="Times New Roman" w:hAnsi="Times New Roman" w:cs="Times New Roman"/>
          <w:sz w:val="24"/>
          <w:szCs w:val="24"/>
        </w:rPr>
        <w:t xml:space="preserve"> in real life affects investors risk preference and</w:t>
      </w:r>
      <w:r w:rsidR="00261996" w:rsidRPr="008C377F">
        <w:rPr>
          <w:rFonts w:ascii="Times New Roman" w:hAnsi="Times New Roman" w:cs="Times New Roman"/>
          <w:sz w:val="24"/>
          <w:szCs w:val="24"/>
        </w:rPr>
        <w:t xml:space="preserve"> portfolio </w:t>
      </w:r>
      <w:r w:rsidR="00261996">
        <w:rPr>
          <w:rFonts w:ascii="Times New Roman" w:hAnsi="Times New Roman" w:cs="Times New Roman"/>
          <w:sz w:val="24"/>
          <w:szCs w:val="24"/>
        </w:rPr>
        <w:t xml:space="preserve">at individual investor level. </w:t>
      </w:r>
      <w:r w:rsidR="00E42B69">
        <w:rPr>
          <w:rFonts w:ascii="Times New Roman" w:hAnsi="Times New Roman" w:cs="Times New Roman" w:hint="eastAsia"/>
          <w:sz w:val="24"/>
          <w:szCs w:val="24"/>
        </w:rPr>
        <w:t>F</w:t>
      </w:r>
      <w:r w:rsidR="00E42B69">
        <w:rPr>
          <w:rFonts w:ascii="Times New Roman" w:hAnsi="Times New Roman" w:cs="Times New Roman"/>
          <w:sz w:val="24"/>
          <w:szCs w:val="24"/>
        </w:rPr>
        <w:t>urther,</w:t>
      </w:r>
      <w:r w:rsidR="00261996">
        <w:rPr>
          <w:rFonts w:ascii="Times New Roman" w:hAnsi="Times New Roman" w:cs="Times New Roman"/>
          <w:sz w:val="24"/>
          <w:szCs w:val="24"/>
        </w:rPr>
        <w:t xml:space="preserve"> </w:t>
      </w:r>
      <w:r w:rsidR="00261996" w:rsidRPr="008C377F">
        <w:rPr>
          <w:rFonts w:ascii="Times New Roman" w:hAnsi="Times New Roman" w:cs="Times New Roman"/>
          <w:sz w:val="24"/>
          <w:szCs w:val="24"/>
        </w:rPr>
        <w:t>our natural experiment set up can clearly identify the causalit</w:t>
      </w:r>
      <w:r w:rsidR="00261996">
        <w:rPr>
          <w:rFonts w:ascii="Times New Roman" w:hAnsi="Times New Roman" w:cs="Times New Roman"/>
          <w:sz w:val="24"/>
          <w:szCs w:val="24"/>
        </w:rPr>
        <w:t>y of the impact and</w:t>
      </w:r>
      <w:r w:rsidR="00261996" w:rsidRPr="008C377F">
        <w:rPr>
          <w:rFonts w:ascii="Times New Roman" w:hAnsi="Times New Roman" w:cs="Times New Roman"/>
          <w:sz w:val="24"/>
          <w:szCs w:val="24"/>
        </w:rPr>
        <w:t xml:space="preserve"> also </w:t>
      </w:r>
      <w:r w:rsidR="00261996">
        <w:rPr>
          <w:rFonts w:ascii="Times New Roman" w:hAnsi="Times New Roman" w:cs="Times New Roman"/>
          <w:sz w:val="24"/>
          <w:szCs w:val="24"/>
        </w:rPr>
        <w:t xml:space="preserve">delineate </w:t>
      </w:r>
      <w:r w:rsidR="00261996" w:rsidRPr="008C377F">
        <w:rPr>
          <w:rFonts w:ascii="Times New Roman" w:hAnsi="Times New Roman" w:cs="Times New Roman"/>
          <w:sz w:val="24"/>
          <w:szCs w:val="24"/>
        </w:rPr>
        <w:t xml:space="preserve">the precise nature of the individual-level shift in risk preference. </w:t>
      </w:r>
      <w:r w:rsidR="00D32589">
        <w:rPr>
          <w:rFonts w:ascii="Times New Roman" w:hAnsi="Times New Roman" w:cs="Times New Roman"/>
          <w:sz w:val="24"/>
          <w:szCs w:val="24"/>
        </w:rPr>
        <w:t xml:space="preserve">Finally, in addition to their findings on long term shift of asset allocation, we provide additional evidence on how short term trading behavior in response to external risk profile as well. </w:t>
      </w:r>
    </w:p>
    <w:p w14:paraId="13178ADB" w14:textId="3E6DCA31" w:rsidR="00C50C75" w:rsidRPr="00261996" w:rsidRDefault="00261996" w:rsidP="00261996">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The cur</w:t>
      </w:r>
      <w:r>
        <w:rPr>
          <w:rFonts w:ascii="Times New Roman" w:hAnsi="Times New Roman" w:cs="Times New Roman"/>
          <w:sz w:val="24"/>
          <w:szCs w:val="24"/>
        </w:rPr>
        <w:t>rent findings provide field study</w:t>
      </w:r>
      <w:r w:rsidRPr="008C377F">
        <w:rPr>
          <w:rFonts w:ascii="Times New Roman" w:hAnsi="Times New Roman" w:cs="Times New Roman"/>
          <w:sz w:val="24"/>
          <w:szCs w:val="24"/>
        </w:rPr>
        <w:t xml:space="preserve"> support to experimental findings (Callen, et al</w:t>
      </w:r>
      <w:r>
        <w:rPr>
          <w:rFonts w:ascii="Times New Roman" w:hAnsi="Times New Roman" w:cs="Times New Roman"/>
          <w:sz w:val="24"/>
          <w:szCs w:val="24"/>
        </w:rPr>
        <w:t>. (</w:t>
      </w:r>
      <w:r w:rsidRPr="008C377F">
        <w:rPr>
          <w:rFonts w:ascii="Times New Roman" w:hAnsi="Times New Roman" w:cs="Times New Roman"/>
          <w:sz w:val="24"/>
          <w:szCs w:val="24"/>
        </w:rPr>
        <w:t>2014</w:t>
      </w:r>
      <w:r>
        <w:rPr>
          <w:rFonts w:ascii="Times New Roman" w:hAnsi="Times New Roman" w:cs="Times New Roman"/>
          <w:sz w:val="24"/>
          <w:szCs w:val="24"/>
        </w:rPr>
        <w:t>)</w:t>
      </w:r>
      <w:r w:rsidRPr="008C377F">
        <w:rPr>
          <w:rFonts w:ascii="Times New Roman" w:hAnsi="Times New Roman" w:cs="Times New Roman"/>
          <w:sz w:val="24"/>
          <w:szCs w:val="24"/>
        </w:rPr>
        <w:t>) that, in contrast with the assumption of constant risk preference and utility functions for the same individual, individuals’ utility function and risk preference in decision making may indeed be dynamic and susceptible to risk exposure and external environment</w:t>
      </w:r>
      <w:r>
        <w:rPr>
          <w:rFonts w:ascii="Times New Roman" w:hAnsi="Times New Roman" w:cs="Times New Roman"/>
          <w:sz w:val="24"/>
          <w:szCs w:val="24"/>
        </w:rPr>
        <w:t xml:space="preserve"> over time</w:t>
      </w:r>
      <w:r w:rsidRPr="008C377F">
        <w:rPr>
          <w:rFonts w:ascii="Times New Roman" w:hAnsi="Times New Roman" w:cs="Times New Roman"/>
          <w:sz w:val="24"/>
          <w:szCs w:val="24"/>
        </w:rPr>
        <w:t>. Further, we show that previous evidence of how experience of long-term macro events affects investors’ decision may indeed stem from their shifting risk preference, instead of simply varying expectati</w:t>
      </w:r>
      <w:r>
        <w:rPr>
          <w:rFonts w:ascii="Times New Roman" w:hAnsi="Times New Roman" w:cs="Times New Roman"/>
          <w:sz w:val="24"/>
          <w:szCs w:val="24"/>
        </w:rPr>
        <w:t>ons of future returns (Shiller (</w:t>
      </w:r>
      <w:r w:rsidRPr="008C377F">
        <w:rPr>
          <w:rFonts w:ascii="Times New Roman" w:hAnsi="Times New Roman" w:cs="Times New Roman"/>
          <w:sz w:val="24"/>
          <w:szCs w:val="24"/>
        </w:rPr>
        <w:t>2000</w:t>
      </w:r>
      <w:r>
        <w:rPr>
          <w:rFonts w:ascii="Times New Roman" w:hAnsi="Times New Roman" w:cs="Times New Roman"/>
          <w:sz w:val="24"/>
          <w:szCs w:val="24"/>
        </w:rPr>
        <w:t xml:space="preserve">)). </w:t>
      </w:r>
    </w:p>
    <w:p w14:paraId="64FA32B1" w14:textId="46E08B54"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Second, our findings contribute to the growing literature on investor behavior and its impact on asset prices</w:t>
      </w:r>
      <w:r w:rsidR="002D17ED" w:rsidRPr="008C377F">
        <w:rPr>
          <w:rFonts w:ascii="Times New Roman" w:hAnsi="Times New Roman" w:cs="Times New Roman"/>
          <w:sz w:val="24"/>
          <w:szCs w:val="24"/>
        </w:rPr>
        <w:t>. It has</w:t>
      </w:r>
      <w:r w:rsidRPr="008C377F">
        <w:rPr>
          <w:rFonts w:ascii="Times New Roman" w:hAnsi="Times New Roman" w:cs="Times New Roman"/>
          <w:sz w:val="24"/>
          <w:szCs w:val="24"/>
        </w:rPr>
        <w:t xml:space="preserve"> become widely accepted that investors often make sub-optimal investment decisions and such behavioral mistakes may have considerable impact o</w:t>
      </w:r>
      <w:r w:rsidR="001C41C2" w:rsidRPr="008C377F">
        <w:rPr>
          <w:rFonts w:ascii="Times New Roman" w:hAnsi="Times New Roman" w:cs="Times New Roman"/>
          <w:sz w:val="24"/>
          <w:szCs w:val="24"/>
        </w:rPr>
        <w:t>n formation of asset prices (Barber, Odean, and Zhu</w:t>
      </w:r>
      <w:r w:rsidR="006C6AE4">
        <w:rPr>
          <w:rFonts w:ascii="Times New Roman" w:hAnsi="Times New Roman" w:cs="Times New Roman"/>
          <w:sz w:val="24"/>
          <w:szCs w:val="24"/>
        </w:rPr>
        <w:t xml:space="preserve"> (</w:t>
      </w:r>
      <w:r w:rsidR="001E4281" w:rsidRPr="008C377F">
        <w:rPr>
          <w:rFonts w:ascii="Times New Roman" w:hAnsi="Times New Roman" w:cs="Times New Roman"/>
          <w:sz w:val="24"/>
          <w:szCs w:val="24"/>
        </w:rPr>
        <w:t>2008</w:t>
      </w:r>
      <w:r w:rsidR="00B55444">
        <w:rPr>
          <w:rFonts w:ascii="Times New Roman" w:hAnsi="Times New Roman" w:cs="Times New Roman"/>
          <w:sz w:val="24"/>
          <w:szCs w:val="24"/>
        </w:rPr>
        <w:t>)</w:t>
      </w:r>
      <w:r w:rsidR="00792B84" w:rsidRPr="008C377F">
        <w:rPr>
          <w:rFonts w:ascii="Times New Roman" w:hAnsi="Times New Roman" w:cs="Times New Roman"/>
          <w:sz w:val="24"/>
          <w:szCs w:val="24"/>
        </w:rPr>
        <w:t xml:space="preserve">, Kumar and Lee </w:t>
      </w:r>
      <w:r w:rsidR="00576725">
        <w:rPr>
          <w:rFonts w:ascii="Times New Roman" w:hAnsi="Times New Roman" w:cs="Times New Roman"/>
          <w:sz w:val="24"/>
          <w:szCs w:val="24"/>
        </w:rPr>
        <w:t>(</w:t>
      </w:r>
      <w:r w:rsidR="00792B84" w:rsidRPr="008C377F">
        <w:rPr>
          <w:rFonts w:ascii="Times New Roman" w:hAnsi="Times New Roman" w:cs="Times New Roman"/>
          <w:sz w:val="24"/>
          <w:szCs w:val="24"/>
        </w:rPr>
        <w:t>2006</w:t>
      </w:r>
      <w:r w:rsidR="00576725">
        <w:rPr>
          <w:rFonts w:ascii="Times New Roman" w:hAnsi="Times New Roman" w:cs="Times New Roman"/>
          <w:sz w:val="24"/>
          <w:szCs w:val="24"/>
        </w:rPr>
        <w:t>)</w:t>
      </w:r>
      <w:r w:rsidR="00F96AA1">
        <w:rPr>
          <w:rFonts w:ascii="Times New Roman" w:hAnsi="Times New Roman" w:cs="Times New Roman"/>
          <w:sz w:val="24"/>
          <w:szCs w:val="24"/>
        </w:rPr>
        <w:t xml:space="preserve"> and </w:t>
      </w:r>
      <w:r w:rsidR="003900C3" w:rsidRPr="008C377F">
        <w:rPr>
          <w:rFonts w:ascii="Times New Roman" w:hAnsi="Times New Roman" w:cs="Times New Roman"/>
          <w:sz w:val="24"/>
          <w:szCs w:val="24"/>
        </w:rPr>
        <w:t xml:space="preserve">Hvidjaker </w:t>
      </w:r>
      <w:r w:rsidR="00AC10FB">
        <w:rPr>
          <w:rFonts w:ascii="Times New Roman" w:hAnsi="Times New Roman" w:cs="Times New Roman"/>
          <w:sz w:val="24"/>
          <w:szCs w:val="24"/>
        </w:rPr>
        <w:t>(</w:t>
      </w:r>
      <w:r w:rsidR="003900C3" w:rsidRPr="008C377F">
        <w:rPr>
          <w:rFonts w:ascii="Times New Roman" w:hAnsi="Times New Roman" w:cs="Times New Roman"/>
          <w:sz w:val="24"/>
          <w:szCs w:val="24"/>
        </w:rPr>
        <w:t>2008</w:t>
      </w:r>
      <w:r w:rsidRPr="008C377F">
        <w:rPr>
          <w:rFonts w:ascii="Times New Roman" w:hAnsi="Times New Roman" w:cs="Times New Roman"/>
          <w:sz w:val="24"/>
          <w:szCs w:val="24"/>
        </w:rPr>
        <w:t>)</w:t>
      </w:r>
      <w:r w:rsidR="00AC10FB">
        <w:rPr>
          <w:rFonts w:ascii="Times New Roman" w:hAnsi="Times New Roman" w:cs="Times New Roman"/>
          <w:sz w:val="24"/>
          <w:szCs w:val="24"/>
        </w:rPr>
        <w:t>)</w:t>
      </w:r>
      <w:r w:rsidRPr="008C377F">
        <w:rPr>
          <w:rFonts w:ascii="Times New Roman" w:hAnsi="Times New Roman" w:cs="Times New Roman"/>
          <w:sz w:val="24"/>
          <w:szCs w:val="24"/>
        </w:rPr>
        <w:t xml:space="preserve">. Our findings provide an additional mechanism through which investors, especially retail investors’ decisions deviate from the optimal decisions predicted by finance theory. In addition to increasing evidence showing how investors’ decisions are affected by genetic differences in risk preferences </w:t>
      </w:r>
      <w:r w:rsidR="00EA07D4" w:rsidRPr="008C377F">
        <w:rPr>
          <w:rFonts w:ascii="Times New Roman" w:hAnsi="Times New Roman" w:cs="Times New Roman"/>
          <w:sz w:val="24"/>
          <w:szCs w:val="24"/>
        </w:rPr>
        <w:t>(G</w:t>
      </w:r>
      <w:r w:rsidR="004A53A2" w:rsidRPr="008C377F">
        <w:rPr>
          <w:rFonts w:ascii="Times New Roman" w:hAnsi="Times New Roman" w:cs="Times New Roman"/>
          <w:sz w:val="24"/>
          <w:szCs w:val="24"/>
        </w:rPr>
        <w:t>rinblatt and K</w:t>
      </w:r>
      <w:r w:rsidR="00DA06EC" w:rsidRPr="008C377F">
        <w:rPr>
          <w:rFonts w:ascii="Times New Roman" w:hAnsi="Times New Roman" w:cs="Times New Roman"/>
          <w:sz w:val="24"/>
          <w:szCs w:val="24"/>
        </w:rPr>
        <w:t xml:space="preserve">eloharju </w:t>
      </w:r>
      <w:r w:rsidR="00C52C99">
        <w:rPr>
          <w:rFonts w:ascii="Times New Roman" w:hAnsi="Times New Roman" w:cs="Times New Roman"/>
          <w:sz w:val="24"/>
          <w:szCs w:val="24"/>
        </w:rPr>
        <w:t>(</w:t>
      </w:r>
      <w:r w:rsidR="00DA06EC" w:rsidRPr="008C377F">
        <w:rPr>
          <w:rFonts w:ascii="Times New Roman" w:hAnsi="Times New Roman" w:cs="Times New Roman"/>
          <w:sz w:val="24"/>
          <w:szCs w:val="24"/>
        </w:rPr>
        <w:t>2009</w:t>
      </w:r>
      <w:r w:rsidR="00C52C99">
        <w:rPr>
          <w:rFonts w:ascii="Times New Roman" w:hAnsi="Times New Roman" w:cs="Times New Roman"/>
          <w:sz w:val="24"/>
          <w:szCs w:val="24"/>
        </w:rPr>
        <w:t>)</w:t>
      </w:r>
      <w:r w:rsidR="00DA06EC" w:rsidRPr="008C377F">
        <w:rPr>
          <w:rFonts w:ascii="Times New Roman" w:hAnsi="Times New Roman" w:cs="Times New Roman"/>
          <w:sz w:val="24"/>
          <w:szCs w:val="24"/>
        </w:rPr>
        <w:t xml:space="preserve"> </w:t>
      </w:r>
      <w:r w:rsidR="001C41C2" w:rsidRPr="008C377F">
        <w:rPr>
          <w:rFonts w:ascii="Times New Roman" w:hAnsi="Times New Roman" w:cs="Times New Roman"/>
          <w:sz w:val="24"/>
          <w:szCs w:val="24"/>
        </w:rPr>
        <w:t xml:space="preserve">and </w:t>
      </w:r>
      <w:r w:rsidR="00B67E0A" w:rsidRPr="00B67E0A">
        <w:rPr>
          <w:rFonts w:ascii="Times New Roman" w:hAnsi="Times New Roman" w:cs="Times New Roman"/>
          <w:sz w:val="24"/>
          <w:szCs w:val="24"/>
        </w:rPr>
        <w:t xml:space="preserve">Cesarini </w:t>
      </w:r>
      <w:r w:rsidR="00F26A61">
        <w:rPr>
          <w:rFonts w:ascii="Times New Roman" w:hAnsi="Times New Roman" w:cs="Times New Roman"/>
          <w:sz w:val="24"/>
          <w:szCs w:val="24"/>
        </w:rPr>
        <w:t>et al.</w:t>
      </w:r>
      <w:r w:rsidR="004F246D">
        <w:rPr>
          <w:rFonts w:ascii="Times New Roman" w:hAnsi="Times New Roman" w:cs="Times New Roman"/>
          <w:sz w:val="24"/>
          <w:szCs w:val="24"/>
        </w:rPr>
        <w:t xml:space="preserve"> </w:t>
      </w:r>
      <w:r w:rsidR="00EB28E1">
        <w:rPr>
          <w:rFonts w:ascii="Times New Roman" w:hAnsi="Times New Roman" w:cs="Times New Roman"/>
          <w:sz w:val="24"/>
          <w:szCs w:val="24"/>
        </w:rPr>
        <w:t>(</w:t>
      </w:r>
      <w:r w:rsidR="003F229B">
        <w:rPr>
          <w:rFonts w:ascii="Times New Roman" w:hAnsi="Times New Roman" w:cs="Times New Roman"/>
          <w:sz w:val="24"/>
          <w:szCs w:val="24"/>
        </w:rPr>
        <w:t>2010</w:t>
      </w:r>
      <w:r w:rsidR="00EB28E1">
        <w:rPr>
          <w:rFonts w:ascii="Times New Roman" w:hAnsi="Times New Roman" w:cs="Times New Roman"/>
          <w:sz w:val="24"/>
          <w:szCs w:val="24"/>
        </w:rPr>
        <w:t>)</w:t>
      </w:r>
      <w:r w:rsidRPr="008C377F">
        <w:rPr>
          <w:rFonts w:ascii="Times New Roman" w:hAnsi="Times New Roman" w:cs="Times New Roman"/>
          <w:sz w:val="24"/>
          <w:szCs w:val="24"/>
        </w:rPr>
        <w:t>) and familiarity with different sets of information</w:t>
      </w:r>
      <w:r w:rsidR="00D32589">
        <w:rPr>
          <w:rFonts w:ascii="Times New Roman" w:hAnsi="Times New Roman" w:cs="Times New Roman"/>
          <w:sz w:val="24"/>
          <w:szCs w:val="24"/>
        </w:rPr>
        <w:t xml:space="preserve"> and investment opportunities</w:t>
      </w:r>
      <w:r w:rsidR="0086691D">
        <w:rPr>
          <w:rFonts w:ascii="Times New Roman" w:hAnsi="Times New Roman" w:cs="Times New Roman"/>
          <w:sz w:val="24"/>
          <w:szCs w:val="24"/>
        </w:rPr>
        <w:t xml:space="preserve"> (Seasholes and Zhu </w:t>
      </w:r>
      <w:r w:rsidR="00551A5D">
        <w:rPr>
          <w:rFonts w:ascii="Times New Roman" w:hAnsi="Times New Roman" w:cs="Times New Roman"/>
          <w:sz w:val="24"/>
          <w:szCs w:val="24"/>
        </w:rPr>
        <w:t>(</w:t>
      </w:r>
      <w:r w:rsidR="0086691D">
        <w:rPr>
          <w:rFonts w:ascii="Times New Roman" w:hAnsi="Times New Roman" w:cs="Times New Roman"/>
          <w:sz w:val="24"/>
          <w:szCs w:val="24"/>
        </w:rPr>
        <w:t>2010</w:t>
      </w:r>
      <w:r w:rsidR="00551A5D">
        <w:rPr>
          <w:rFonts w:ascii="Times New Roman" w:hAnsi="Times New Roman" w:cs="Times New Roman"/>
          <w:sz w:val="24"/>
          <w:szCs w:val="24"/>
        </w:rPr>
        <w:t>)</w:t>
      </w:r>
      <w:r w:rsidR="00CF2BAC">
        <w:rPr>
          <w:rFonts w:ascii="Times New Roman" w:hAnsi="Times New Roman" w:cs="Times New Roman"/>
          <w:sz w:val="24"/>
          <w:szCs w:val="24"/>
        </w:rPr>
        <w:t xml:space="preserve"> and </w:t>
      </w:r>
      <w:r w:rsidR="001C41C2" w:rsidRPr="008C377F">
        <w:rPr>
          <w:rFonts w:ascii="Times New Roman" w:hAnsi="Times New Roman" w:cs="Times New Roman"/>
          <w:sz w:val="24"/>
          <w:szCs w:val="24"/>
        </w:rPr>
        <w:t>Huberman</w:t>
      </w:r>
      <w:r w:rsidR="00E743F4">
        <w:rPr>
          <w:rFonts w:ascii="Times New Roman" w:hAnsi="Times New Roman" w:cs="Times New Roman"/>
          <w:sz w:val="24"/>
          <w:szCs w:val="24"/>
        </w:rPr>
        <w:t xml:space="preserve"> </w:t>
      </w:r>
      <w:r w:rsidR="00551A5D">
        <w:rPr>
          <w:rFonts w:ascii="Times New Roman" w:hAnsi="Times New Roman" w:cs="Times New Roman"/>
          <w:sz w:val="24"/>
          <w:szCs w:val="24"/>
        </w:rPr>
        <w:t>(</w:t>
      </w:r>
      <w:r w:rsidR="00E743F4">
        <w:rPr>
          <w:rFonts w:ascii="Times New Roman" w:hAnsi="Times New Roman" w:cs="Times New Roman"/>
          <w:sz w:val="24"/>
          <w:szCs w:val="24"/>
        </w:rPr>
        <w:t>2001</w:t>
      </w:r>
      <w:r w:rsidR="00551A5D">
        <w:rPr>
          <w:rFonts w:ascii="Times New Roman" w:hAnsi="Times New Roman" w:cs="Times New Roman"/>
          <w:sz w:val="24"/>
          <w:szCs w:val="24"/>
        </w:rPr>
        <w:t>)</w:t>
      </w:r>
      <w:r w:rsidRPr="008C377F">
        <w:rPr>
          <w:rFonts w:ascii="Times New Roman" w:hAnsi="Times New Roman" w:cs="Times New Roman"/>
          <w:sz w:val="24"/>
          <w:szCs w:val="24"/>
        </w:rPr>
        <w:t xml:space="preserve">), our paper shows that investors’ consideration and risk preference can also change in reaction to real life experience </w:t>
      </w:r>
      <w:r w:rsidRPr="008C377F">
        <w:rPr>
          <w:rFonts w:ascii="Times New Roman" w:hAnsi="Times New Roman" w:cs="Times New Roman"/>
          <w:sz w:val="24"/>
          <w:szCs w:val="24"/>
        </w:rPr>
        <w:lastRenderedPageBreak/>
        <w:t xml:space="preserve">outside the investment context. Such findings stress the complexity of investment decision making in real life and the need to incorporate a wider range of factors into understanding investment behavior and its impact on asset price formation and market volatility.  </w:t>
      </w:r>
    </w:p>
    <w:p w14:paraId="6D779082" w14:textId="5D22C0A6" w:rsidR="00C50C75" w:rsidRPr="008C377F" w:rsidRDefault="00C50C75" w:rsidP="00C50C75">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The rest of the paper proceeds as follows: Section 2 outlines the background of China’s automobile industry and the process related to automobile accident insurance; Section 3 describes our data on automobile accidents and investor investment behavior; Section 4 presents results on the contrast between investors’ investment behavior before and after traffic accidents; Section 5 discusses our</w:t>
      </w:r>
      <w:r w:rsidR="00D32589">
        <w:rPr>
          <w:rFonts w:ascii="Times New Roman" w:hAnsi="Times New Roman" w:cs="Times New Roman"/>
          <w:sz w:val="24"/>
          <w:szCs w:val="24"/>
        </w:rPr>
        <w:t xml:space="preserve"> results before concludes</w:t>
      </w:r>
      <w:r w:rsidRPr="008C377F">
        <w:rPr>
          <w:rFonts w:ascii="Times New Roman" w:hAnsi="Times New Roman" w:cs="Times New Roman"/>
          <w:sz w:val="24"/>
          <w:szCs w:val="24"/>
        </w:rPr>
        <w:t xml:space="preserve">. </w:t>
      </w:r>
    </w:p>
    <w:p w14:paraId="3BDE00E7" w14:textId="276EA442" w:rsidR="00E62F7A" w:rsidRPr="008C377F" w:rsidRDefault="00E62F7A" w:rsidP="00851B50">
      <w:pPr>
        <w:adjustRightInd w:val="0"/>
        <w:snapToGrid w:val="0"/>
        <w:spacing w:line="480" w:lineRule="auto"/>
        <w:rPr>
          <w:rFonts w:ascii="Times New Roman" w:hAnsi="Times New Roman" w:cs="Times New Roman"/>
          <w:sz w:val="24"/>
          <w:szCs w:val="24"/>
        </w:rPr>
      </w:pPr>
    </w:p>
    <w:p w14:paraId="6FA7D067" w14:textId="53DDDCB7" w:rsidR="00E62F7A" w:rsidRPr="00D32589" w:rsidRDefault="00E62F7A"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2. </w:t>
      </w:r>
      <w:bookmarkStart w:id="1" w:name="OLE_LINK33"/>
      <w:bookmarkStart w:id="2" w:name="OLE_LINK34"/>
      <w:r w:rsidRPr="008C377F">
        <w:rPr>
          <w:rFonts w:ascii="Times New Roman" w:hAnsi="Times New Roman" w:cs="Times New Roman"/>
          <w:b/>
          <w:sz w:val="24"/>
          <w:szCs w:val="24"/>
        </w:rPr>
        <w:t>Background: China’s automobile industry and related insurance</w:t>
      </w:r>
      <w:bookmarkEnd w:id="1"/>
      <w:bookmarkEnd w:id="2"/>
    </w:p>
    <w:p w14:paraId="13F2F5BC" w14:textId="638969F3" w:rsidR="00E62F7A" w:rsidRPr="008C377F" w:rsidRDefault="00E62F7A" w:rsidP="00D32589">
      <w:pPr>
        <w:adjustRightInd w:val="0"/>
        <w:snapToGrid w:val="0"/>
        <w:spacing w:line="480" w:lineRule="auto"/>
        <w:ind w:firstLine="420"/>
        <w:rPr>
          <w:rFonts w:ascii="Times New Roman" w:hAnsi="Times New Roman" w:cs="Times New Roman"/>
          <w:sz w:val="24"/>
          <w:szCs w:val="24"/>
        </w:rPr>
      </w:pPr>
      <w:r w:rsidRPr="008C377F">
        <w:rPr>
          <w:rFonts w:ascii="Times New Roman" w:eastAsia="Times New Roman" w:hAnsi="Times New Roman" w:cs="Times New Roman"/>
          <w:sz w:val="24"/>
          <w:szCs w:val="24"/>
          <w:lang w:eastAsia="x-none"/>
        </w:rPr>
        <w:t>China has the largest populat</w:t>
      </w:r>
      <w:r w:rsidR="004376B9" w:rsidRPr="008C377F">
        <w:rPr>
          <w:rFonts w:ascii="Times New Roman" w:eastAsia="Times New Roman" w:hAnsi="Times New Roman" w:cs="Times New Roman"/>
          <w:sz w:val="24"/>
          <w:szCs w:val="24"/>
          <w:lang w:eastAsia="x-none"/>
        </w:rPr>
        <w:t>ion in the world of over 1.3 billion and</w:t>
      </w:r>
      <w:r w:rsidRPr="008C377F">
        <w:rPr>
          <w:rFonts w:ascii="Times New Roman" w:eastAsia="Times New Roman" w:hAnsi="Times New Roman" w:cs="Times New Roman"/>
          <w:sz w:val="24"/>
          <w:szCs w:val="24"/>
          <w:lang w:eastAsia="x-none"/>
        </w:rPr>
        <w:t xml:space="preserve"> the fourth largest automobile insurance market in 201</w:t>
      </w:r>
      <w:r w:rsidR="00FF4BED" w:rsidRPr="008C377F">
        <w:rPr>
          <w:rFonts w:ascii="Times New Roman" w:eastAsia="Times New Roman" w:hAnsi="Times New Roman" w:cs="Times New Roman"/>
          <w:sz w:val="24"/>
          <w:szCs w:val="24"/>
          <w:lang w:eastAsia="x-none"/>
        </w:rPr>
        <w:t>5</w:t>
      </w:r>
      <w:r w:rsidRPr="008C377F">
        <w:rPr>
          <w:rFonts w:ascii="Times New Roman" w:eastAsia="Times New Roman" w:hAnsi="Times New Roman" w:cs="Times New Roman"/>
          <w:sz w:val="24"/>
          <w:szCs w:val="24"/>
          <w:lang w:eastAsia="x-none"/>
        </w:rPr>
        <w:t xml:space="preserve">. </w:t>
      </w:r>
      <w:r w:rsidR="004376B9" w:rsidRPr="008C377F">
        <w:rPr>
          <w:rFonts w:ascii="Times New Roman" w:hAnsi="Times New Roman" w:cs="Times New Roman"/>
          <w:sz w:val="24"/>
          <w:szCs w:val="24"/>
        </w:rPr>
        <w:t>According to official statistics</w:t>
      </w:r>
      <w:r w:rsidR="004376B9" w:rsidRPr="008C377F">
        <w:rPr>
          <w:rStyle w:val="a5"/>
          <w:rFonts w:ascii="Times New Roman" w:hAnsi="Times New Roman" w:cs="Times New Roman"/>
          <w:sz w:val="24"/>
          <w:szCs w:val="24"/>
        </w:rPr>
        <w:footnoteReference w:id="2"/>
      </w:r>
      <w:r w:rsidRPr="008C377F">
        <w:rPr>
          <w:rFonts w:ascii="Times New Roman" w:hAnsi="Times New Roman" w:cs="Times New Roman"/>
          <w:sz w:val="24"/>
          <w:szCs w:val="24"/>
        </w:rPr>
        <w:t xml:space="preserve">, China’s car ownership reaches </w:t>
      </w:r>
      <w:r w:rsidR="00921D99" w:rsidRPr="008C377F">
        <w:rPr>
          <w:rFonts w:ascii="Times New Roman" w:hAnsi="Times New Roman" w:cs="Times New Roman"/>
          <w:sz w:val="24"/>
          <w:szCs w:val="24"/>
        </w:rPr>
        <w:t>304</w:t>
      </w:r>
      <w:r w:rsidRPr="008C377F">
        <w:rPr>
          <w:rFonts w:ascii="Times New Roman" w:hAnsi="Times New Roman" w:cs="Times New Roman"/>
          <w:sz w:val="24"/>
          <w:szCs w:val="24"/>
        </w:rPr>
        <w:t xml:space="preserve"> million</w:t>
      </w:r>
      <w:r w:rsidR="004376B9" w:rsidRPr="008C377F">
        <w:rPr>
          <w:rFonts w:ascii="Times New Roman" w:hAnsi="Times New Roman" w:cs="Times New Roman"/>
          <w:sz w:val="24"/>
          <w:szCs w:val="24"/>
        </w:rPr>
        <w:t xml:space="preserve"> in 201</w:t>
      </w:r>
      <w:r w:rsidR="00413A56" w:rsidRPr="008C377F">
        <w:rPr>
          <w:rFonts w:ascii="Times New Roman" w:hAnsi="Times New Roman" w:cs="Times New Roman"/>
          <w:sz w:val="24"/>
          <w:szCs w:val="24"/>
        </w:rPr>
        <w:t>5</w:t>
      </w:r>
      <w:r w:rsidRPr="008C377F">
        <w:rPr>
          <w:rFonts w:ascii="Times New Roman" w:hAnsi="Times New Roman" w:cs="Times New Roman"/>
          <w:sz w:val="24"/>
          <w:szCs w:val="24"/>
        </w:rPr>
        <w:t>, among wh</w:t>
      </w:r>
      <w:r w:rsidR="004376B9" w:rsidRPr="008C377F">
        <w:rPr>
          <w:rFonts w:ascii="Times New Roman" w:hAnsi="Times New Roman" w:cs="Times New Roman"/>
          <w:sz w:val="24"/>
          <w:szCs w:val="24"/>
        </w:rPr>
        <w:t xml:space="preserve">ich </w:t>
      </w:r>
      <w:r w:rsidR="0012716F" w:rsidRPr="008C377F">
        <w:rPr>
          <w:rFonts w:ascii="Times New Roman" w:hAnsi="Times New Roman" w:cs="Times New Roman"/>
          <w:sz w:val="24"/>
          <w:szCs w:val="24"/>
        </w:rPr>
        <w:t>291</w:t>
      </w:r>
      <w:r w:rsidR="004376B9" w:rsidRPr="008C377F">
        <w:rPr>
          <w:rFonts w:ascii="Times New Roman" w:hAnsi="Times New Roman" w:cs="Times New Roman"/>
          <w:sz w:val="24"/>
          <w:szCs w:val="24"/>
        </w:rPr>
        <w:t xml:space="preserve"> million are covered</w:t>
      </w:r>
      <w:r w:rsidRPr="008C377F">
        <w:rPr>
          <w:rFonts w:ascii="Times New Roman" w:hAnsi="Times New Roman" w:cs="Times New Roman"/>
          <w:sz w:val="24"/>
          <w:szCs w:val="24"/>
        </w:rPr>
        <w:t xml:space="preserve"> by the </w:t>
      </w:r>
      <w:r w:rsidRPr="008C377F">
        <w:rPr>
          <w:rFonts w:ascii="Times New Roman" w:hAnsi="Times New Roman" w:cs="Times New Roman"/>
          <w:noProof/>
          <w:sz w:val="24"/>
          <w:szCs w:val="24"/>
        </w:rPr>
        <w:t>insurance</w:t>
      </w:r>
      <w:r w:rsidRPr="008C377F">
        <w:rPr>
          <w:rFonts w:ascii="Times New Roman" w:hAnsi="Times New Roman" w:cs="Times New Roman"/>
          <w:sz w:val="24"/>
          <w:szCs w:val="24"/>
        </w:rPr>
        <w:t xml:space="preserve"> industry. </w:t>
      </w:r>
      <w:r w:rsidR="004376B9" w:rsidRPr="008C377F">
        <w:rPr>
          <w:rFonts w:ascii="Times New Roman" w:hAnsi="Times New Roman" w:cs="Times New Roman"/>
          <w:sz w:val="24"/>
          <w:szCs w:val="24"/>
        </w:rPr>
        <w:t xml:space="preserve">From an insurance industry </w:t>
      </w:r>
      <w:r w:rsidR="003831D1" w:rsidRPr="008C377F">
        <w:rPr>
          <w:rFonts w:ascii="Times New Roman" w:hAnsi="Times New Roman" w:cs="Times New Roman"/>
          <w:sz w:val="24"/>
          <w:szCs w:val="24"/>
        </w:rPr>
        <w:t>perspective, in</w:t>
      </w:r>
      <w:r w:rsidRPr="008C377F">
        <w:rPr>
          <w:rFonts w:ascii="Times New Roman" w:hAnsi="Times New Roman" w:cs="Times New Roman"/>
          <w:sz w:val="24"/>
          <w:szCs w:val="24"/>
        </w:rPr>
        <w:t xml:space="preserve"> 2015, the </w:t>
      </w:r>
      <w:r w:rsidRPr="008C377F">
        <w:rPr>
          <w:rFonts w:ascii="Times New Roman" w:hAnsi="Times New Roman" w:cs="Times New Roman"/>
          <w:noProof/>
          <w:sz w:val="24"/>
          <w:szCs w:val="24"/>
        </w:rPr>
        <w:t>original</w:t>
      </w:r>
      <w:r w:rsidRPr="008C377F">
        <w:rPr>
          <w:rFonts w:ascii="Times New Roman" w:hAnsi="Times New Roman" w:cs="Times New Roman"/>
          <w:sz w:val="24"/>
          <w:szCs w:val="24"/>
        </w:rPr>
        <w:t xml:space="preserve"> premium income of China’s property insurance companies reached </w:t>
      </w:r>
      <w:r w:rsidR="00F853FE" w:rsidRPr="008C377F">
        <w:rPr>
          <w:rFonts w:ascii="Times New Roman" w:hAnsi="Times New Roman" w:cs="Times New Roman"/>
          <w:sz w:val="24"/>
          <w:szCs w:val="24"/>
        </w:rPr>
        <w:t>735.51</w:t>
      </w:r>
      <w:r w:rsidRPr="008C377F">
        <w:rPr>
          <w:rFonts w:ascii="Times New Roman" w:hAnsi="Times New Roman" w:cs="Times New Roman"/>
          <w:sz w:val="24"/>
          <w:szCs w:val="24"/>
        </w:rPr>
        <w:t xml:space="preserve"> billion RMB, of which 619.9 billion</w:t>
      </w:r>
      <w:r w:rsidR="00E53590" w:rsidRPr="008C377F">
        <w:rPr>
          <w:rFonts w:ascii="Times New Roman" w:hAnsi="Times New Roman" w:cs="Times New Roman"/>
          <w:sz w:val="24"/>
          <w:szCs w:val="24"/>
        </w:rPr>
        <w:t xml:space="preserve"> RMB came from auto insurance.</w:t>
      </w:r>
    </w:p>
    <w:p w14:paraId="3B33251A" w14:textId="0649DB74" w:rsidR="002105CC" w:rsidRPr="009B7DC2" w:rsidRDefault="002105CC" w:rsidP="009B7DC2">
      <w:pPr>
        <w:adjustRightInd w:val="0"/>
        <w:snapToGrid w:val="0"/>
        <w:spacing w:line="480" w:lineRule="auto"/>
        <w:ind w:firstLine="420"/>
        <w:rPr>
          <w:rFonts w:ascii="Times New Roman" w:eastAsia="Times New Roman" w:hAnsi="Times New Roman" w:cs="Times New Roman"/>
          <w:sz w:val="24"/>
          <w:szCs w:val="24"/>
          <w:lang w:eastAsia="x-none"/>
        </w:rPr>
      </w:pPr>
      <w:r w:rsidRPr="008C377F">
        <w:rPr>
          <w:rFonts w:ascii="Times New Roman" w:eastAsia="Times New Roman" w:hAnsi="Times New Roman" w:cs="Times New Roman"/>
          <w:sz w:val="24"/>
          <w:szCs w:val="24"/>
          <w:lang w:eastAsia="x-none"/>
        </w:rPr>
        <w:t xml:space="preserve">The automobile insurance in China has been operating under the government’s strict regulations for several decades. </w:t>
      </w:r>
      <w:r w:rsidRPr="008C377F">
        <w:rPr>
          <w:rFonts w:ascii="Times New Roman" w:hAnsi="Times New Roman" w:cs="Times New Roman"/>
          <w:sz w:val="24"/>
          <w:szCs w:val="24"/>
        </w:rPr>
        <w:t>China Insurance Regulatory Commission (CIRC)</w:t>
      </w:r>
      <w:r w:rsidR="00DF45C9">
        <w:rPr>
          <w:rFonts w:ascii="Times New Roman" w:hAnsi="Times New Roman" w:cs="Times New Roman"/>
          <w:sz w:val="24"/>
          <w:szCs w:val="24"/>
        </w:rPr>
        <w:t xml:space="preserve"> and associated </w:t>
      </w:r>
      <w:r w:rsidRPr="008C377F">
        <w:rPr>
          <w:rFonts w:ascii="Times New Roman" w:hAnsi="Times New Roman" w:cs="Times New Roman"/>
          <w:sz w:val="24"/>
          <w:szCs w:val="24"/>
        </w:rPr>
        <w:t xml:space="preserve"> </w:t>
      </w:r>
      <w:r w:rsidR="00DF45C9" w:rsidRPr="008C377F">
        <w:rPr>
          <w:rFonts w:ascii="Times New Roman" w:hAnsi="Times New Roman" w:cs="Times New Roman"/>
          <w:sz w:val="24"/>
          <w:szCs w:val="24"/>
        </w:rPr>
        <w:t xml:space="preserve">The Insurance Association of China (IAC) </w:t>
      </w:r>
      <w:r w:rsidR="00DF45C9">
        <w:rPr>
          <w:rFonts w:ascii="Times New Roman" w:hAnsi="Times New Roman" w:cs="Times New Roman"/>
          <w:sz w:val="24"/>
          <w:szCs w:val="24"/>
        </w:rPr>
        <w:t>have</w:t>
      </w:r>
      <w:r w:rsidR="009B7DC2">
        <w:rPr>
          <w:rFonts w:ascii="Times New Roman" w:hAnsi="Times New Roman" w:cs="Times New Roman"/>
          <w:sz w:val="24"/>
          <w:szCs w:val="24"/>
        </w:rPr>
        <w:t xml:space="preserve"> historically regulated the premium for automobile insurance,</w:t>
      </w:r>
      <w:r w:rsidR="00DF45C9">
        <w:rPr>
          <w:rFonts w:ascii="Times New Roman" w:hAnsi="Times New Roman" w:cs="Times New Roman"/>
          <w:sz w:val="24"/>
          <w:szCs w:val="24"/>
        </w:rPr>
        <w:t xml:space="preserve"> based different levels of categories (Standard </w:t>
      </w:r>
      <w:r w:rsidRPr="008C377F">
        <w:rPr>
          <w:rFonts w:ascii="Times New Roman" w:hAnsi="Times New Roman" w:cs="Times New Roman"/>
          <w:sz w:val="24"/>
          <w:szCs w:val="24"/>
        </w:rPr>
        <w:t>A, B and C</w:t>
      </w:r>
      <w:r w:rsidR="00DF45C9">
        <w:rPr>
          <w:rFonts w:ascii="Times New Roman" w:hAnsi="Times New Roman" w:cs="Times New Roman"/>
          <w:sz w:val="24"/>
          <w:szCs w:val="24"/>
        </w:rPr>
        <w:t>). All companies within each category is required to charge the same premium.</w:t>
      </w:r>
      <w:r w:rsidRPr="008C377F">
        <w:rPr>
          <w:rFonts w:ascii="Times New Roman" w:hAnsi="Times New Roman" w:cs="Times New Roman"/>
          <w:sz w:val="24"/>
          <w:szCs w:val="24"/>
        </w:rPr>
        <w:t xml:space="preserve"> These policies highlight the uniformity, legality and </w:t>
      </w:r>
      <w:r w:rsidRPr="008C377F">
        <w:rPr>
          <w:rFonts w:ascii="Times New Roman" w:hAnsi="Times New Roman" w:cs="Times New Roman"/>
          <w:noProof/>
          <w:sz w:val="24"/>
          <w:szCs w:val="24"/>
        </w:rPr>
        <w:t>risk-preventing</w:t>
      </w:r>
      <w:r w:rsidRPr="008C377F">
        <w:rPr>
          <w:rFonts w:ascii="Times New Roman" w:hAnsi="Times New Roman" w:cs="Times New Roman"/>
          <w:sz w:val="24"/>
          <w:szCs w:val="24"/>
        </w:rPr>
        <w:t xml:space="preserve"> characteristics of auto insurance rates, which aim to curb malignant price </w:t>
      </w:r>
      <w:r w:rsidRPr="008C377F">
        <w:rPr>
          <w:rFonts w:ascii="Times New Roman" w:hAnsi="Times New Roman" w:cs="Times New Roman"/>
          <w:sz w:val="24"/>
          <w:szCs w:val="24"/>
        </w:rPr>
        <w:lastRenderedPageBreak/>
        <w:t xml:space="preserve">competition in the </w:t>
      </w:r>
      <w:r w:rsidRPr="008C377F">
        <w:rPr>
          <w:rFonts w:ascii="Times New Roman" w:hAnsi="Times New Roman" w:cs="Times New Roman"/>
          <w:noProof/>
          <w:sz w:val="24"/>
          <w:szCs w:val="24"/>
        </w:rPr>
        <w:t>auto</w:t>
      </w:r>
      <w:r w:rsidRPr="008C377F">
        <w:rPr>
          <w:rFonts w:ascii="Times New Roman" w:hAnsi="Times New Roman" w:cs="Times New Roman"/>
          <w:sz w:val="24"/>
          <w:szCs w:val="24"/>
        </w:rPr>
        <w:t xml:space="preserve"> insurance market and promote insurance companies to im</w:t>
      </w:r>
      <w:r w:rsidR="00942AEB">
        <w:rPr>
          <w:rFonts w:ascii="Times New Roman" w:hAnsi="Times New Roman" w:cs="Times New Roman"/>
          <w:sz w:val="24"/>
          <w:szCs w:val="24"/>
        </w:rPr>
        <w:t>prove profitability. Under such</w:t>
      </w:r>
      <w:r w:rsidRPr="008C377F">
        <w:rPr>
          <w:rFonts w:ascii="Times New Roman" w:hAnsi="Times New Roman" w:cs="Times New Roman"/>
          <w:sz w:val="24"/>
          <w:szCs w:val="24"/>
        </w:rPr>
        <w:t xml:space="preserve"> rules, the auto insurance rate is priced based on the “insured amount”, that is, if two cars have the same </w:t>
      </w:r>
      <w:r w:rsidR="00CC3EAC">
        <w:rPr>
          <w:rFonts w:ascii="Times New Roman" w:hAnsi="Times New Roman" w:cs="Times New Roman"/>
          <w:sz w:val="24"/>
          <w:szCs w:val="24"/>
        </w:rPr>
        <w:t xml:space="preserve">sticker </w:t>
      </w:r>
      <w:r w:rsidRPr="008C377F">
        <w:rPr>
          <w:rFonts w:ascii="Times New Roman" w:hAnsi="Times New Roman" w:cs="Times New Roman"/>
          <w:sz w:val="24"/>
          <w:szCs w:val="24"/>
        </w:rPr>
        <w:t>price, the insure</w:t>
      </w:r>
      <w:r w:rsidR="00942AEB">
        <w:rPr>
          <w:rFonts w:ascii="Times New Roman" w:hAnsi="Times New Roman" w:cs="Times New Roman"/>
          <w:sz w:val="24"/>
          <w:szCs w:val="24"/>
        </w:rPr>
        <w:t>d amount and the premium rate are basically the same, ignoring other variations such as</w:t>
      </w:r>
      <w:r w:rsidRPr="008C377F">
        <w:rPr>
          <w:rFonts w:ascii="Times New Roman" w:hAnsi="Times New Roman" w:cs="Times New Roman"/>
          <w:sz w:val="24"/>
          <w:szCs w:val="24"/>
        </w:rPr>
        <w:t xml:space="preserve"> vehicle models, </w:t>
      </w:r>
      <w:r w:rsidR="00942AEB">
        <w:rPr>
          <w:rFonts w:ascii="Times New Roman" w:hAnsi="Times New Roman" w:cs="Times New Roman"/>
          <w:sz w:val="24"/>
          <w:szCs w:val="24"/>
        </w:rPr>
        <w:t>depreciation, or accident history</w:t>
      </w:r>
      <w:r>
        <w:rPr>
          <w:rFonts w:ascii="Times New Roman" w:hAnsi="Times New Roman" w:cs="Times New Roman"/>
          <w:sz w:val="24"/>
          <w:szCs w:val="24"/>
        </w:rPr>
        <w:t>.</w:t>
      </w:r>
    </w:p>
    <w:p w14:paraId="131A6D86" w14:textId="012EF506" w:rsidR="00CC3EAC" w:rsidRPr="00942AEB" w:rsidRDefault="002105CC" w:rsidP="00CC3EAC">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From June 2015, China initiated a new wave of reform on auto insurance rate aiming at expanding the pricing autonomy of insurance companies for commercial auto insurance rates</w:t>
      </w:r>
      <w:r w:rsidR="00CC3EAC">
        <w:rPr>
          <w:rFonts w:ascii="Times New Roman" w:hAnsi="Times New Roman" w:cs="Times New Roman"/>
          <w:sz w:val="24"/>
          <w:szCs w:val="24"/>
        </w:rPr>
        <w:t xml:space="preserve"> by the end of 2016</w:t>
      </w:r>
      <w:r w:rsidRPr="008C377F">
        <w:rPr>
          <w:rFonts w:ascii="Times New Roman" w:hAnsi="Times New Roman" w:cs="Times New Roman"/>
          <w:sz w:val="24"/>
          <w:szCs w:val="24"/>
        </w:rPr>
        <w:t xml:space="preserve">. </w:t>
      </w:r>
      <w:r w:rsidR="00CC3EAC">
        <w:rPr>
          <w:rFonts w:ascii="Times New Roman" w:hAnsi="Times New Roman" w:cs="Times New Roman"/>
          <w:sz w:val="24"/>
          <w:szCs w:val="24"/>
        </w:rPr>
        <w:t>After the reform, an automobile’s base premium takes into considerations of more factors such as</w:t>
      </w:r>
      <w:r w:rsidRPr="008C377F">
        <w:rPr>
          <w:rFonts w:ascii="Times New Roman" w:hAnsi="Times New Roman" w:cs="Times New Roman"/>
          <w:sz w:val="24"/>
          <w:szCs w:val="24"/>
        </w:rPr>
        <w:t xml:space="preserve"> car mode</w:t>
      </w:r>
      <w:r w:rsidR="00CC3EAC">
        <w:rPr>
          <w:rFonts w:ascii="Times New Roman" w:hAnsi="Times New Roman" w:cs="Times New Roman"/>
          <w:sz w:val="24"/>
          <w:szCs w:val="24"/>
        </w:rPr>
        <w:t>l instead of simple sticker price, model safety record, and model depreciation rate. In addition, personal discount is offered based on factors such as driving experience,</w:t>
      </w:r>
      <w:r w:rsidRPr="008C377F">
        <w:rPr>
          <w:rFonts w:ascii="Times New Roman" w:hAnsi="Times New Roman" w:cs="Times New Roman"/>
          <w:sz w:val="24"/>
          <w:szCs w:val="24"/>
        </w:rPr>
        <w:t xml:space="preserve"> </w:t>
      </w:r>
      <w:r w:rsidR="00CC3EAC">
        <w:rPr>
          <w:rFonts w:ascii="Times New Roman" w:hAnsi="Times New Roman" w:cs="Times New Roman"/>
          <w:sz w:val="24"/>
          <w:szCs w:val="24"/>
        </w:rPr>
        <w:t xml:space="preserve">previous accident history, </w:t>
      </w:r>
      <w:r w:rsidRPr="008C377F">
        <w:rPr>
          <w:rFonts w:ascii="Times New Roman" w:hAnsi="Times New Roman" w:cs="Times New Roman"/>
          <w:sz w:val="24"/>
          <w:szCs w:val="24"/>
        </w:rPr>
        <w:t>traffic violation factor</w:t>
      </w:r>
      <w:r w:rsidR="00CC3EAC">
        <w:rPr>
          <w:rFonts w:ascii="Times New Roman" w:hAnsi="Times New Roman" w:cs="Times New Roman"/>
          <w:sz w:val="24"/>
          <w:szCs w:val="24"/>
        </w:rPr>
        <w:t>,</w:t>
      </w:r>
      <w:r w:rsidRPr="008C377F">
        <w:rPr>
          <w:rFonts w:ascii="Times New Roman" w:hAnsi="Times New Roman" w:cs="Times New Roman"/>
          <w:sz w:val="24"/>
          <w:szCs w:val="24"/>
        </w:rPr>
        <w:t xml:space="preserve"> and the las</w:t>
      </w:r>
      <w:r w:rsidR="00CC3EAC">
        <w:rPr>
          <w:rFonts w:ascii="Times New Roman" w:hAnsi="Times New Roman" w:cs="Times New Roman"/>
          <w:sz w:val="24"/>
          <w:szCs w:val="24"/>
        </w:rPr>
        <w:t>t-year payment records</w:t>
      </w:r>
      <w:r>
        <w:rPr>
          <w:rFonts w:ascii="Times New Roman" w:hAnsi="Times New Roman" w:cs="Times New Roman"/>
          <w:sz w:val="24"/>
          <w:szCs w:val="24"/>
        </w:rPr>
        <w:t xml:space="preserve">. </w:t>
      </w:r>
      <w:r w:rsidR="00CC3EAC" w:rsidRPr="008C377F">
        <w:rPr>
          <w:rFonts w:ascii="Times New Roman" w:hAnsi="Times New Roman" w:cs="Times New Roman"/>
          <w:sz w:val="24"/>
          <w:szCs w:val="24"/>
        </w:rPr>
        <w:t>D</w:t>
      </w:r>
      <w:r w:rsidR="00CC3EAC">
        <w:rPr>
          <w:rFonts w:ascii="Times New Roman" w:hAnsi="Times New Roman" w:cs="Times New Roman"/>
          <w:sz w:val="24"/>
          <w:szCs w:val="24"/>
        </w:rPr>
        <w:t>espite such policies aimed up encouraging price competition, data from our sample period show</w:t>
      </w:r>
      <w:r w:rsidR="00CC3EAC" w:rsidRPr="008C377F">
        <w:rPr>
          <w:rFonts w:ascii="Times New Roman" w:hAnsi="Times New Roman" w:cs="Times New Roman"/>
          <w:sz w:val="24"/>
          <w:szCs w:val="24"/>
        </w:rPr>
        <w:t xml:space="preserve"> that the </w:t>
      </w:r>
      <w:r w:rsidR="00CC3EAC">
        <w:rPr>
          <w:rFonts w:ascii="Times New Roman" w:hAnsi="Times New Roman" w:cs="Times New Roman"/>
          <w:sz w:val="24"/>
          <w:szCs w:val="24"/>
        </w:rPr>
        <w:t>automobile insurance industry remains a highly concentrated market, with the combined market</w:t>
      </w:r>
      <w:r w:rsidR="00CC3EAC" w:rsidRPr="008C377F">
        <w:rPr>
          <w:rFonts w:ascii="Times New Roman" w:hAnsi="Times New Roman" w:cs="Times New Roman"/>
          <w:sz w:val="24"/>
          <w:szCs w:val="24"/>
        </w:rPr>
        <w:t xml:space="preserve"> share of top thr</w:t>
      </w:r>
      <w:r w:rsidR="00CC3EAC">
        <w:rPr>
          <w:rFonts w:ascii="Times New Roman" w:hAnsi="Times New Roman" w:cs="Times New Roman"/>
          <w:sz w:val="24"/>
          <w:szCs w:val="24"/>
        </w:rPr>
        <w:t xml:space="preserve">ee companies, </w:t>
      </w:r>
      <w:r w:rsidR="00CC3EAC" w:rsidRPr="008C377F">
        <w:rPr>
          <w:rFonts w:ascii="Times New Roman" w:hAnsi="Times New Roman" w:cs="Times New Roman"/>
          <w:sz w:val="24"/>
          <w:szCs w:val="24"/>
        </w:rPr>
        <w:t>PICC, Ping An and CPIC</w:t>
      </w:r>
      <w:r w:rsidR="00CC3EAC">
        <w:rPr>
          <w:rFonts w:ascii="Times New Roman" w:hAnsi="Times New Roman" w:cs="Times New Roman"/>
          <w:sz w:val="24"/>
          <w:szCs w:val="24"/>
        </w:rPr>
        <w:t>,</w:t>
      </w:r>
      <w:r w:rsidR="00825653">
        <w:rPr>
          <w:rFonts w:ascii="Times New Roman" w:hAnsi="Times New Roman" w:cs="Times New Roman"/>
          <w:sz w:val="24"/>
          <w:szCs w:val="24"/>
        </w:rPr>
        <w:t xml:space="preserve"> around 66 percent</w:t>
      </w:r>
      <w:r w:rsidR="00CC3EAC">
        <w:rPr>
          <w:rFonts w:ascii="Times New Roman" w:hAnsi="Times New Roman" w:cs="Times New Roman"/>
          <w:sz w:val="24"/>
          <w:szCs w:val="24"/>
        </w:rPr>
        <w:t>.</w:t>
      </w:r>
    </w:p>
    <w:p w14:paraId="55C1C60A" w14:textId="5F9279C2" w:rsidR="00825653" w:rsidRPr="00942AEB" w:rsidRDefault="00825653" w:rsidP="00825653">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Within the automobile insurance industry, there are two main products: </w:t>
      </w:r>
      <w:r w:rsidRPr="008C377F">
        <w:rPr>
          <w:rFonts w:ascii="Times New Roman" w:hAnsi="Times New Roman" w:cs="Times New Roman"/>
          <w:sz w:val="24"/>
          <w:szCs w:val="24"/>
        </w:rPr>
        <w:t xml:space="preserve">Compulsory Traffic Accident Liability Auto Insurance </w:t>
      </w:r>
      <w:r>
        <w:rPr>
          <w:rFonts w:ascii="Times New Roman" w:hAnsi="Times New Roman" w:cs="Times New Roman"/>
          <w:sz w:val="24"/>
          <w:szCs w:val="24"/>
        </w:rPr>
        <w:t xml:space="preserve">(CTAL) </w:t>
      </w:r>
      <w:r w:rsidRPr="008C377F">
        <w:rPr>
          <w:rFonts w:ascii="Times New Roman" w:hAnsi="Times New Roman" w:cs="Times New Roman"/>
          <w:sz w:val="24"/>
          <w:szCs w:val="24"/>
        </w:rPr>
        <w:t xml:space="preserve">and Voluntary Commercial Auto Insurance </w:t>
      </w:r>
      <w:r>
        <w:rPr>
          <w:rFonts w:ascii="Times New Roman" w:hAnsi="Times New Roman" w:cs="Times New Roman"/>
          <w:sz w:val="24"/>
          <w:szCs w:val="24"/>
        </w:rPr>
        <w:t>(VCAL)</w:t>
      </w:r>
      <w:r w:rsidRPr="008C377F">
        <w:rPr>
          <w:rFonts w:ascii="Times New Roman" w:hAnsi="Times New Roman" w:cs="Times New Roman"/>
          <w:sz w:val="24"/>
          <w:szCs w:val="24"/>
        </w:rPr>
        <w:t>. All automobile drivers are required to have compulsory traffic accident liability (CTAL), which covers basic healthcare and third-party policies. The Voluntary Commercial Auto Insurance (VCAL) primarily includes Own automobile damage, third party and passenger liabilities, and theft &amp; robbery coverage. The covered causes mainly include glass breakage, stop loss, accidental combustion, water damage, and waiver of deductible.</w:t>
      </w:r>
      <w:r>
        <w:rPr>
          <w:rFonts w:ascii="Times New Roman" w:hAnsi="Times New Roman" w:cs="Times New Roman"/>
          <w:sz w:val="24"/>
          <w:szCs w:val="24"/>
        </w:rPr>
        <w:t xml:space="preserve"> </w:t>
      </w:r>
    </w:p>
    <w:p w14:paraId="5CACEA04" w14:textId="4C8A7AF1" w:rsidR="00E62F7A" w:rsidRPr="00825653" w:rsidRDefault="00E62F7A" w:rsidP="00CC3EAC">
      <w:pPr>
        <w:adjustRightInd w:val="0"/>
        <w:snapToGrid w:val="0"/>
        <w:spacing w:line="480" w:lineRule="auto"/>
        <w:ind w:firstLine="420"/>
        <w:rPr>
          <w:rFonts w:ascii="Times New Roman" w:hAnsi="Times New Roman" w:cs="Times New Roman"/>
          <w:sz w:val="24"/>
          <w:szCs w:val="24"/>
        </w:rPr>
      </w:pPr>
    </w:p>
    <w:p w14:paraId="709A80FA" w14:textId="77777777" w:rsidR="00E62F7A" w:rsidRPr="008C377F" w:rsidRDefault="00E62F7A" w:rsidP="00851B50">
      <w:pPr>
        <w:adjustRightInd w:val="0"/>
        <w:snapToGrid w:val="0"/>
        <w:spacing w:line="480" w:lineRule="auto"/>
        <w:rPr>
          <w:rFonts w:ascii="Times New Roman" w:hAnsi="Times New Roman" w:cs="Times New Roman"/>
          <w:sz w:val="24"/>
          <w:szCs w:val="24"/>
        </w:rPr>
      </w:pPr>
      <w:r w:rsidRPr="008C377F">
        <w:rPr>
          <w:rFonts w:ascii="Times New Roman" w:eastAsia="宋体" w:hAnsi="Times New Roman" w:cs="Times New Roman"/>
          <w:noProof/>
          <w:sz w:val="24"/>
          <w:szCs w:val="24"/>
        </w:rPr>
        <w:lastRenderedPageBreak/>
        <w:drawing>
          <wp:inline distT="0" distB="0" distL="0" distR="0" wp14:anchorId="6ADF5D49" wp14:editId="160AAB43">
            <wp:extent cx="5312979" cy="3279227"/>
            <wp:effectExtent l="0" t="0" r="0" b="1651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CAB9C6" w14:textId="7D8180AD" w:rsidR="00E62F7A" w:rsidRDefault="00E62F7A" w:rsidP="00851B50">
      <w:pPr>
        <w:adjustRightInd w:val="0"/>
        <w:snapToGrid w:val="0"/>
        <w:spacing w:line="480" w:lineRule="auto"/>
        <w:rPr>
          <w:rFonts w:ascii="Times New Roman" w:hAnsi="Times New Roman" w:cs="Times New Roman"/>
          <w:b/>
          <w:sz w:val="24"/>
          <w:szCs w:val="24"/>
        </w:rPr>
      </w:pPr>
    </w:p>
    <w:p w14:paraId="6C3264F5" w14:textId="77777777" w:rsidR="00CC3EAC" w:rsidRPr="00CC3EAC" w:rsidRDefault="00CC3EAC" w:rsidP="00851B50">
      <w:pPr>
        <w:adjustRightInd w:val="0"/>
        <w:snapToGrid w:val="0"/>
        <w:spacing w:line="480" w:lineRule="auto"/>
        <w:rPr>
          <w:rFonts w:ascii="Times New Roman" w:hAnsi="Times New Roman" w:cs="Times New Roman"/>
          <w:b/>
          <w:sz w:val="24"/>
          <w:szCs w:val="24"/>
        </w:rPr>
      </w:pPr>
    </w:p>
    <w:p w14:paraId="5245BBF7" w14:textId="77777777" w:rsidR="00A34A80" w:rsidRPr="008C377F" w:rsidRDefault="00E62F7A"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3. </w:t>
      </w:r>
      <w:r w:rsidR="008770FF" w:rsidRPr="008C377F">
        <w:rPr>
          <w:rFonts w:ascii="Times New Roman" w:hAnsi="Times New Roman" w:cs="Times New Roman"/>
          <w:b/>
          <w:sz w:val="24"/>
          <w:szCs w:val="24"/>
        </w:rPr>
        <w:t>Data and Methodology</w:t>
      </w:r>
    </w:p>
    <w:p w14:paraId="5848E72B" w14:textId="77777777" w:rsidR="001C5439" w:rsidRPr="008C377F" w:rsidRDefault="00A51174"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3.1. </w:t>
      </w:r>
      <w:r w:rsidR="001C5439" w:rsidRPr="008C377F">
        <w:rPr>
          <w:rFonts w:ascii="Times New Roman" w:hAnsi="Times New Roman" w:cs="Times New Roman"/>
          <w:b/>
          <w:sz w:val="24"/>
          <w:szCs w:val="24"/>
        </w:rPr>
        <w:t>Data on automobile traffic accidents</w:t>
      </w:r>
    </w:p>
    <w:p w14:paraId="7FD940CC" w14:textId="2D7F79A8" w:rsidR="00A34A80" w:rsidRPr="008C377F" w:rsidRDefault="00C43EE2"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Our data come from two distinct sources. </w:t>
      </w:r>
      <w:r w:rsidR="00A34A80" w:rsidRPr="008C377F">
        <w:rPr>
          <w:rFonts w:ascii="Times New Roman" w:hAnsi="Times New Roman" w:cs="Times New Roman"/>
          <w:sz w:val="24"/>
          <w:szCs w:val="24"/>
        </w:rPr>
        <w:t>We obtain information for automobile traffic accidents from the</w:t>
      </w:r>
      <w:r w:rsidR="00A34A80" w:rsidRPr="008C377F">
        <w:rPr>
          <w:rFonts w:ascii="Times New Roman" w:eastAsia="Times New Roman" w:hAnsi="Times New Roman" w:cs="Times New Roman"/>
          <w:sz w:val="24"/>
          <w:szCs w:val="24"/>
          <w:lang w:eastAsia="x-none"/>
        </w:rPr>
        <w:t xml:space="preserve"> automobile insurance database of the </w:t>
      </w:r>
      <w:r w:rsidR="00A34A80" w:rsidRPr="008C377F">
        <w:rPr>
          <w:rFonts w:ascii="Times New Roman" w:hAnsi="Times New Roman" w:cs="Times New Roman"/>
          <w:sz w:val="24"/>
          <w:szCs w:val="24"/>
        </w:rPr>
        <w:t xml:space="preserve">Chinese Insurance Information </w:t>
      </w:r>
      <w:r w:rsidR="0013356C">
        <w:rPr>
          <w:rFonts w:ascii="Times New Roman" w:hAnsi="Times New Roman" w:cs="Times New Roman"/>
          <w:sz w:val="24"/>
          <w:szCs w:val="24"/>
        </w:rPr>
        <w:t xml:space="preserve">Technology </w:t>
      </w:r>
      <w:r w:rsidR="00A34A80" w:rsidRPr="008C377F">
        <w:rPr>
          <w:rFonts w:ascii="Times New Roman" w:hAnsi="Times New Roman" w:cs="Times New Roman"/>
          <w:sz w:val="24"/>
          <w:szCs w:val="24"/>
        </w:rPr>
        <w:t>Company (CII</w:t>
      </w:r>
      <w:r w:rsidR="008827BB">
        <w:rPr>
          <w:rFonts w:ascii="Times New Roman" w:hAnsi="Times New Roman" w:cs="Times New Roman"/>
          <w:sz w:val="24"/>
          <w:szCs w:val="24"/>
        </w:rPr>
        <w:t>T</w:t>
      </w:r>
      <w:r w:rsidR="00A34A80" w:rsidRPr="008C377F">
        <w:rPr>
          <w:rFonts w:ascii="Times New Roman" w:hAnsi="Times New Roman" w:cs="Times New Roman"/>
          <w:sz w:val="24"/>
          <w:szCs w:val="24"/>
        </w:rPr>
        <w:t xml:space="preserve">C), a state-owned agency that compiles and manages complete China’s insurance market information data based on information submitted by all the insurance companies in China </w:t>
      </w:r>
      <w:r w:rsidR="00086072">
        <w:rPr>
          <w:rFonts w:ascii="Times New Roman" w:hAnsi="Times New Roman" w:cs="Times New Roman"/>
          <w:sz w:val="24"/>
          <w:szCs w:val="24"/>
        </w:rPr>
        <w:t xml:space="preserve">as required by the </w:t>
      </w:r>
      <w:r w:rsidR="00A34A80" w:rsidRPr="008C377F">
        <w:rPr>
          <w:rFonts w:ascii="Times New Roman" w:hAnsi="Times New Roman" w:cs="Times New Roman"/>
          <w:noProof/>
          <w:sz w:val="24"/>
          <w:szCs w:val="24"/>
        </w:rPr>
        <w:t>mandatory information provision by</w:t>
      </w:r>
      <w:r w:rsidR="00A34A80" w:rsidRPr="008C377F">
        <w:rPr>
          <w:rFonts w:ascii="Times New Roman" w:hAnsi="Times New Roman" w:cs="Times New Roman"/>
          <w:sz w:val="24"/>
          <w:szCs w:val="24"/>
        </w:rPr>
        <w:t xml:space="preserve"> </w:t>
      </w:r>
      <w:bookmarkStart w:id="3" w:name="OLE_LINK6"/>
      <w:r w:rsidR="00A34A80" w:rsidRPr="008C377F">
        <w:rPr>
          <w:rFonts w:ascii="Times New Roman" w:hAnsi="Times New Roman" w:cs="Times New Roman"/>
          <w:sz w:val="24"/>
          <w:szCs w:val="24"/>
        </w:rPr>
        <w:t xml:space="preserve">China Insurance Regulatory Commission </w:t>
      </w:r>
      <w:bookmarkEnd w:id="3"/>
      <w:r w:rsidR="00A34A80" w:rsidRPr="008C377F">
        <w:rPr>
          <w:rFonts w:ascii="Times New Roman" w:hAnsi="Times New Roman" w:cs="Times New Roman"/>
          <w:sz w:val="24"/>
          <w:szCs w:val="24"/>
        </w:rPr>
        <w:t xml:space="preserve">(CIRC). </w:t>
      </w:r>
    </w:p>
    <w:p w14:paraId="4C97CCB1" w14:textId="53EA2C0D" w:rsidR="00EE5006" w:rsidRPr="008C377F" w:rsidRDefault="00A34A80"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For the year of 2015, we obtain complete </w:t>
      </w:r>
      <w:r w:rsidR="00490660">
        <w:rPr>
          <w:rFonts w:ascii="Times New Roman" w:hAnsi="Times New Roman" w:cs="Times New Roman"/>
          <w:sz w:val="24"/>
          <w:szCs w:val="24"/>
        </w:rPr>
        <w:t xml:space="preserve">information on </w:t>
      </w:r>
      <w:r w:rsidRPr="008C377F">
        <w:rPr>
          <w:rFonts w:ascii="Times New Roman" w:hAnsi="Times New Roman" w:cs="Times New Roman"/>
          <w:sz w:val="24"/>
          <w:szCs w:val="24"/>
        </w:rPr>
        <w:t>traffic accidents from ten provinces in China. These provinces not only claim a large share of China’s economy and population (</w:t>
      </w:r>
      <w:r w:rsidR="003077CC" w:rsidRPr="008C377F">
        <w:rPr>
          <w:rFonts w:ascii="Times New Roman" w:hAnsi="Times New Roman" w:cs="Times New Roman"/>
          <w:sz w:val="24"/>
          <w:szCs w:val="24"/>
        </w:rPr>
        <w:t>59.85</w:t>
      </w:r>
      <w:r w:rsidRPr="008C377F">
        <w:rPr>
          <w:rFonts w:ascii="Times New Roman" w:hAnsi="Times New Roman" w:cs="Times New Roman"/>
          <w:sz w:val="24"/>
          <w:szCs w:val="24"/>
        </w:rPr>
        <w:t xml:space="preserve"> percent of China’s GDP as of 2015), but also a large fraction of China’s automobile ownership (</w:t>
      </w:r>
      <w:r w:rsidR="00801736" w:rsidRPr="008C377F">
        <w:rPr>
          <w:rFonts w:ascii="Times New Roman" w:hAnsi="Times New Roman" w:cs="Times New Roman"/>
          <w:sz w:val="24"/>
          <w:szCs w:val="24"/>
        </w:rPr>
        <w:t>60.15</w:t>
      </w:r>
      <w:r w:rsidRPr="008C377F">
        <w:rPr>
          <w:rFonts w:ascii="Times New Roman" w:hAnsi="Times New Roman" w:cs="Times New Roman"/>
          <w:sz w:val="24"/>
          <w:szCs w:val="24"/>
        </w:rPr>
        <w:t xml:space="preserve"> percent of China automobile ownership) and </w:t>
      </w:r>
      <w:r w:rsidR="00342DA6" w:rsidRPr="008C377F">
        <w:rPr>
          <w:rFonts w:ascii="Times New Roman" w:hAnsi="Times New Roman" w:cs="Times New Roman"/>
          <w:sz w:val="24"/>
          <w:szCs w:val="24"/>
        </w:rPr>
        <w:t>56.62</w:t>
      </w:r>
      <w:r w:rsidRPr="008C377F">
        <w:rPr>
          <w:rFonts w:ascii="Times New Roman" w:hAnsi="Times New Roman" w:cs="Times New Roman"/>
          <w:sz w:val="24"/>
          <w:szCs w:val="24"/>
        </w:rPr>
        <w:t xml:space="preserve"> percent of insurance </w:t>
      </w:r>
      <w:r w:rsidR="00853616" w:rsidRPr="008C377F">
        <w:rPr>
          <w:rFonts w:ascii="Times New Roman" w:hAnsi="Times New Roman" w:cs="Times New Roman"/>
          <w:sz w:val="24"/>
          <w:szCs w:val="24"/>
        </w:rPr>
        <w:t xml:space="preserve">premium </w:t>
      </w:r>
      <w:r w:rsidRPr="008C377F">
        <w:rPr>
          <w:rFonts w:ascii="Times New Roman" w:hAnsi="Times New Roman" w:cs="Times New Roman"/>
          <w:sz w:val="24"/>
          <w:szCs w:val="24"/>
        </w:rPr>
        <w:t>(</w:t>
      </w:r>
      <w:r w:rsidR="001A47A7" w:rsidRPr="008C377F">
        <w:rPr>
          <w:rFonts w:ascii="Times New Roman" w:hAnsi="Times New Roman" w:cs="Times New Roman"/>
          <w:sz w:val="24"/>
          <w:szCs w:val="24"/>
        </w:rPr>
        <w:t>56.72</w:t>
      </w:r>
      <w:r w:rsidRPr="008C377F">
        <w:rPr>
          <w:rFonts w:ascii="Times New Roman" w:hAnsi="Times New Roman" w:cs="Times New Roman"/>
          <w:sz w:val="24"/>
          <w:szCs w:val="24"/>
        </w:rPr>
        <w:t xml:space="preserve"> </w:t>
      </w:r>
      <w:r w:rsidRPr="008C377F">
        <w:rPr>
          <w:rFonts w:ascii="Times New Roman" w:hAnsi="Times New Roman" w:cs="Times New Roman"/>
          <w:sz w:val="24"/>
          <w:szCs w:val="24"/>
        </w:rPr>
        <w:lastRenderedPageBreak/>
        <w:t xml:space="preserve">percent of </w:t>
      </w:r>
      <w:r w:rsidR="00E11B1E" w:rsidRPr="008C377F">
        <w:rPr>
          <w:rFonts w:ascii="Times New Roman" w:hAnsi="Times New Roman" w:cs="Times New Roman"/>
          <w:sz w:val="24"/>
          <w:szCs w:val="24"/>
        </w:rPr>
        <w:t xml:space="preserve">property </w:t>
      </w:r>
      <w:r w:rsidRPr="008C377F">
        <w:rPr>
          <w:rFonts w:ascii="Times New Roman" w:hAnsi="Times New Roman" w:cs="Times New Roman"/>
          <w:sz w:val="24"/>
          <w:szCs w:val="24"/>
        </w:rPr>
        <w:t>insurance contracts). Unlike previous studies that rely on data reported by certain insurance companies or r</w:t>
      </w:r>
      <w:r w:rsidR="00490660">
        <w:rPr>
          <w:rFonts w:ascii="Times New Roman" w:hAnsi="Times New Roman" w:cs="Times New Roman"/>
          <w:sz w:val="24"/>
          <w:szCs w:val="24"/>
        </w:rPr>
        <w:t>andom samples, our data include</w:t>
      </w:r>
      <w:r w:rsidRPr="008C377F">
        <w:rPr>
          <w:rFonts w:ascii="Times New Roman" w:hAnsi="Times New Roman" w:cs="Times New Roman"/>
          <w:sz w:val="24"/>
          <w:szCs w:val="24"/>
        </w:rPr>
        <w:t xml:space="preserve"> complete informa</w:t>
      </w:r>
      <w:r w:rsidR="00490660">
        <w:rPr>
          <w:rFonts w:ascii="Times New Roman" w:hAnsi="Times New Roman" w:cs="Times New Roman"/>
          <w:sz w:val="24"/>
          <w:szCs w:val="24"/>
        </w:rPr>
        <w:t>tion on all traffic accidents during the</w:t>
      </w:r>
      <w:r w:rsidRPr="008C377F">
        <w:rPr>
          <w:rFonts w:ascii="Times New Roman" w:hAnsi="Times New Roman" w:cs="Times New Roman"/>
          <w:sz w:val="24"/>
          <w:szCs w:val="24"/>
        </w:rPr>
        <w:t xml:space="preserve"> sample year within respective region</w:t>
      </w:r>
      <w:r w:rsidR="00490660">
        <w:rPr>
          <w:rFonts w:ascii="Times New Roman" w:hAnsi="Times New Roman" w:cs="Times New Roman"/>
          <w:sz w:val="24"/>
          <w:szCs w:val="24"/>
        </w:rPr>
        <w:t>,</w:t>
      </w:r>
      <w:r w:rsidRPr="008C377F">
        <w:rPr>
          <w:rFonts w:ascii="Times New Roman" w:hAnsi="Times New Roman" w:cs="Times New Roman"/>
          <w:sz w:val="24"/>
          <w:szCs w:val="24"/>
        </w:rPr>
        <w:t xml:space="preserve"> and </w:t>
      </w:r>
      <w:r w:rsidR="00490660">
        <w:rPr>
          <w:rFonts w:ascii="Times New Roman" w:hAnsi="Times New Roman" w:cs="Times New Roman"/>
          <w:sz w:val="24"/>
          <w:szCs w:val="24"/>
        </w:rPr>
        <w:t>therefore ensure</w:t>
      </w:r>
      <w:r w:rsidRPr="008C377F">
        <w:rPr>
          <w:rFonts w:ascii="Times New Roman" w:hAnsi="Times New Roman" w:cs="Times New Roman"/>
          <w:sz w:val="24"/>
          <w:szCs w:val="24"/>
        </w:rPr>
        <w:t xml:space="preserve"> re</w:t>
      </w:r>
      <w:r w:rsidR="00851B50" w:rsidRPr="008C377F">
        <w:rPr>
          <w:rFonts w:ascii="Times New Roman" w:hAnsi="Times New Roman" w:cs="Times New Roman"/>
          <w:sz w:val="24"/>
          <w:szCs w:val="24"/>
        </w:rPr>
        <w:t xml:space="preserve">presentativeness and accuracy. </w:t>
      </w:r>
    </w:p>
    <w:p w14:paraId="7694826E" w14:textId="7835F844" w:rsidR="00EE5006" w:rsidRPr="008C377F" w:rsidRDefault="00EE5006"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In order </w:t>
      </w:r>
      <w:r w:rsidR="00490660">
        <w:rPr>
          <w:rFonts w:ascii="Times New Roman" w:hAnsi="Times New Roman" w:cs="Times New Roman"/>
          <w:sz w:val="24"/>
          <w:szCs w:val="24"/>
        </w:rPr>
        <w:t>to obtain comprehensive and complete data on each accident</w:t>
      </w:r>
      <w:r w:rsidRPr="008C377F">
        <w:rPr>
          <w:rFonts w:ascii="Times New Roman" w:hAnsi="Times New Roman" w:cs="Times New Roman"/>
          <w:sz w:val="24"/>
          <w:szCs w:val="24"/>
        </w:rPr>
        <w:t xml:space="preserve">, we focus on all accidents that took place in 2015, which have completed their claim and remuneration within 2015. This requirement </w:t>
      </w:r>
      <w:r w:rsidR="00490660">
        <w:rPr>
          <w:rFonts w:ascii="Times New Roman" w:hAnsi="Times New Roman" w:cs="Times New Roman"/>
          <w:sz w:val="24"/>
          <w:szCs w:val="24"/>
        </w:rPr>
        <w:t>is necessary as this provides</w:t>
      </w:r>
      <w:r w:rsidRPr="008C377F">
        <w:rPr>
          <w:rFonts w:ascii="Times New Roman" w:hAnsi="Times New Roman" w:cs="Times New Roman"/>
          <w:sz w:val="24"/>
          <w:szCs w:val="24"/>
        </w:rPr>
        <w:t xml:space="preserve"> complete information on the property damage of the accidents, which helps us assess the extent to which the accidents may bring shock to the insured.</w:t>
      </w:r>
      <w:r w:rsidRPr="008C377F">
        <w:rPr>
          <w:rStyle w:val="a5"/>
          <w:rFonts w:ascii="Times New Roman" w:hAnsi="Times New Roman" w:cs="Times New Roman"/>
          <w:sz w:val="24"/>
          <w:szCs w:val="24"/>
        </w:rPr>
        <w:footnoteReference w:id="3"/>
      </w:r>
      <w:r w:rsidR="00A05A0E">
        <w:rPr>
          <w:rFonts w:ascii="Times New Roman" w:hAnsi="Times New Roman" w:cs="Times New Roman"/>
          <w:sz w:val="24"/>
          <w:szCs w:val="24"/>
        </w:rPr>
        <w:t xml:space="preserve"> </w:t>
      </w:r>
      <w:r w:rsidR="00AA3ADB">
        <w:rPr>
          <w:rFonts w:ascii="Times New Roman" w:hAnsi="Times New Roman" w:cs="Times New Roman"/>
          <w:sz w:val="24"/>
          <w:szCs w:val="24"/>
        </w:rPr>
        <w:t>Our unreported analysis</w:t>
      </w:r>
      <w:r w:rsidRPr="008C377F">
        <w:rPr>
          <w:rFonts w:ascii="Times New Roman" w:hAnsi="Times New Roman" w:cs="Times New Roman"/>
          <w:sz w:val="24"/>
          <w:szCs w:val="24"/>
        </w:rPr>
        <w:t xml:space="preserve"> confirm that we obtain qualitatively consistent results if we apply alternative criteria in forming our final sample.</w:t>
      </w:r>
      <w:r w:rsidR="00851B50" w:rsidRPr="008C377F">
        <w:rPr>
          <w:rFonts w:ascii="Times New Roman" w:hAnsi="Times New Roman" w:cs="Times New Roman"/>
          <w:sz w:val="24"/>
          <w:szCs w:val="24"/>
        </w:rPr>
        <w:t xml:space="preserve">  </w:t>
      </w:r>
    </w:p>
    <w:p w14:paraId="3A5CB7E3" w14:textId="011DDFDA" w:rsidR="0004568D" w:rsidRPr="008C377F" w:rsidRDefault="00EE5006"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For each accident, we have information on the date and time of the accidents, the property value loss caused by the accidents, whether there was bodily injury in</w:t>
      </w:r>
      <w:r w:rsidR="00851B50" w:rsidRPr="008C377F">
        <w:rPr>
          <w:rFonts w:ascii="Times New Roman" w:hAnsi="Times New Roman" w:cs="Times New Roman"/>
          <w:sz w:val="24"/>
          <w:szCs w:val="24"/>
        </w:rPr>
        <w:t xml:space="preserve">volved in the accidents, </w:t>
      </w:r>
      <w:r w:rsidR="00033747" w:rsidRPr="008C377F">
        <w:rPr>
          <w:rFonts w:ascii="Times New Roman" w:hAnsi="Times New Roman" w:cs="Times New Roman"/>
          <w:sz w:val="24"/>
          <w:szCs w:val="24"/>
        </w:rPr>
        <w:t xml:space="preserve">and </w:t>
      </w:r>
      <w:r w:rsidR="00A05A0E">
        <w:rPr>
          <w:rFonts w:ascii="Times New Roman" w:hAnsi="Times New Roman" w:cs="Times New Roman"/>
          <w:sz w:val="24"/>
          <w:szCs w:val="24"/>
        </w:rPr>
        <w:t>the identification</w:t>
      </w:r>
      <w:r w:rsidR="00033747" w:rsidRPr="008C377F">
        <w:rPr>
          <w:rFonts w:ascii="Times New Roman" w:hAnsi="Times New Roman" w:cs="Times New Roman"/>
          <w:sz w:val="24"/>
          <w:szCs w:val="24"/>
        </w:rPr>
        <w:t xml:space="preserve"> of corresponding </w:t>
      </w:r>
      <w:r w:rsidR="00F45EDC" w:rsidRPr="008C377F">
        <w:rPr>
          <w:rFonts w:ascii="Times New Roman" w:hAnsi="Times New Roman" w:cs="Times New Roman"/>
          <w:sz w:val="24"/>
          <w:szCs w:val="24"/>
        </w:rPr>
        <w:t>policy holders, policy purchasers, and drivers.</w:t>
      </w:r>
      <w:r w:rsidR="00361B59" w:rsidRPr="008C377F">
        <w:rPr>
          <w:rFonts w:ascii="Times New Roman" w:hAnsi="Times New Roman" w:cs="Times New Roman"/>
          <w:sz w:val="24"/>
          <w:szCs w:val="24"/>
        </w:rPr>
        <w:t xml:space="preserve"> </w:t>
      </w:r>
    </w:p>
    <w:p w14:paraId="1207581C" w14:textId="77777777" w:rsidR="00851B50" w:rsidRPr="00A05A0E" w:rsidRDefault="00851B50" w:rsidP="00851B50">
      <w:pPr>
        <w:adjustRightInd w:val="0"/>
        <w:snapToGrid w:val="0"/>
        <w:spacing w:line="480" w:lineRule="auto"/>
        <w:ind w:firstLine="420"/>
        <w:rPr>
          <w:rFonts w:ascii="Times New Roman" w:hAnsi="Times New Roman" w:cs="Times New Roman"/>
          <w:sz w:val="24"/>
          <w:szCs w:val="24"/>
        </w:rPr>
      </w:pPr>
    </w:p>
    <w:p w14:paraId="3ECBD914" w14:textId="77777777" w:rsidR="00851B50" w:rsidRPr="008C377F" w:rsidRDefault="00851B50" w:rsidP="00851B50">
      <w:pPr>
        <w:adjustRightInd w:val="0"/>
        <w:snapToGrid w:val="0"/>
        <w:spacing w:line="480" w:lineRule="auto"/>
        <w:ind w:firstLine="420"/>
        <w:jc w:val="center"/>
        <w:rPr>
          <w:rFonts w:ascii="Times New Roman" w:hAnsi="Times New Roman" w:cs="Times New Roman"/>
          <w:sz w:val="24"/>
          <w:szCs w:val="24"/>
        </w:rPr>
      </w:pPr>
      <w:r w:rsidRPr="008C377F">
        <w:rPr>
          <w:rFonts w:ascii="Times New Roman" w:hAnsi="Times New Roman" w:cs="Times New Roman"/>
          <w:sz w:val="24"/>
          <w:szCs w:val="24"/>
        </w:rPr>
        <w:t>(Insert Table 1 about here)</w:t>
      </w:r>
    </w:p>
    <w:p w14:paraId="2D53A2DE" w14:textId="77777777" w:rsidR="00851B50" w:rsidRPr="008C377F" w:rsidRDefault="00851B50" w:rsidP="00851B50">
      <w:pPr>
        <w:adjustRightInd w:val="0"/>
        <w:snapToGrid w:val="0"/>
        <w:spacing w:line="480" w:lineRule="auto"/>
        <w:ind w:firstLine="420"/>
        <w:rPr>
          <w:rFonts w:ascii="Times New Roman" w:hAnsi="Times New Roman" w:cs="Times New Roman"/>
          <w:sz w:val="24"/>
          <w:szCs w:val="24"/>
        </w:rPr>
      </w:pPr>
    </w:p>
    <w:p w14:paraId="7C9BE6E0" w14:textId="7251ABDA" w:rsidR="0004568D" w:rsidRPr="008C377F" w:rsidRDefault="0004568D"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As Table 1 reveals, there are a total of 16,425,210 traffic accidents filed under collision policy, 5,810,630 traffic accidents filed under third party policy, and 3,015,601 accidents involved personal injury or casualty</w:t>
      </w:r>
      <w:r w:rsidR="00A05A0E">
        <w:rPr>
          <w:rFonts w:ascii="Times New Roman" w:hAnsi="Times New Roman" w:cs="Times New Roman"/>
          <w:sz w:val="24"/>
          <w:szCs w:val="24"/>
        </w:rPr>
        <w:t xml:space="preserve"> in China during 2015</w:t>
      </w:r>
      <w:r w:rsidRPr="008C377F">
        <w:rPr>
          <w:rFonts w:ascii="Times New Roman" w:hAnsi="Times New Roman" w:cs="Times New Roman"/>
          <w:sz w:val="24"/>
          <w:szCs w:val="24"/>
        </w:rPr>
        <w:t xml:space="preserve">. As to the profile of the people involved in the traffic accidents, their average age is 38 for people filed under the collision policy and 39 for those filed under third party collision. </w:t>
      </w:r>
    </w:p>
    <w:p w14:paraId="03F5237A" w14:textId="77777777" w:rsidR="0004568D" w:rsidRPr="008C377F" w:rsidRDefault="0004568D" w:rsidP="00851B50">
      <w:pPr>
        <w:adjustRightInd w:val="0"/>
        <w:snapToGrid w:val="0"/>
        <w:spacing w:line="480" w:lineRule="auto"/>
        <w:rPr>
          <w:rFonts w:ascii="Times New Roman" w:hAnsi="Times New Roman" w:cs="Times New Roman"/>
          <w:sz w:val="24"/>
          <w:szCs w:val="24"/>
        </w:rPr>
      </w:pPr>
    </w:p>
    <w:p w14:paraId="4356FE43" w14:textId="565BDF43" w:rsidR="00EE5006" w:rsidRPr="003C5BF0" w:rsidRDefault="0004568D" w:rsidP="003C5BF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lastRenderedPageBreak/>
        <w:t xml:space="preserve">Geographically, Guangdong, Jiangsu, and Shandong provinces register the largest number of people involved in </w:t>
      </w:r>
      <w:r w:rsidR="00EE5006" w:rsidRPr="008C377F">
        <w:rPr>
          <w:rFonts w:ascii="Times New Roman" w:hAnsi="Times New Roman" w:cs="Times New Roman"/>
          <w:sz w:val="24"/>
          <w:szCs w:val="24"/>
        </w:rPr>
        <w:t>traffic accidents, with</w:t>
      </w:r>
      <w:r w:rsidRPr="008C377F">
        <w:rPr>
          <w:rFonts w:ascii="Times New Roman" w:hAnsi="Times New Roman" w:cs="Times New Roman"/>
          <w:sz w:val="24"/>
          <w:szCs w:val="24"/>
        </w:rPr>
        <w:t xml:space="preserve"> </w:t>
      </w:r>
      <w:r w:rsidR="00EE5006" w:rsidRPr="008C377F">
        <w:rPr>
          <w:rFonts w:ascii="Times New Roman" w:hAnsi="Times New Roman" w:cs="Times New Roman"/>
          <w:sz w:val="24"/>
          <w:szCs w:val="24"/>
        </w:rPr>
        <w:t>2,810,436</w:t>
      </w:r>
      <w:r w:rsidR="003C5BF0">
        <w:rPr>
          <w:rFonts w:ascii="Times New Roman" w:hAnsi="Times New Roman" w:cs="Times New Roman"/>
          <w:sz w:val="24"/>
          <w:szCs w:val="24"/>
        </w:rPr>
        <w:t>,</w:t>
      </w:r>
      <w:r w:rsidR="00EE5006" w:rsidRPr="008C377F">
        <w:rPr>
          <w:rFonts w:ascii="Times New Roman" w:hAnsi="Times New Roman" w:cs="Times New Roman"/>
          <w:sz w:val="24"/>
          <w:szCs w:val="24"/>
        </w:rPr>
        <w:t xml:space="preserve"> 2,023,514, </w:t>
      </w:r>
      <w:r w:rsidR="003C5BF0">
        <w:rPr>
          <w:rFonts w:ascii="Times New Roman" w:hAnsi="Times New Roman" w:cs="Times New Roman"/>
          <w:sz w:val="24"/>
          <w:szCs w:val="24"/>
        </w:rPr>
        <w:t xml:space="preserve">and </w:t>
      </w:r>
      <w:r w:rsidR="00EE5006" w:rsidRPr="008C377F">
        <w:rPr>
          <w:rFonts w:ascii="Times New Roman" w:hAnsi="Times New Roman" w:cs="Times New Roman"/>
          <w:sz w:val="24"/>
          <w:szCs w:val="24"/>
        </w:rPr>
        <w:t>1,634,278 accidents filed under the collision policy respectively within each province. This pattern is largely consistent with the population distribution across these provinces. We also calculate the proportion of accident to population a</w:t>
      </w:r>
      <w:r w:rsidR="003C5BF0">
        <w:rPr>
          <w:rFonts w:ascii="Times New Roman" w:hAnsi="Times New Roman" w:cs="Times New Roman"/>
          <w:sz w:val="24"/>
          <w:szCs w:val="24"/>
        </w:rPr>
        <w:t xml:space="preserve">nd the ratio </w:t>
      </w:r>
      <w:r w:rsidR="00EE5006" w:rsidRPr="008C377F">
        <w:rPr>
          <w:rFonts w:ascii="Times New Roman" w:hAnsi="Times New Roman" w:cs="Times New Roman"/>
          <w:sz w:val="24"/>
          <w:szCs w:val="24"/>
        </w:rPr>
        <w:t xml:space="preserve">ranges from </w:t>
      </w:r>
      <w:r w:rsidR="000D193A" w:rsidRPr="008C377F">
        <w:rPr>
          <w:rFonts w:ascii="Times New Roman" w:hAnsi="Times New Roman" w:cs="Times New Roman"/>
          <w:sz w:val="24"/>
          <w:szCs w:val="24"/>
        </w:rPr>
        <w:t>0.6%</w:t>
      </w:r>
      <w:r w:rsidR="00EE5006" w:rsidRPr="008C377F">
        <w:rPr>
          <w:rFonts w:ascii="Times New Roman" w:hAnsi="Times New Roman" w:cs="Times New Roman"/>
          <w:sz w:val="24"/>
          <w:szCs w:val="24"/>
        </w:rPr>
        <w:t xml:space="preserve"> to </w:t>
      </w:r>
      <w:r w:rsidR="00D37CAE" w:rsidRPr="008C377F">
        <w:rPr>
          <w:rFonts w:ascii="Times New Roman" w:hAnsi="Times New Roman" w:cs="Times New Roman"/>
          <w:sz w:val="24"/>
          <w:szCs w:val="24"/>
        </w:rPr>
        <w:t>2.6%</w:t>
      </w:r>
      <w:r w:rsidR="00EE5006" w:rsidRPr="008C377F">
        <w:rPr>
          <w:rFonts w:ascii="Times New Roman" w:hAnsi="Times New Roman" w:cs="Times New Roman"/>
          <w:sz w:val="24"/>
          <w:szCs w:val="24"/>
        </w:rPr>
        <w:t xml:space="preserve"> </w:t>
      </w:r>
      <w:r w:rsidR="003C5BF0">
        <w:rPr>
          <w:rFonts w:ascii="Times New Roman" w:hAnsi="Times New Roman" w:cs="Times New Roman"/>
          <w:sz w:val="24"/>
          <w:szCs w:val="24"/>
        </w:rPr>
        <w:t xml:space="preserve">and is largely similar </w:t>
      </w:r>
      <w:r w:rsidR="00EE5006" w:rsidRPr="008C377F">
        <w:rPr>
          <w:rFonts w:ascii="Times New Roman" w:hAnsi="Times New Roman" w:cs="Times New Roman"/>
          <w:sz w:val="24"/>
          <w:szCs w:val="24"/>
        </w:rPr>
        <w:t xml:space="preserve">across different provinces. </w:t>
      </w:r>
    </w:p>
    <w:p w14:paraId="7B652E12" w14:textId="5A9EC194" w:rsidR="0004568D" w:rsidRPr="008C377F" w:rsidRDefault="00751764"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T</w:t>
      </w:r>
      <w:r w:rsidR="00EE5006" w:rsidRPr="008C377F">
        <w:rPr>
          <w:rFonts w:ascii="Times New Roman" w:hAnsi="Times New Roman" w:cs="Times New Roman"/>
          <w:sz w:val="24"/>
          <w:szCs w:val="24"/>
        </w:rPr>
        <w:t xml:space="preserve">here are some differences </w:t>
      </w:r>
      <w:r w:rsidR="003C5BF0">
        <w:rPr>
          <w:rFonts w:ascii="Times New Roman" w:hAnsi="Times New Roman" w:cs="Times New Roman"/>
          <w:sz w:val="24"/>
          <w:szCs w:val="24"/>
        </w:rPr>
        <w:t xml:space="preserve">in </w:t>
      </w:r>
      <w:r w:rsidR="00EE5006" w:rsidRPr="008C377F">
        <w:rPr>
          <w:rFonts w:ascii="Times New Roman" w:hAnsi="Times New Roman" w:cs="Times New Roman"/>
          <w:sz w:val="24"/>
          <w:szCs w:val="24"/>
        </w:rPr>
        <w:t>the gender distribution for those involved in the accident under difference types of policies. Under the collision policy, 72.21 percent of the people involved are male whereas the proportion is slightly higher of 80.01 percent for the third party policy and much smaller of 34.65 for the third party policy.</w:t>
      </w:r>
      <w:r w:rsidRPr="008C377F">
        <w:rPr>
          <w:rFonts w:ascii="Times New Roman" w:hAnsi="Times New Roman" w:cs="Times New Roman"/>
          <w:sz w:val="24"/>
          <w:szCs w:val="24"/>
        </w:rPr>
        <w:t xml:space="preserve"> </w:t>
      </w:r>
    </w:p>
    <w:p w14:paraId="73A571A8" w14:textId="77777777" w:rsidR="00A34A80" w:rsidRPr="008C377F" w:rsidRDefault="00A34A80" w:rsidP="00851B50">
      <w:pPr>
        <w:adjustRightInd w:val="0"/>
        <w:snapToGrid w:val="0"/>
        <w:spacing w:line="480" w:lineRule="auto"/>
        <w:rPr>
          <w:rFonts w:ascii="Times New Roman" w:hAnsi="Times New Roman" w:cs="Times New Roman"/>
          <w:sz w:val="24"/>
          <w:szCs w:val="24"/>
        </w:rPr>
      </w:pPr>
    </w:p>
    <w:p w14:paraId="2D062375" w14:textId="77777777" w:rsidR="001C5439" w:rsidRPr="008C377F" w:rsidRDefault="00A51174"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3.2. </w:t>
      </w:r>
      <w:r w:rsidR="001C5439" w:rsidRPr="008C377F">
        <w:rPr>
          <w:rFonts w:ascii="Times New Roman" w:hAnsi="Times New Roman" w:cs="Times New Roman"/>
          <w:b/>
          <w:sz w:val="24"/>
          <w:szCs w:val="24"/>
        </w:rPr>
        <w:t xml:space="preserve">Data on investment behavior </w:t>
      </w:r>
    </w:p>
    <w:p w14:paraId="5F8B08DB" w14:textId="31FE65FD" w:rsidR="008770FF" w:rsidRPr="008C377F" w:rsidRDefault="008770FF"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Information on investors’ transaction and holdings data come from a large national brokerage firm in China. The company has branches in almost all of China’s provincial-districts and are </w:t>
      </w:r>
      <w:r w:rsidR="003C5BF0">
        <w:rPr>
          <w:rFonts w:ascii="Times New Roman" w:hAnsi="Times New Roman" w:cs="Times New Roman"/>
          <w:sz w:val="24"/>
          <w:szCs w:val="24"/>
        </w:rPr>
        <w:t>market leaders in several regions</w:t>
      </w:r>
      <w:r w:rsidR="00851B50" w:rsidRPr="008C377F">
        <w:rPr>
          <w:rFonts w:ascii="Times New Roman" w:hAnsi="Times New Roman" w:cs="Times New Roman"/>
          <w:sz w:val="24"/>
          <w:szCs w:val="24"/>
        </w:rPr>
        <w:t xml:space="preserve">. </w:t>
      </w:r>
    </w:p>
    <w:p w14:paraId="73DFB317" w14:textId="2A35B4EF" w:rsidR="002674FB" w:rsidRPr="008C377F" w:rsidRDefault="003C5BF0" w:rsidP="00851B50">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We obtain</w:t>
      </w:r>
      <w:r w:rsidR="008770FF" w:rsidRPr="008C377F">
        <w:rPr>
          <w:rFonts w:ascii="Times New Roman" w:hAnsi="Times New Roman" w:cs="Times New Roman"/>
          <w:sz w:val="24"/>
          <w:szCs w:val="24"/>
        </w:rPr>
        <w:t xml:space="preserve"> complete transaction records for all investors with active trading activities</w:t>
      </w:r>
      <w:r>
        <w:rPr>
          <w:rFonts w:ascii="Times New Roman" w:hAnsi="Times New Roman" w:cs="Times New Roman"/>
          <w:sz w:val="24"/>
          <w:szCs w:val="24"/>
        </w:rPr>
        <w:t>, and complete portfolio holdings data for</w:t>
      </w:r>
      <w:r w:rsidR="008770FF" w:rsidRPr="008C377F">
        <w:rPr>
          <w:rFonts w:ascii="Times New Roman" w:hAnsi="Times New Roman" w:cs="Times New Roman"/>
          <w:sz w:val="24"/>
          <w:szCs w:val="24"/>
        </w:rPr>
        <w:t xml:space="preserve"> the year of 20</w:t>
      </w:r>
      <w:r>
        <w:rPr>
          <w:rFonts w:ascii="Times New Roman" w:hAnsi="Times New Roman" w:cs="Times New Roman"/>
          <w:sz w:val="24"/>
          <w:szCs w:val="24"/>
        </w:rPr>
        <w:t>15.</w:t>
      </w:r>
      <w:r w:rsidR="008770FF" w:rsidRPr="008C377F">
        <w:rPr>
          <w:rFonts w:ascii="Times New Roman" w:hAnsi="Times New Roman" w:cs="Times New Roman"/>
          <w:sz w:val="24"/>
          <w:szCs w:val="24"/>
        </w:rPr>
        <w:t xml:space="preserve"> Combined, the transa</w:t>
      </w:r>
      <w:r>
        <w:rPr>
          <w:rFonts w:ascii="Times New Roman" w:hAnsi="Times New Roman" w:cs="Times New Roman"/>
          <w:sz w:val="24"/>
          <w:szCs w:val="24"/>
        </w:rPr>
        <w:t>ction and holdings data provide</w:t>
      </w:r>
      <w:r w:rsidR="008770FF" w:rsidRPr="008C377F">
        <w:rPr>
          <w:rFonts w:ascii="Times New Roman" w:hAnsi="Times New Roman" w:cs="Times New Roman"/>
          <w:sz w:val="24"/>
          <w:szCs w:val="24"/>
        </w:rPr>
        <w:t xml:space="preserve"> comprehensive depiction of each investor’s i</w:t>
      </w:r>
      <w:r w:rsidR="001C5439" w:rsidRPr="008C377F">
        <w:rPr>
          <w:rFonts w:ascii="Times New Roman" w:hAnsi="Times New Roman" w:cs="Times New Roman"/>
          <w:sz w:val="24"/>
          <w:szCs w:val="24"/>
        </w:rPr>
        <w:t>nvestment activities</w:t>
      </w:r>
      <w:r w:rsidR="008770FF" w:rsidRPr="008C377F">
        <w:rPr>
          <w:rFonts w:ascii="Times New Roman" w:hAnsi="Times New Roman" w:cs="Times New Roman"/>
          <w:sz w:val="24"/>
          <w:szCs w:val="24"/>
        </w:rPr>
        <w:t>.</w:t>
      </w:r>
      <w:r w:rsidR="008770FF" w:rsidRPr="008C377F">
        <w:rPr>
          <w:rStyle w:val="a5"/>
          <w:rFonts w:ascii="Times New Roman" w:hAnsi="Times New Roman" w:cs="Times New Roman"/>
          <w:sz w:val="24"/>
          <w:szCs w:val="24"/>
        </w:rPr>
        <w:footnoteReference w:id="4"/>
      </w:r>
      <w:r w:rsidR="008770FF" w:rsidRPr="008C377F">
        <w:rPr>
          <w:rFonts w:ascii="Times New Roman" w:hAnsi="Times New Roman" w:cs="Times New Roman"/>
          <w:sz w:val="24"/>
          <w:szCs w:val="24"/>
        </w:rPr>
        <w:t xml:space="preserve"> </w:t>
      </w:r>
    </w:p>
    <w:p w14:paraId="67E66B05" w14:textId="22650F2E" w:rsidR="002674FB" w:rsidRPr="008C377F" w:rsidRDefault="00741D69"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We pres</w:t>
      </w:r>
      <w:r w:rsidR="002674FB" w:rsidRPr="008C377F">
        <w:rPr>
          <w:rFonts w:ascii="Times New Roman" w:hAnsi="Times New Roman" w:cs="Times New Roman"/>
          <w:sz w:val="24"/>
          <w:szCs w:val="24"/>
        </w:rPr>
        <w:t xml:space="preserve">ent summary statistics about our brokerage data in Table 2. The brokerage sample includes 2,388,187 investors. These investors on average make 96 trades (median is </w:t>
      </w:r>
      <w:r w:rsidR="004A651A" w:rsidRPr="008C377F">
        <w:rPr>
          <w:rFonts w:ascii="Times New Roman" w:hAnsi="Times New Roman" w:cs="Times New Roman"/>
          <w:sz w:val="24"/>
          <w:szCs w:val="24"/>
        </w:rPr>
        <w:t>93</w:t>
      </w:r>
      <w:r w:rsidR="002674FB" w:rsidRPr="008C377F">
        <w:rPr>
          <w:rFonts w:ascii="Times New Roman" w:hAnsi="Times New Roman" w:cs="Times New Roman"/>
          <w:sz w:val="24"/>
          <w:szCs w:val="24"/>
        </w:rPr>
        <w:t xml:space="preserve">) with an annualized turnover of </w:t>
      </w:r>
      <w:r w:rsidR="009266FE" w:rsidRPr="008C377F">
        <w:rPr>
          <w:rFonts w:ascii="Times New Roman" w:hAnsi="Times New Roman" w:cs="Times New Roman"/>
          <w:sz w:val="24"/>
          <w:szCs w:val="24"/>
        </w:rPr>
        <w:t>1</w:t>
      </w:r>
      <w:r w:rsidR="00D843BE">
        <w:rPr>
          <w:rFonts w:ascii="Times New Roman" w:hAnsi="Times New Roman" w:cs="Times New Roman"/>
          <w:sz w:val="24"/>
          <w:szCs w:val="24"/>
        </w:rPr>
        <w:t>,</w:t>
      </w:r>
      <w:r w:rsidR="009266FE" w:rsidRPr="008C377F">
        <w:rPr>
          <w:rFonts w:ascii="Times New Roman" w:hAnsi="Times New Roman" w:cs="Times New Roman"/>
          <w:sz w:val="24"/>
          <w:szCs w:val="24"/>
        </w:rPr>
        <w:t>203%</w:t>
      </w:r>
      <w:r w:rsidR="002674FB" w:rsidRPr="008C377F">
        <w:rPr>
          <w:rFonts w:ascii="Times New Roman" w:hAnsi="Times New Roman" w:cs="Times New Roman"/>
          <w:sz w:val="24"/>
          <w:szCs w:val="24"/>
        </w:rPr>
        <w:t xml:space="preserve"> (median is </w:t>
      </w:r>
      <w:r w:rsidR="00425892" w:rsidRPr="008C377F">
        <w:rPr>
          <w:rFonts w:ascii="Times New Roman" w:hAnsi="Times New Roman" w:cs="Times New Roman"/>
          <w:sz w:val="24"/>
          <w:szCs w:val="24"/>
        </w:rPr>
        <w:t>1</w:t>
      </w:r>
      <w:r w:rsidR="00D843BE">
        <w:rPr>
          <w:rFonts w:ascii="Times New Roman" w:hAnsi="Times New Roman" w:cs="Times New Roman"/>
          <w:sz w:val="24"/>
          <w:szCs w:val="24"/>
        </w:rPr>
        <w:t>,</w:t>
      </w:r>
      <w:r w:rsidR="00425892" w:rsidRPr="008C377F">
        <w:rPr>
          <w:rFonts w:ascii="Times New Roman" w:hAnsi="Times New Roman" w:cs="Times New Roman"/>
          <w:sz w:val="24"/>
          <w:szCs w:val="24"/>
        </w:rPr>
        <w:t>173%</w:t>
      </w:r>
      <w:r w:rsidR="002674FB" w:rsidRPr="008C377F">
        <w:rPr>
          <w:rFonts w:ascii="Times New Roman" w:hAnsi="Times New Roman" w:cs="Times New Roman"/>
          <w:sz w:val="24"/>
          <w:szCs w:val="24"/>
        </w:rPr>
        <w:t xml:space="preserve">). Such findings are consistent with </w:t>
      </w:r>
      <w:r w:rsidR="005F011A" w:rsidRPr="008C377F">
        <w:rPr>
          <w:rFonts w:ascii="Times New Roman" w:hAnsi="Times New Roman" w:cs="Times New Roman"/>
          <w:sz w:val="24"/>
          <w:szCs w:val="24"/>
        </w:rPr>
        <w:t xml:space="preserve">the extant literature that retail investors trade excessively in Chinese A Shares market. </w:t>
      </w:r>
      <w:r w:rsidR="00970D63" w:rsidRPr="008C377F">
        <w:rPr>
          <w:rFonts w:ascii="Times New Roman" w:hAnsi="Times New Roman" w:cs="Times New Roman"/>
          <w:sz w:val="24"/>
          <w:szCs w:val="24"/>
        </w:rPr>
        <w:t xml:space="preserve">The average age of </w:t>
      </w:r>
      <w:r w:rsidR="00970D63" w:rsidRPr="008C377F">
        <w:rPr>
          <w:rFonts w:ascii="Times New Roman" w:hAnsi="Times New Roman" w:cs="Times New Roman"/>
          <w:sz w:val="24"/>
          <w:szCs w:val="24"/>
        </w:rPr>
        <w:lastRenderedPageBreak/>
        <w:t>sample broker investor is 38 and consistent with insurance sample investors</w:t>
      </w:r>
      <w:r w:rsidR="003C5BF0">
        <w:rPr>
          <w:rFonts w:ascii="Times New Roman" w:hAnsi="Times New Roman" w:cs="Times New Roman"/>
          <w:sz w:val="24"/>
          <w:szCs w:val="24"/>
        </w:rPr>
        <w:t>,</w:t>
      </w:r>
      <w:r w:rsidR="00970D63" w:rsidRPr="008C377F">
        <w:rPr>
          <w:rFonts w:ascii="Times New Roman" w:hAnsi="Times New Roman" w:cs="Times New Roman"/>
          <w:sz w:val="24"/>
          <w:szCs w:val="24"/>
        </w:rPr>
        <w:t xml:space="preserve"> and 53 percent of sample retail investors are male. </w:t>
      </w:r>
    </w:p>
    <w:p w14:paraId="0DA48DCA" w14:textId="77777777" w:rsidR="00DE3DAC" w:rsidRPr="008C377F" w:rsidRDefault="00DE3DAC" w:rsidP="00851B50">
      <w:pPr>
        <w:adjustRightInd w:val="0"/>
        <w:snapToGrid w:val="0"/>
        <w:spacing w:line="480" w:lineRule="auto"/>
        <w:rPr>
          <w:rFonts w:ascii="Times New Roman" w:hAnsi="Times New Roman" w:cs="Times New Roman"/>
          <w:sz w:val="24"/>
          <w:szCs w:val="24"/>
        </w:rPr>
      </w:pPr>
    </w:p>
    <w:p w14:paraId="7CE0323B" w14:textId="77777777" w:rsidR="00851B50" w:rsidRPr="008C377F" w:rsidRDefault="00851B50" w:rsidP="00851B50">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(Insert Table 2 about here)</w:t>
      </w:r>
    </w:p>
    <w:p w14:paraId="7A696CCC" w14:textId="77777777" w:rsidR="003C5BF0" w:rsidRDefault="003C5BF0" w:rsidP="00851B50">
      <w:pPr>
        <w:adjustRightInd w:val="0"/>
        <w:snapToGrid w:val="0"/>
        <w:spacing w:line="480" w:lineRule="auto"/>
        <w:rPr>
          <w:rFonts w:ascii="Times New Roman" w:hAnsi="Times New Roman" w:cs="Times New Roman"/>
          <w:b/>
          <w:sz w:val="24"/>
          <w:szCs w:val="24"/>
        </w:rPr>
      </w:pPr>
    </w:p>
    <w:p w14:paraId="3FF3F5F3" w14:textId="14CC3DBE" w:rsidR="001C5439" w:rsidRPr="008C377F" w:rsidRDefault="00A51174"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3.3. </w:t>
      </w:r>
      <w:r w:rsidR="001C5439" w:rsidRPr="008C377F">
        <w:rPr>
          <w:rFonts w:ascii="Times New Roman" w:hAnsi="Times New Roman" w:cs="Times New Roman"/>
          <w:b/>
          <w:sz w:val="24"/>
          <w:szCs w:val="24"/>
        </w:rPr>
        <w:t>Final sample</w:t>
      </w:r>
    </w:p>
    <w:p w14:paraId="0D2F3024" w14:textId="795087A7" w:rsidR="00E203F7" w:rsidRPr="008C377F" w:rsidRDefault="001C5439"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For </w:t>
      </w:r>
      <w:r w:rsidR="00A51174" w:rsidRPr="008C377F">
        <w:rPr>
          <w:rFonts w:ascii="Times New Roman" w:hAnsi="Times New Roman" w:cs="Times New Roman"/>
          <w:sz w:val="24"/>
          <w:szCs w:val="24"/>
        </w:rPr>
        <w:t>the purpose of investigating investor b</w:t>
      </w:r>
      <w:r w:rsidR="00B20CA2" w:rsidRPr="008C377F">
        <w:rPr>
          <w:rFonts w:ascii="Times New Roman" w:hAnsi="Times New Roman" w:cs="Times New Roman"/>
          <w:sz w:val="24"/>
          <w:szCs w:val="24"/>
        </w:rPr>
        <w:t>ehavior shift around automobile</w:t>
      </w:r>
      <w:r w:rsidRPr="008C377F">
        <w:rPr>
          <w:rFonts w:ascii="Times New Roman" w:hAnsi="Times New Roman" w:cs="Times New Roman"/>
          <w:sz w:val="24"/>
          <w:szCs w:val="24"/>
        </w:rPr>
        <w:t>, we match</w:t>
      </w:r>
      <w:r w:rsidR="00DE3DAC" w:rsidRPr="008C377F">
        <w:rPr>
          <w:rFonts w:ascii="Times New Roman" w:hAnsi="Times New Roman" w:cs="Times New Roman"/>
          <w:sz w:val="24"/>
          <w:szCs w:val="24"/>
        </w:rPr>
        <w:t xml:space="preserve"> the insurance company data with the one</w:t>
      </w:r>
      <w:r w:rsidR="00B20CA2" w:rsidRPr="008C377F">
        <w:rPr>
          <w:rFonts w:ascii="Times New Roman" w:hAnsi="Times New Roman" w:cs="Times New Roman"/>
          <w:sz w:val="24"/>
          <w:szCs w:val="24"/>
        </w:rPr>
        <w:t xml:space="preserve"> from the large brokerage firm and obtain </w:t>
      </w:r>
      <w:r w:rsidR="00DE3DAC" w:rsidRPr="008C377F">
        <w:rPr>
          <w:rFonts w:ascii="Times New Roman" w:hAnsi="Times New Roman" w:cs="Times New Roman"/>
          <w:sz w:val="24"/>
          <w:szCs w:val="24"/>
        </w:rPr>
        <w:t xml:space="preserve">information </w:t>
      </w:r>
      <w:r w:rsidR="00B20CA2" w:rsidRPr="008C377F">
        <w:rPr>
          <w:rFonts w:ascii="Times New Roman" w:hAnsi="Times New Roman" w:cs="Times New Roman"/>
          <w:sz w:val="24"/>
          <w:szCs w:val="24"/>
        </w:rPr>
        <w:t xml:space="preserve">on automobile accidents and investment activities around the events </w:t>
      </w:r>
      <w:r w:rsidR="00DE3DAC" w:rsidRPr="008C377F">
        <w:rPr>
          <w:rFonts w:ascii="Times New Roman" w:hAnsi="Times New Roman" w:cs="Times New Roman"/>
          <w:sz w:val="24"/>
          <w:szCs w:val="24"/>
        </w:rPr>
        <w:t xml:space="preserve">for </w:t>
      </w:r>
      <w:r w:rsidR="00B20CA2" w:rsidRPr="008C377F">
        <w:rPr>
          <w:rFonts w:ascii="Times New Roman" w:hAnsi="Times New Roman" w:cs="Times New Roman"/>
          <w:sz w:val="24"/>
          <w:szCs w:val="24"/>
        </w:rPr>
        <w:t xml:space="preserve">a sample of </w:t>
      </w:r>
      <w:r w:rsidR="005F011A" w:rsidRPr="008C377F">
        <w:rPr>
          <w:rFonts w:ascii="Times New Roman" w:hAnsi="Times New Roman" w:cs="Times New Roman"/>
          <w:sz w:val="24"/>
          <w:szCs w:val="24"/>
        </w:rPr>
        <w:t>60,481 investors involved in various types of automobile accidents</w:t>
      </w:r>
      <w:r w:rsidR="00DE3DAC" w:rsidRPr="008C377F">
        <w:rPr>
          <w:rFonts w:ascii="Times New Roman" w:hAnsi="Times New Roman" w:cs="Times New Roman"/>
          <w:sz w:val="24"/>
          <w:szCs w:val="24"/>
        </w:rPr>
        <w:t>.</w:t>
      </w:r>
      <w:r w:rsidR="005F011A" w:rsidRPr="008C377F">
        <w:rPr>
          <w:rStyle w:val="a5"/>
          <w:rFonts w:ascii="Times New Roman" w:hAnsi="Times New Roman" w:cs="Times New Roman"/>
          <w:sz w:val="24"/>
          <w:szCs w:val="24"/>
        </w:rPr>
        <w:footnoteReference w:id="5"/>
      </w:r>
      <w:r w:rsidR="00DE3DAC" w:rsidRPr="008C377F">
        <w:rPr>
          <w:rFonts w:ascii="Times New Roman" w:hAnsi="Times New Roman" w:cs="Times New Roman"/>
          <w:sz w:val="24"/>
          <w:szCs w:val="24"/>
        </w:rPr>
        <w:t xml:space="preserve"> </w:t>
      </w:r>
      <w:r w:rsidR="00970D63" w:rsidRPr="008C377F">
        <w:rPr>
          <w:rFonts w:ascii="Times New Roman" w:hAnsi="Times New Roman" w:cs="Times New Roman"/>
          <w:sz w:val="24"/>
          <w:szCs w:val="24"/>
        </w:rPr>
        <w:t xml:space="preserve">Within these 60,481 investors, 58,505 and 20,238 were filed under collision policy and </w:t>
      </w:r>
      <w:r w:rsidR="00B624C6">
        <w:rPr>
          <w:rFonts w:ascii="Times New Roman" w:hAnsi="Times New Roman" w:cs="Times New Roman"/>
          <w:sz w:val="24"/>
          <w:szCs w:val="24"/>
        </w:rPr>
        <w:t xml:space="preserve">third party policy respectively. </w:t>
      </w:r>
      <w:r w:rsidR="00970D63" w:rsidRPr="008C377F">
        <w:rPr>
          <w:rFonts w:ascii="Times New Roman" w:hAnsi="Times New Roman" w:cs="Times New Roman"/>
          <w:sz w:val="24"/>
          <w:szCs w:val="24"/>
        </w:rPr>
        <w:t>5,638 people were involved in personal injury and casualty</w:t>
      </w:r>
      <w:r w:rsidR="00B624C6">
        <w:rPr>
          <w:rFonts w:ascii="Times New Roman" w:hAnsi="Times New Roman" w:cs="Times New Roman"/>
          <w:sz w:val="24"/>
          <w:szCs w:val="24"/>
        </w:rPr>
        <w:t xml:space="preserve"> in these accidents</w:t>
      </w:r>
      <w:r w:rsidR="00970D63" w:rsidRPr="008C377F">
        <w:rPr>
          <w:rFonts w:ascii="Times New Roman" w:hAnsi="Times New Roman" w:cs="Times New Roman"/>
          <w:sz w:val="24"/>
          <w:szCs w:val="24"/>
        </w:rPr>
        <w:t xml:space="preserve">. For the sake of presentation simplicity, we report our main results based </w:t>
      </w:r>
      <w:r w:rsidR="00B624C6">
        <w:rPr>
          <w:rFonts w:ascii="Times New Roman" w:hAnsi="Times New Roman" w:cs="Times New Roman"/>
          <w:sz w:val="24"/>
          <w:szCs w:val="24"/>
        </w:rPr>
        <w:t xml:space="preserve">on the sample of 58,505 investors filed under collision policy and our results are robust under different data selection criteria. </w:t>
      </w:r>
    </w:p>
    <w:p w14:paraId="665685C8" w14:textId="22564780" w:rsidR="00E203F7" w:rsidRPr="008C377F" w:rsidRDefault="00E203F7"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 </w:t>
      </w:r>
      <w:r w:rsidR="00893238" w:rsidRPr="008C377F">
        <w:rPr>
          <w:rFonts w:ascii="Times New Roman" w:hAnsi="Times New Roman" w:cs="Times New Roman"/>
          <w:sz w:val="24"/>
          <w:szCs w:val="24"/>
        </w:rPr>
        <w:t>3.8</w:t>
      </w:r>
      <w:r w:rsidRPr="008C377F">
        <w:rPr>
          <w:rFonts w:ascii="Times New Roman" w:hAnsi="Times New Roman" w:cs="Times New Roman"/>
          <w:sz w:val="24"/>
          <w:szCs w:val="24"/>
        </w:rPr>
        <w:t xml:space="preserve"> percent of brokerage investors match in the insur</w:t>
      </w:r>
      <w:r w:rsidR="00B624C6">
        <w:rPr>
          <w:rFonts w:ascii="Times New Roman" w:hAnsi="Times New Roman" w:cs="Times New Roman"/>
          <w:sz w:val="24"/>
          <w:szCs w:val="24"/>
        </w:rPr>
        <w:t>ance dataset, which mirrors closely</w:t>
      </w:r>
      <w:r w:rsidRPr="008C377F">
        <w:rPr>
          <w:rFonts w:ascii="Times New Roman" w:hAnsi="Times New Roman" w:cs="Times New Roman"/>
          <w:sz w:val="24"/>
          <w:szCs w:val="24"/>
        </w:rPr>
        <w:t xml:space="preserve"> with the accident rate for the entire sample of the insurance dataset. A comparison</w:t>
      </w:r>
      <w:r w:rsidR="00DE3DAC" w:rsidRPr="008C377F">
        <w:rPr>
          <w:rFonts w:ascii="Times New Roman" w:hAnsi="Times New Roman" w:cs="Times New Roman"/>
          <w:sz w:val="24"/>
          <w:szCs w:val="24"/>
        </w:rPr>
        <w:t xml:space="preserve"> of the matched sample</w:t>
      </w:r>
      <w:r w:rsidRPr="008C377F">
        <w:rPr>
          <w:rFonts w:ascii="Times New Roman" w:hAnsi="Times New Roman" w:cs="Times New Roman"/>
          <w:sz w:val="24"/>
          <w:szCs w:val="24"/>
        </w:rPr>
        <w:t xml:space="preserve"> with the entire sample of investor activities</w:t>
      </w:r>
      <w:r w:rsidR="00DE3DAC" w:rsidRPr="008C377F">
        <w:rPr>
          <w:rFonts w:ascii="Times New Roman" w:hAnsi="Times New Roman" w:cs="Times New Roman"/>
          <w:sz w:val="24"/>
          <w:szCs w:val="24"/>
        </w:rPr>
        <w:t xml:space="preserve"> reveal that </w:t>
      </w:r>
      <w:r w:rsidRPr="008C377F">
        <w:rPr>
          <w:rFonts w:ascii="Times New Roman" w:hAnsi="Times New Roman" w:cs="Times New Roman"/>
          <w:sz w:val="24"/>
          <w:szCs w:val="24"/>
        </w:rPr>
        <w:t xml:space="preserve">the investors in </w:t>
      </w:r>
      <w:r w:rsidR="00DE3DAC" w:rsidRPr="008C377F">
        <w:rPr>
          <w:rFonts w:ascii="Times New Roman" w:hAnsi="Times New Roman" w:cs="Times New Roman"/>
          <w:sz w:val="24"/>
          <w:szCs w:val="24"/>
        </w:rPr>
        <w:t xml:space="preserve">our </w:t>
      </w:r>
      <w:r w:rsidRPr="008C377F">
        <w:rPr>
          <w:rFonts w:ascii="Times New Roman" w:hAnsi="Times New Roman" w:cs="Times New Roman"/>
          <w:sz w:val="24"/>
          <w:szCs w:val="24"/>
        </w:rPr>
        <w:t xml:space="preserve">final </w:t>
      </w:r>
      <w:r w:rsidR="00B20CA2" w:rsidRPr="008C377F">
        <w:rPr>
          <w:rFonts w:ascii="Times New Roman" w:hAnsi="Times New Roman" w:cs="Times New Roman"/>
          <w:sz w:val="24"/>
          <w:szCs w:val="24"/>
        </w:rPr>
        <w:t>sample provides a fairly</w:t>
      </w:r>
      <w:r w:rsidR="00DE3DAC" w:rsidRPr="008C377F">
        <w:rPr>
          <w:rFonts w:ascii="Times New Roman" w:hAnsi="Times New Roman" w:cs="Times New Roman"/>
          <w:sz w:val="24"/>
          <w:szCs w:val="24"/>
        </w:rPr>
        <w:t xml:space="preserve"> representative sample of investment activities for the whole sample of retail investors</w:t>
      </w:r>
      <w:r w:rsidRPr="008C377F">
        <w:rPr>
          <w:rFonts w:ascii="Times New Roman" w:hAnsi="Times New Roman" w:cs="Times New Roman"/>
          <w:sz w:val="24"/>
          <w:szCs w:val="24"/>
        </w:rPr>
        <w:t xml:space="preserve">. On average, investors </w:t>
      </w:r>
      <w:r w:rsidR="00741D69" w:rsidRPr="008C377F">
        <w:rPr>
          <w:rFonts w:ascii="Times New Roman" w:hAnsi="Times New Roman" w:cs="Times New Roman"/>
          <w:sz w:val="24"/>
          <w:szCs w:val="24"/>
        </w:rPr>
        <w:t>in our final sample made 244</w:t>
      </w:r>
      <w:r w:rsidRPr="008C377F">
        <w:rPr>
          <w:rFonts w:ascii="Times New Roman" w:hAnsi="Times New Roman" w:cs="Times New Roman"/>
          <w:sz w:val="24"/>
          <w:szCs w:val="24"/>
        </w:rPr>
        <w:t xml:space="preserve"> trades in 2015 (</w:t>
      </w:r>
      <w:r w:rsidR="002E6372" w:rsidRPr="008C377F">
        <w:rPr>
          <w:rFonts w:ascii="Times New Roman" w:hAnsi="Times New Roman" w:cs="Times New Roman"/>
          <w:sz w:val="24"/>
          <w:szCs w:val="24"/>
        </w:rPr>
        <w:t>138</w:t>
      </w:r>
      <w:r w:rsidRPr="008C377F">
        <w:rPr>
          <w:rFonts w:ascii="Times New Roman" w:hAnsi="Times New Roman" w:cs="Times New Roman"/>
          <w:sz w:val="24"/>
          <w:szCs w:val="24"/>
        </w:rPr>
        <w:t xml:space="preserve"> buys and </w:t>
      </w:r>
      <w:r w:rsidR="00E130F5" w:rsidRPr="008C377F">
        <w:rPr>
          <w:rFonts w:ascii="Times New Roman" w:hAnsi="Times New Roman" w:cs="Times New Roman"/>
          <w:sz w:val="24"/>
          <w:szCs w:val="24"/>
        </w:rPr>
        <w:t>106</w:t>
      </w:r>
      <w:r w:rsidR="00B624C6">
        <w:rPr>
          <w:rFonts w:ascii="Times New Roman" w:hAnsi="Times New Roman" w:cs="Times New Roman"/>
          <w:sz w:val="24"/>
          <w:szCs w:val="24"/>
        </w:rPr>
        <w:t xml:space="preserve"> </w:t>
      </w:r>
      <w:r w:rsidRPr="008C377F">
        <w:rPr>
          <w:rFonts w:ascii="Times New Roman" w:hAnsi="Times New Roman" w:cs="Times New Roman"/>
          <w:sz w:val="24"/>
          <w:szCs w:val="24"/>
        </w:rPr>
        <w:t>sales), compared to</w:t>
      </w:r>
      <w:r w:rsidR="00741D69" w:rsidRPr="008C377F">
        <w:rPr>
          <w:rFonts w:ascii="Times New Roman" w:hAnsi="Times New Roman" w:cs="Times New Roman"/>
          <w:sz w:val="24"/>
          <w:szCs w:val="24"/>
        </w:rPr>
        <w:t xml:space="preserve"> the whole sample average of 96</w:t>
      </w:r>
      <w:r w:rsidRPr="008C377F">
        <w:rPr>
          <w:rFonts w:ascii="Times New Roman" w:hAnsi="Times New Roman" w:cs="Times New Roman"/>
          <w:sz w:val="24"/>
          <w:szCs w:val="24"/>
        </w:rPr>
        <w:t xml:space="preserve"> trades (</w:t>
      </w:r>
      <w:r w:rsidR="0010086D" w:rsidRPr="008C377F">
        <w:rPr>
          <w:rFonts w:ascii="Times New Roman" w:hAnsi="Times New Roman" w:cs="Times New Roman"/>
          <w:sz w:val="24"/>
          <w:szCs w:val="24"/>
        </w:rPr>
        <w:t>58</w:t>
      </w:r>
      <w:r w:rsidRPr="008C377F">
        <w:rPr>
          <w:rFonts w:ascii="Times New Roman" w:hAnsi="Times New Roman" w:cs="Times New Roman"/>
          <w:sz w:val="24"/>
          <w:szCs w:val="24"/>
        </w:rPr>
        <w:t xml:space="preserve"> buys and </w:t>
      </w:r>
      <w:r w:rsidR="00756801" w:rsidRPr="008C377F">
        <w:rPr>
          <w:rFonts w:ascii="Times New Roman" w:hAnsi="Times New Roman" w:cs="Times New Roman"/>
          <w:sz w:val="24"/>
          <w:szCs w:val="24"/>
        </w:rPr>
        <w:t>38</w:t>
      </w:r>
      <w:r w:rsidR="00B624C6">
        <w:rPr>
          <w:rFonts w:ascii="Times New Roman" w:hAnsi="Times New Roman" w:cs="Times New Roman"/>
          <w:sz w:val="24"/>
          <w:szCs w:val="24"/>
        </w:rPr>
        <w:t xml:space="preserve"> </w:t>
      </w:r>
      <w:r w:rsidRPr="008C377F">
        <w:rPr>
          <w:rFonts w:ascii="Times New Roman" w:hAnsi="Times New Roman" w:cs="Times New Roman"/>
          <w:sz w:val="24"/>
          <w:szCs w:val="24"/>
        </w:rPr>
        <w:t>sales).</w:t>
      </w:r>
      <w:r w:rsidR="00751764" w:rsidRPr="008C377F">
        <w:rPr>
          <w:rStyle w:val="a5"/>
          <w:rFonts w:ascii="Times New Roman" w:hAnsi="Times New Roman" w:cs="Times New Roman"/>
          <w:sz w:val="24"/>
          <w:szCs w:val="24"/>
        </w:rPr>
        <w:footnoteReference w:id="6"/>
      </w:r>
      <w:r w:rsidRPr="008C377F">
        <w:rPr>
          <w:rFonts w:ascii="Times New Roman" w:hAnsi="Times New Roman" w:cs="Times New Roman"/>
          <w:sz w:val="24"/>
          <w:szCs w:val="24"/>
        </w:rPr>
        <w:t xml:space="preserve"> </w:t>
      </w:r>
      <w:r w:rsidR="00AE4237" w:rsidRPr="008C377F">
        <w:rPr>
          <w:rFonts w:ascii="Times New Roman" w:hAnsi="Times New Roman" w:cs="Times New Roman"/>
          <w:sz w:val="24"/>
          <w:szCs w:val="24"/>
        </w:rPr>
        <w:t xml:space="preserve">These trades </w:t>
      </w:r>
      <w:r w:rsidR="00AE4237" w:rsidRPr="008C377F">
        <w:rPr>
          <w:rFonts w:ascii="Times New Roman" w:hAnsi="Times New Roman" w:cs="Times New Roman"/>
          <w:sz w:val="24"/>
          <w:szCs w:val="24"/>
        </w:rPr>
        <w:lastRenderedPageBreak/>
        <w:t xml:space="preserve">on average involve 37 unique stocks. Despite the more frequent trading compared to the whole sample, the </w:t>
      </w:r>
      <w:r w:rsidRPr="008C377F">
        <w:rPr>
          <w:rFonts w:ascii="Times New Roman" w:hAnsi="Times New Roman" w:cs="Times New Roman"/>
          <w:sz w:val="24"/>
          <w:szCs w:val="24"/>
        </w:rPr>
        <w:t>average valu</w:t>
      </w:r>
      <w:r w:rsidR="00AE4237" w:rsidRPr="008C377F">
        <w:rPr>
          <w:rFonts w:ascii="Times New Roman" w:hAnsi="Times New Roman" w:cs="Times New Roman"/>
          <w:sz w:val="24"/>
          <w:szCs w:val="24"/>
        </w:rPr>
        <w:t xml:space="preserve">e of our final sample investors </w:t>
      </w:r>
      <w:r w:rsidR="00741D69" w:rsidRPr="008C377F">
        <w:rPr>
          <w:rFonts w:ascii="Times New Roman" w:hAnsi="Times New Roman" w:cs="Times New Roman"/>
          <w:sz w:val="24"/>
          <w:szCs w:val="24"/>
        </w:rPr>
        <w:t xml:space="preserve">is </w:t>
      </w:r>
      <w:r w:rsidR="00B624C6">
        <w:rPr>
          <w:rFonts w:ascii="Times New Roman" w:hAnsi="Times New Roman" w:cs="Times New Roman"/>
          <w:sz w:val="24"/>
          <w:szCs w:val="24"/>
        </w:rPr>
        <w:t xml:space="preserve">CNY </w:t>
      </w:r>
      <w:r w:rsidR="00741D69" w:rsidRPr="008C377F">
        <w:rPr>
          <w:rFonts w:ascii="Times New Roman" w:hAnsi="Times New Roman" w:cs="Times New Roman"/>
          <w:sz w:val="24"/>
          <w:szCs w:val="24"/>
        </w:rPr>
        <w:t>288,556.24</w:t>
      </w:r>
      <w:r w:rsidR="00AE4237" w:rsidRPr="008C377F">
        <w:rPr>
          <w:rFonts w:ascii="Times New Roman" w:hAnsi="Times New Roman" w:cs="Times New Roman"/>
          <w:sz w:val="24"/>
          <w:szCs w:val="24"/>
        </w:rPr>
        <w:t xml:space="preserve">, </w:t>
      </w:r>
      <w:r w:rsidR="00B624C6">
        <w:rPr>
          <w:rFonts w:ascii="Times New Roman" w:hAnsi="Times New Roman" w:cs="Times New Roman"/>
          <w:sz w:val="24"/>
          <w:szCs w:val="24"/>
        </w:rPr>
        <w:t xml:space="preserve">to </w:t>
      </w:r>
      <w:r w:rsidR="00AE4237" w:rsidRPr="008C377F">
        <w:rPr>
          <w:rFonts w:ascii="Times New Roman" w:hAnsi="Times New Roman" w:cs="Times New Roman"/>
          <w:sz w:val="24"/>
          <w:szCs w:val="24"/>
        </w:rPr>
        <w:t>close the average value of whole sample retail investors (</w:t>
      </w:r>
      <w:r w:rsidR="00B624C6">
        <w:rPr>
          <w:rFonts w:ascii="Times New Roman" w:hAnsi="Times New Roman" w:cs="Times New Roman"/>
          <w:sz w:val="24"/>
          <w:szCs w:val="24"/>
        </w:rPr>
        <w:t xml:space="preserve">CNY </w:t>
      </w:r>
      <w:r w:rsidR="00741D69" w:rsidRPr="008C377F">
        <w:rPr>
          <w:rFonts w:ascii="Times New Roman" w:hAnsi="Times New Roman" w:cs="Times New Roman"/>
          <w:sz w:val="24"/>
          <w:szCs w:val="24"/>
        </w:rPr>
        <w:t>280</w:t>
      </w:r>
      <w:r w:rsidR="00AE4237" w:rsidRPr="008C377F">
        <w:rPr>
          <w:rFonts w:ascii="Times New Roman" w:hAnsi="Times New Roman" w:cs="Times New Roman"/>
          <w:sz w:val="24"/>
          <w:szCs w:val="24"/>
        </w:rPr>
        <w:t>,</w:t>
      </w:r>
      <w:r w:rsidR="00741D69" w:rsidRPr="008C377F">
        <w:rPr>
          <w:rFonts w:ascii="Times New Roman" w:hAnsi="Times New Roman" w:cs="Times New Roman"/>
          <w:sz w:val="24"/>
          <w:szCs w:val="24"/>
        </w:rPr>
        <w:t>368.25</w:t>
      </w:r>
      <w:r w:rsidR="00AE4237" w:rsidRPr="008C377F">
        <w:rPr>
          <w:rFonts w:ascii="Times New Roman" w:hAnsi="Times New Roman" w:cs="Times New Roman"/>
          <w:sz w:val="24"/>
          <w:szCs w:val="24"/>
        </w:rPr>
        <w:t xml:space="preserve">). </w:t>
      </w:r>
    </w:p>
    <w:p w14:paraId="2057260C" w14:textId="77777777" w:rsidR="00E203F7" w:rsidRPr="00B624C6" w:rsidRDefault="00E203F7" w:rsidP="00851B50">
      <w:pPr>
        <w:adjustRightInd w:val="0"/>
        <w:snapToGrid w:val="0"/>
        <w:spacing w:line="480" w:lineRule="auto"/>
        <w:rPr>
          <w:rFonts w:ascii="Times New Roman" w:hAnsi="Times New Roman" w:cs="Times New Roman"/>
          <w:sz w:val="24"/>
          <w:szCs w:val="24"/>
        </w:rPr>
      </w:pPr>
    </w:p>
    <w:p w14:paraId="4A5B4C69" w14:textId="77777777" w:rsidR="00851B50" w:rsidRPr="008C377F" w:rsidRDefault="00851B50" w:rsidP="00851B50">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(Insert Table 3 about here)</w:t>
      </w:r>
    </w:p>
    <w:p w14:paraId="316BCBFA" w14:textId="11B97178" w:rsidR="00851B50" w:rsidRPr="008C377F" w:rsidRDefault="00851B50" w:rsidP="00851B50">
      <w:pPr>
        <w:adjustRightInd w:val="0"/>
        <w:snapToGrid w:val="0"/>
        <w:spacing w:line="480" w:lineRule="auto"/>
        <w:rPr>
          <w:rFonts w:ascii="Times New Roman" w:hAnsi="Times New Roman" w:cs="Times New Roman"/>
          <w:sz w:val="24"/>
          <w:szCs w:val="24"/>
        </w:rPr>
      </w:pPr>
    </w:p>
    <w:p w14:paraId="0F7CFCEE" w14:textId="77777777" w:rsidR="00DE3DAC" w:rsidRPr="008C377F" w:rsidRDefault="00E203F7"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At the same time, in unreported additional analyses, we find that accidents in our final sample are similar to the whole sample of traffic accidents in the average damage value, the percentage of bodily injury, and the length of processing time. Above results confirm that our final matched sample provides a fairly reliable representation of the entire insurance industry and retail investor universe. </w:t>
      </w:r>
    </w:p>
    <w:p w14:paraId="48FFF866" w14:textId="77777777" w:rsidR="00C074FE" w:rsidRPr="008C377F" w:rsidRDefault="00C074FE" w:rsidP="00851B50">
      <w:pPr>
        <w:adjustRightInd w:val="0"/>
        <w:snapToGrid w:val="0"/>
        <w:spacing w:line="480" w:lineRule="auto"/>
        <w:rPr>
          <w:rFonts w:ascii="Times New Roman" w:hAnsi="Times New Roman" w:cs="Times New Roman"/>
          <w:sz w:val="24"/>
          <w:szCs w:val="24"/>
        </w:rPr>
      </w:pPr>
    </w:p>
    <w:p w14:paraId="1EE934E7" w14:textId="77777777" w:rsidR="00C074FE" w:rsidRPr="00C219AB" w:rsidRDefault="00C074FE" w:rsidP="00851B50">
      <w:pPr>
        <w:adjustRightInd w:val="0"/>
        <w:snapToGrid w:val="0"/>
        <w:spacing w:line="480" w:lineRule="auto"/>
        <w:rPr>
          <w:rFonts w:ascii="Times New Roman" w:hAnsi="Times New Roman" w:cs="Times New Roman"/>
          <w:b/>
          <w:sz w:val="24"/>
          <w:szCs w:val="24"/>
        </w:rPr>
      </w:pPr>
      <w:r w:rsidRPr="00C219AB">
        <w:rPr>
          <w:rFonts w:ascii="Times New Roman" w:hAnsi="Times New Roman" w:cs="Times New Roman"/>
          <w:b/>
          <w:sz w:val="24"/>
          <w:szCs w:val="24"/>
        </w:rPr>
        <w:t>4. Hypothesis development</w:t>
      </w:r>
    </w:p>
    <w:p w14:paraId="739F3F35" w14:textId="714DE6C2" w:rsidR="002C67FC" w:rsidRPr="008C377F" w:rsidRDefault="00C074FE"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Following the extant literature in psychology and insurance, we hypothesize that experiencing traffic accidents may shift investors’ risk preference</w:t>
      </w:r>
      <w:r w:rsidR="00B624C6">
        <w:rPr>
          <w:rFonts w:ascii="Times New Roman" w:hAnsi="Times New Roman" w:cs="Times New Roman"/>
          <w:sz w:val="24"/>
          <w:szCs w:val="24"/>
        </w:rPr>
        <w:t xml:space="preserve"> and investment choices. Specifically, </w:t>
      </w:r>
      <w:r w:rsidR="002C67FC" w:rsidRPr="008C377F">
        <w:rPr>
          <w:rFonts w:ascii="Times New Roman" w:hAnsi="Times New Roman" w:cs="Times New Roman"/>
          <w:sz w:val="24"/>
          <w:szCs w:val="24"/>
        </w:rPr>
        <w:t xml:space="preserve">we expect investors </w:t>
      </w:r>
      <w:r w:rsidR="00B624C6">
        <w:rPr>
          <w:rFonts w:ascii="Times New Roman" w:hAnsi="Times New Roman" w:cs="Times New Roman"/>
          <w:sz w:val="24"/>
          <w:szCs w:val="24"/>
        </w:rPr>
        <w:t xml:space="preserve">experiencing traffic accidents </w:t>
      </w:r>
      <w:r w:rsidR="002C67FC" w:rsidRPr="008C377F">
        <w:rPr>
          <w:rFonts w:ascii="Times New Roman" w:hAnsi="Times New Roman" w:cs="Times New Roman"/>
          <w:sz w:val="24"/>
          <w:szCs w:val="24"/>
        </w:rPr>
        <w:t xml:space="preserve">to become </w:t>
      </w:r>
      <w:r w:rsidR="00B624C6">
        <w:rPr>
          <w:rFonts w:ascii="Times New Roman" w:hAnsi="Times New Roman" w:cs="Times New Roman"/>
          <w:sz w:val="24"/>
          <w:szCs w:val="24"/>
        </w:rPr>
        <w:t xml:space="preserve">more aware of real life and financial risks and therefore </w:t>
      </w:r>
      <w:r w:rsidR="002C67FC" w:rsidRPr="008C377F">
        <w:rPr>
          <w:rFonts w:ascii="Times New Roman" w:hAnsi="Times New Roman" w:cs="Times New Roman"/>
          <w:sz w:val="24"/>
          <w:szCs w:val="24"/>
        </w:rPr>
        <w:t>less tolerant of risks and trade less aggressively. Given that investors’ excessive trading is rela</w:t>
      </w:r>
      <w:r w:rsidR="00B624C6">
        <w:rPr>
          <w:rFonts w:ascii="Times New Roman" w:hAnsi="Times New Roman" w:cs="Times New Roman"/>
          <w:sz w:val="24"/>
          <w:szCs w:val="24"/>
        </w:rPr>
        <w:t>ted to investors’ over-confidence</w:t>
      </w:r>
      <w:r w:rsidR="002C67FC" w:rsidRPr="008C377F">
        <w:rPr>
          <w:rFonts w:ascii="Times New Roman" w:hAnsi="Times New Roman" w:cs="Times New Roman"/>
          <w:sz w:val="24"/>
          <w:szCs w:val="24"/>
        </w:rPr>
        <w:t xml:space="preserve"> and mis-judgment of risks, we hypothesize that a lower level of risk tolerance will </w:t>
      </w:r>
      <w:r w:rsidR="004143E1">
        <w:rPr>
          <w:rFonts w:ascii="Times New Roman" w:hAnsi="Times New Roman" w:cs="Times New Roman"/>
          <w:sz w:val="24"/>
          <w:szCs w:val="24"/>
        </w:rPr>
        <w:t>lead investors to trade less</w:t>
      </w:r>
      <w:r w:rsidR="002C67FC" w:rsidRPr="008C377F">
        <w:rPr>
          <w:rFonts w:ascii="Times New Roman" w:hAnsi="Times New Roman" w:cs="Times New Roman"/>
          <w:sz w:val="24"/>
          <w:szCs w:val="24"/>
        </w:rPr>
        <w:t xml:space="preserve"> frequently and less speculatively. In addition, we expect investors to </w:t>
      </w:r>
      <w:r w:rsidR="00094B77">
        <w:rPr>
          <w:rFonts w:ascii="Times New Roman" w:hAnsi="Times New Roman" w:cs="Times New Roman"/>
          <w:sz w:val="24"/>
          <w:szCs w:val="24"/>
        </w:rPr>
        <w:t xml:space="preserve">trade and hold less risky stocks </w:t>
      </w:r>
      <w:r w:rsidR="002C67FC" w:rsidRPr="008C377F">
        <w:rPr>
          <w:rFonts w:ascii="Times New Roman" w:hAnsi="Times New Roman" w:cs="Times New Roman"/>
          <w:sz w:val="24"/>
          <w:szCs w:val="24"/>
        </w:rPr>
        <w:t>after traffic acciden</w:t>
      </w:r>
      <w:r w:rsidR="009F6BE2">
        <w:rPr>
          <w:rFonts w:ascii="Times New Roman" w:hAnsi="Times New Roman" w:cs="Times New Roman"/>
          <w:sz w:val="24"/>
          <w:szCs w:val="24"/>
        </w:rPr>
        <w:t xml:space="preserve">ts and the proxies for risk exposure, such as </w:t>
      </w:r>
      <w:r w:rsidR="009F6BE2" w:rsidRPr="008C377F">
        <w:rPr>
          <w:rFonts w:ascii="Times New Roman" w:hAnsi="Times New Roman" w:cs="Times New Roman"/>
          <w:sz w:val="24"/>
          <w:szCs w:val="24"/>
        </w:rPr>
        <w:t>the unique number of stocks, indu</w:t>
      </w:r>
      <w:r w:rsidR="009F6BE2">
        <w:rPr>
          <w:rFonts w:ascii="Times New Roman" w:hAnsi="Times New Roman" w:cs="Times New Roman"/>
          <w:sz w:val="24"/>
          <w:szCs w:val="24"/>
        </w:rPr>
        <w:t xml:space="preserve">stries, and the risk profile of transactions and portfolio holdings, to decrease after accidents. </w:t>
      </w:r>
    </w:p>
    <w:p w14:paraId="3F48C46C" w14:textId="77777777" w:rsidR="002C67FC" w:rsidRPr="008C377F" w:rsidRDefault="002C67FC" w:rsidP="00851B50">
      <w:pPr>
        <w:adjustRightInd w:val="0"/>
        <w:snapToGrid w:val="0"/>
        <w:spacing w:line="480" w:lineRule="auto"/>
        <w:rPr>
          <w:rFonts w:ascii="Times New Roman" w:hAnsi="Times New Roman" w:cs="Times New Roman"/>
          <w:sz w:val="24"/>
          <w:szCs w:val="24"/>
        </w:rPr>
      </w:pPr>
    </w:p>
    <w:p w14:paraId="65A439ED" w14:textId="43CD0511" w:rsidR="002C67FC" w:rsidRPr="008C377F" w:rsidRDefault="002C67FC" w:rsidP="00A062A4">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lastRenderedPageBreak/>
        <w:t xml:space="preserve">In particular, we form the following </w:t>
      </w:r>
      <w:r w:rsidR="00094B77">
        <w:rPr>
          <w:rFonts w:ascii="Times New Roman" w:hAnsi="Times New Roman" w:cs="Times New Roman"/>
          <w:sz w:val="24"/>
          <w:szCs w:val="24"/>
        </w:rPr>
        <w:t>specific hypothese</w:t>
      </w:r>
      <w:r w:rsidRPr="008C377F">
        <w:rPr>
          <w:rFonts w:ascii="Times New Roman" w:hAnsi="Times New Roman" w:cs="Times New Roman"/>
          <w:sz w:val="24"/>
          <w:szCs w:val="24"/>
        </w:rPr>
        <w:t>s:</w:t>
      </w:r>
    </w:p>
    <w:p w14:paraId="684F1901" w14:textId="77777777" w:rsidR="00116773" w:rsidRPr="008C377F" w:rsidRDefault="00116773" w:rsidP="00851B50">
      <w:pPr>
        <w:adjustRightInd w:val="0"/>
        <w:snapToGrid w:val="0"/>
        <w:spacing w:line="480" w:lineRule="auto"/>
        <w:rPr>
          <w:rFonts w:ascii="Times New Roman" w:hAnsi="Times New Roman" w:cs="Times New Roman"/>
          <w:sz w:val="24"/>
          <w:szCs w:val="24"/>
        </w:rPr>
      </w:pPr>
    </w:p>
    <w:p w14:paraId="3D7F2862" w14:textId="6A53C0CE" w:rsidR="00C074FE" w:rsidRPr="008C377F" w:rsidRDefault="002C67FC"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Hypothesis 1. Investors trade less</w:t>
      </w:r>
      <w:r w:rsidR="0046244B">
        <w:rPr>
          <w:rFonts w:ascii="Times New Roman" w:hAnsi="Times New Roman" w:cs="Times New Roman"/>
          <w:b/>
          <w:sz w:val="24"/>
          <w:szCs w:val="24"/>
        </w:rPr>
        <w:t xml:space="preserve"> frequently after experiencing</w:t>
      </w:r>
      <w:r w:rsidRPr="008C377F">
        <w:rPr>
          <w:rFonts w:ascii="Times New Roman" w:hAnsi="Times New Roman" w:cs="Times New Roman"/>
          <w:b/>
          <w:sz w:val="24"/>
          <w:szCs w:val="24"/>
        </w:rPr>
        <w:t xml:space="preserve"> traffic accidents</w:t>
      </w:r>
    </w:p>
    <w:p w14:paraId="02839480" w14:textId="0F66CE6C" w:rsidR="009F6BE2" w:rsidRDefault="00D73B59" w:rsidP="00A45DD1">
      <w:pPr>
        <w:adjustRightInd w:val="0"/>
        <w:snapToGrid w:val="0"/>
        <w:spacing w:line="480" w:lineRule="auto"/>
        <w:ind w:firstLine="420"/>
        <w:rPr>
          <w:rFonts w:ascii="Times New Roman" w:hAnsi="Times New Roman" w:cs="Times New Roman"/>
          <w:sz w:val="24"/>
          <w:szCs w:val="24"/>
        </w:rPr>
      </w:pPr>
      <w:bookmarkStart w:id="4" w:name="OLE_LINK35"/>
      <w:bookmarkStart w:id="5" w:name="OLE_LINK36"/>
      <w:r w:rsidRPr="008C377F">
        <w:rPr>
          <w:rFonts w:ascii="Times New Roman" w:hAnsi="Times New Roman" w:cs="Times New Roman"/>
          <w:sz w:val="24"/>
          <w:szCs w:val="24"/>
        </w:rPr>
        <w:t>Odean</w:t>
      </w:r>
      <w:bookmarkEnd w:id="4"/>
      <w:bookmarkEnd w:id="5"/>
      <w:r w:rsidRPr="008C377F">
        <w:rPr>
          <w:rFonts w:ascii="Times New Roman" w:hAnsi="Times New Roman" w:cs="Times New Roman"/>
          <w:sz w:val="24"/>
          <w:szCs w:val="24"/>
        </w:rPr>
        <w:t xml:space="preserve"> (</w:t>
      </w:r>
      <w:r w:rsidR="00521C76" w:rsidRPr="008C377F">
        <w:rPr>
          <w:rFonts w:ascii="Times New Roman" w:hAnsi="Times New Roman" w:cs="Times New Roman"/>
          <w:sz w:val="24"/>
          <w:szCs w:val="24"/>
        </w:rPr>
        <w:t>1999</w:t>
      </w:r>
      <w:r w:rsidRPr="008C377F">
        <w:rPr>
          <w:rFonts w:ascii="Times New Roman" w:hAnsi="Times New Roman" w:cs="Times New Roman"/>
          <w:sz w:val="24"/>
          <w:szCs w:val="24"/>
        </w:rPr>
        <w:t>), Barber and Odean (</w:t>
      </w:r>
      <w:r w:rsidR="00637950" w:rsidRPr="008C377F">
        <w:rPr>
          <w:rFonts w:ascii="Times New Roman" w:hAnsi="Times New Roman" w:cs="Times New Roman"/>
          <w:sz w:val="24"/>
          <w:szCs w:val="24"/>
        </w:rPr>
        <w:t>2000</w:t>
      </w:r>
      <w:r w:rsidRPr="008C377F">
        <w:rPr>
          <w:rFonts w:ascii="Times New Roman" w:hAnsi="Times New Roman" w:cs="Times New Roman"/>
          <w:sz w:val="24"/>
          <w:szCs w:val="24"/>
        </w:rPr>
        <w:t>) show that retail investors trade too frequently and such excessive trading can be largely explained by investors’ over-confidence with their own investment ability or private information. As we argue earlier, if there is a spillover from investors’ real life risk perception and risk aversion to the risk aversion in their financial decision making, we expect investors’ risk preference in financial decision mak</w:t>
      </w:r>
      <w:r w:rsidR="00D843BE">
        <w:rPr>
          <w:rFonts w:ascii="Times New Roman" w:hAnsi="Times New Roman" w:cs="Times New Roman"/>
          <w:sz w:val="24"/>
          <w:szCs w:val="24"/>
        </w:rPr>
        <w:t>ing to diminish after</w:t>
      </w:r>
      <w:r w:rsidRPr="008C377F">
        <w:rPr>
          <w:rFonts w:ascii="Times New Roman" w:hAnsi="Times New Roman" w:cs="Times New Roman"/>
          <w:sz w:val="24"/>
          <w:szCs w:val="24"/>
        </w:rPr>
        <w:t xml:space="preserve"> experiencing traffic accidents. </w:t>
      </w:r>
    </w:p>
    <w:p w14:paraId="773A81DD" w14:textId="2105A922" w:rsidR="00116773" w:rsidRPr="008C377F" w:rsidRDefault="00D73B59" w:rsidP="00990E9A">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Such a drop in one’s risk preference could have two potential impact on investors’ </w:t>
      </w:r>
      <w:r w:rsidR="00C70F1A">
        <w:rPr>
          <w:rFonts w:ascii="Times New Roman" w:hAnsi="Times New Roman" w:cs="Times New Roman"/>
          <w:sz w:val="24"/>
          <w:szCs w:val="24"/>
        </w:rPr>
        <w:t xml:space="preserve">confidence and </w:t>
      </w:r>
      <w:r w:rsidRPr="008C377F">
        <w:rPr>
          <w:rFonts w:ascii="Times New Roman" w:hAnsi="Times New Roman" w:cs="Times New Roman"/>
          <w:sz w:val="24"/>
          <w:szCs w:val="24"/>
        </w:rPr>
        <w:t xml:space="preserve">decision. </w:t>
      </w:r>
      <w:r w:rsidR="00D843BE">
        <w:rPr>
          <w:rFonts w:ascii="Times New Roman" w:hAnsi="Times New Roman" w:cs="Times New Roman"/>
          <w:sz w:val="24"/>
          <w:szCs w:val="24"/>
        </w:rPr>
        <w:t>First</w:t>
      </w:r>
      <w:r w:rsidR="00D843BE" w:rsidRPr="008C377F">
        <w:rPr>
          <w:rFonts w:ascii="Times New Roman" w:hAnsi="Times New Roman" w:cs="Times New Roman"/>
          <w:sz w:val="24"/>
          <w:szCs w:val="24"/>
        </w:rPr>
        <w:t xml:space="preserve">, it is conceivable that one’s </w:t>
      </w:r>
      <w:r w:rsidR="00990E9A">
        <w:rPr>
          <w:rFonts w:ascii="Times New Roman" w:hAnsi="Times New Roman" w:cs="Times New Roman"/>
          <w:sz w:val="24"/>
          <w:szCs w:val="24"/>
        </w:rPr>
        <w:t>reduced level of risk preference may lead to</w:t>
      </w:r>
      <w:r w:rsidR="00D843BE" w:rsidRPr="008C377F">
        <w:rPr>
          <w:rFonts w:ascii="Times New Roman" w:hAnsi="Times New Roman" w:cs="Times New Roman"/>
          <w:sz w:val="24"/>
          <w:szCs w:val="24"/>
        </w:rPr>
        <w:t xml:space="preserve"> a lower level of enthusia</w:t>
      </w:r>
      <w:r w:rsidR="00990E9A">
        <w:rPr>
          <w:rFonts w:ascii="Times New Roman" w:hAnsi="Times New Roman" w:cs="Times New Roman"/>
          <w:sz w:val="24"/>
          <w:szCs w:val="24"/>
        </w:rPr>
        <w:t xml:space="preserve">sm with investing and speculative trading in the stock market. </w:t>
      </w:r>
      <w:r w:rsidR="00990E9A">
        <w:rPr>
          <w:rFonts w:ascii="Times New Roman" w:hAnsi="Times New Roman" w:cs="Times New Roman" w:hint="eastAsia"/>
          <w:sz w:val="24"/>
          <w:szCs w:val="24"/>
        </w:rPr>
        <w:t>I</w:t>
      </w:r>
      <w:r w:rsidR="00990E9A">
        <w:rPr>
          <w:rFonts w:ascii="Times New Roman" w:hAnsi="Times New Roman" w:cs="Times New Roman"/>
          <w:sz w:val="24"/>
          <w:szCs w:val="24"/>
        </w:rPr>
        <w:t>n addition,</w:t>
      </w:r>
      <w:r w:rsidRPr="008C377F">
        <w:rPr>
          <w:rFonts w:ascii="Times New Roman" w:hAnsi="Times New Roman" w:cs="Times New Roman"/>
          <w:sz w:val="24"/>
          <w:szCs w:val="24"/>
        </w:rPr>
        <w:t xml:space="preserve"> incidents may affect how in</w:t>
      </w:r>
      <w:r w:rsidR="00C70F1A">
        <w:rPr>
          <w:rFonts w:ascii="Times New Roman" w:hAnsi="Times New Roman" w:cs="Times New Roman"/>
          <w:sz w:val="24"/>
          <w:szCs w:val="24"/>
        </w:rPr>
        <w:t xml:space="preserve">vestors assess their own abilities, such as driving abilities and </w:t>
      </w:r>
      <w:r w:rsidRPr="008C377F">
        <w:rPr>
          <w:rFonts w:ascii="Times New Roman" w:hAnsi="Times New Roman" w:cs="Times New Roman"/>
          <w:sz w:val="24"/>
          <w:szCs w:val="24"/>
        </w:rPr>
        <w:t>investment abilities</w:t>
      </w:r>
      <w:r w:rsidR="00C70F1A">
        <w:rPr>
          <w:rFonts w:ascii="Times New Roman" w:hAnsi="Times New Roman" w:cs="Times New Roman"/>
          <w:sz w:val="24"/>
          <w:szCs w:val="24"/>
        </w:rPr>
        <w:t>. S</w:t>
      </w:r>
      <w:r w:rsidRPr="008C377F">
        <w:rPr>
          <w:rFonts w:ascii="Times New Roman" w:hAnsi="Times New Roman" w:cs="Times New Roman"/>
          <w:sz w:val="24"/>
          <w:szCs w:val="24"/>
        </w:rPr>
        <w:t>uch an adjustment</w:t>
      </w:r>
      <w:r w:rsidR="00990E9A">
        <w:rPr>
          <w:rFonts w:ascii="Times New Roman" w:hAnsi="Times New Roman" w:cs="Times New Roman"/>
          <w:sz w:val="24"/>
          <w:szCs w:val="24"/>
        </w:rPr>
        <w:t xml:space="preserve"> in assessment of one’s ability</w:t>
      </w:r>
      <w:r w:rsidR="00116773" w:rsidRPr="008C377F">
        <w:rPr>
          <w:rFonts w:ascii="Times New Roman" w:hAnsi="Times New Roman" w:cs="Times New Roman"/>
          <w:sz w:val="24"/>
          <w:szCs w:val="24"/>
        </w:rPr>
        <w:t xml:space="preserve"> may lead investors to display a lower le</w:t>
      </w:r>
      <w:r w:rsidR="00990E9A">
        <w:rPr>
          <w:rFonts w:ascii="Times New Roman" w:hAnsi="Times New Roman" w:cs="Times New Roman"/>
          <w:sz w:val="24"/>
          <w:szCs w:val="24"/>
        </w:rPr>
        <w:t>vel of over-confidence and</w:t>
      </w:r>
      <w:r w:rsidR="00116773" w:rsidRPr="008C377F">
        <w:rPr>
          <w:rFonts w:ascii="Times New Roman" w:hAnsi="Times New Roman" w:cs="Times New Roman"/>
          <w:sz w:val="24"/>
          <w:szCs w:val="24"/>
        </w:rPr>
        <w:t xml:space="preserve"> inclination to trade stocks. </w:t>
      </w:r>
      <w:r w:rsidR="00990E9A">
        <w:rPr>
          <w:rFonts w:ascii="Times New Roman" w:hAnsi="Times New Roman" w:cs="Times New Roman"/>
          <w:sz w:val="24"/>
          <w:szCs w:val="24"/>
        </w:rPr>
        <w:t xml:space="preserve">We do not intend </w:t>
      </w:r>
      <w:r w:rsidR="00116773" w:rsidRPr="008C377F">
        <w:rPr>
          <w:rFonts w:ascii="Times New Roman" w:hAnsi="Times New Roman" w:cs="Times New Roman"/>
          <w:sz w:val="24"/>
          <w:szCs w:val="24"/>
        </w:rPr>
        <w:t>to disentangle which precise mechanism has greater influence on investo</w:t>
      </w:r>
      <w:r w:rsidR="00990E9A">
        <w:rPr>
          <w:rFonts w:ascii="Times New Roman" w:hAnsi="Times New Roman" w:cs="Times New Roman"/>
          <w:sz w:val="24"/>
          <w:szCs w:val="24"/>
        </w:rPr>
        <w:t>r’s changing trading behavior and instead</w:t>
      </w:r>
      <w:r w:rsidR="00116773" w:rsidRPr="008C377F">
        <w:rPr>
          <w:rFonts w:ascii="Times New Roman" w:hAnsi="Times New Roman" w:cs="Times New Roman"/>
          <w:sz w:val="24"/>
          <w:szCs w:val="24"/>
        </w:rPr>
        <w:t xml:space="preserve"> focus more narrowly on how investors’ trading intensity shifts </w:t>
      </w:r>
      <w:r w:rsidR="00990E9A">
        <w:rPr>
          <w:rFonts w:ascii="Times New Roman" w:hAnsi="Times New Roman" w:cs="Times New Roman"/>
          <w:sz w:val="24"/>
          <w:szCs w:val="24"/>
        </w:rPr>
        <w:t xml:space="preserve">around </w:t>
      </w:r>
      <w:r w:rsidR="00116773" w:rsidRPr="008C377F">
        <w:rPr>
          <w:rFonts w:ascii="Times New Roman" w:hAnsi="Times New Roman" w:cs="Times New Roman"/>
          <w:sz w:val="24"/>
          <w:szCs w:val="24"/>
        </w:rPr>
        <w:t xml:space="preserve">traffic accidents. </w:t>
      </w:r>
    </w:p>
    <w:p w14:paraId="1A94E2FD" w14:textId="77777777" w:rsidR="00D73B59" w:rsidRPr="008C377F" w:rsidRDefault="00D73B59" w:rsidP="00851B50">
      <w:pPr>
        <w:adjustRightInd w:val="0"/>
        <w:snapToGrid w:val="0"/>
        <w:spacing w:line="480" w:lineRule="auto"/>
        <w:rPr>
          <w:rFonts w:ascii="Times New Roman" w:hAnsi="Times New Roman" w:cs="Times New Roman"/>
          <w:sz w:val="24"/>
          <w:szCs w:val="24"/>
        </w:rPr>
      </w:pPr>
    </w:p>
    <w:p w14:paraId="69CB08C5" w14:textId="158E7119" w:rsidR="00D73B59" w:rsidRPr="009F6BE2" w:rsidRDefault="002C67FC"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Hypothesis 2. Investors</w:t>
      </w:r>
      <w:r w:rsidR="0046244B">
        <w:rPr>
          <w:rFonts w:ascii="Times New Roman" w:hAnsi="Times New Roman" w:cs="Times New Roman"/>
          <w:b/>
          <w:sz w:val="24"/>
          <w:szCs w:val="24"/>
        </w:rPr>
        <w:t xml:space="preserve"> invest in less risky stocks after experiencing traffic accidents</w:t>
      </w:r>
    </w:p>
    <w:p w14:paraId="69E57566" w14:textId="77777777" w:rsidR="007949D9" w:rsidRDefault="00F86ECC"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Extant studies show that retail investors tend to trade stocks concentrated in particular geographi</w:t>
      </w:r>
      <w:r w:rsidR="00990E9A">
        <w:rPr>
          <w:rFonts w:ascii="Times New Roman" w:hAnsi="Times New Roman" w:cs="Times New Roman"/>
          <w:sz w:val="24"/>
          <w:szCs w:val="24"/>
        </w:rPr>
        <w:t>cal areas or industrial sectors</w:t>
      </w:r>
      <w:r w:rsidRPr="008C377F">
        <w:rPr>
          <w:rFonts w:ascii="Times New Roman" w:hAnsi="Times New Roman" w:cs="Times New Roman"/>
          <w:sz w:val="24"/>
          <w:szCs w:val="24"/>
        </w:rPr>
        <w:t xml:space="preserve"> </w:t>
      </w:r>
      <w:r w:rsidR="00990E9A">
        <w:rPr>
          <w:rFonts w:ascii="Times New Roman" w:hAnsi="Times New Roman" w:cs="Times New Roman"/>
          <w:sz w:val="24"/>
          <w:szCs w:val="24"/>
        </w:rPr>
        <w:t xml:space="preserve">(Huberman </w:t>
      </w:r>
      <w:r w:rsidR="00C70F1A">
        <w:rPr>
          <w:rFonts w:ascii="Times New Roman" w:hAnsi="Times New Roman" w:cs="Times New Roman"/>
          <w:sz w:val="24"/>
          <w:szCs w:val="24"/>
        </w:rPr>
        <w:t>(</w:t>
      </w:r>
      <w:r w:rsidR="00990E9A">
        <w:rPr>
          <w:rFonts w:ascii="Times New Roman" w:hAnsi="Times New Roman" w:cs="Times New Roman"/>
          <w:sz w:val="24"/>
          <w:szCs w:val="24"/>
        </w:rPr>
        <w:t>2001</w:t>
      </w:r>
      <w:r w:rsidR="00C70F1A">
        <w:rPr>
          <w:rFonts w:ascii="Times New Roman" w:hAnsi="Times New Roman" w:cs="Times New Roman"/>
          <w:sz w:val="24"/>
          <w:szCs w:val="24"/>
        </w:rPr>
        <w:t>)</w:t>
      </w:r>
      <w:r w:rsidR="00990E9A">
        <w:rPr>
          <w:rFonts w:ascii="Times New Roman" w:hAnsi="Times New Roman" w:cs="Times New Roman"/>
          <w:sz w:val="24"/>
          <w:szCs w:val="24"/>
        </w:rPr>
        <w:t xml:space="preserve">, Kumar </w:t>
      </w:r>
      <w:r w:rsidR="00C70F1A">
        <w:rPr>
          <w:rFonts w:ascii="Times New Roman" w:hAnsi="Times New Roman" w:cs="Times New Roman"/>
          <w:sz w:val="24"/>
          <w:szCs w:val="24"/>
        </w:rPr>
        <w:t>(</w:t>
      </w:r>
      <w:r w:rsidR="00990E9A">
        <w:rPr>
          <w:rFonts w:ascii="Times New Roman" w:hAnsi="Times New Roman" w:cs="Times New Roman"/>
          <w:sz w:val="24"/>
          <w:szCs w:val="24"/>
        </w:rPr>
        <w:t>2009</w:t>
      </w:r>
      <w:r w:rsidR="00C70F1A">
        <w:rPr>
          <w:rFonts w:ascii="Times New Roman" w:hAnsi="Times New Roman" w:cs="Times New Roman"/>
          <w:sz w:val="24"/>
          <w:szCs w:val="24"/>
        </w:rPr>
        <w:t>)</w:t>
      </w:r>
      <w:r w:rsidR="00990E9A">
        <w:rPr>
          <w:rFonts w:ascii="Times New Roman" w:hAnsi="Times New Roman" w:cs="Times New Roman"/>
          <w:sz w:val="24"/>
          <w:szCs w:val="24"/>
        </w:rPr>
        <w:t xml:space="preserve">, Seasholes and Zhu </w:t>
      </w:r>
      <w:r w:rsidR="00C70F1A">
        <w:rPr>
          <w:rFonts w:ascii="Times New Roman" w:hAnsi="Times New Roman" w:cs="Times New Roman"/>
          <w:sz w:val="24"/>
          <w:szCs w:val="24"/>
        </w:rPr>
        <w:t>(</w:t>
      </w:r>
      <w:r w:rsidR="00990E9A">
        <w:rPr>
          <w:rFonts w:ascii="Times New Roman" w:hAnsi="Times New Roman" w:cs="Times New Roman"/>
          <w:sz w:val="24"/>
          <w:szCs w:val="24"/>
        </w:rPr>
        <w:t>2010</w:t>
      </w:r>
      <w:r w:rsidR="00C70F1A">
        <w:rPr>
          <w:rFonts w:ascii="Times New Roman" w:hAnsi="Times New Roman" w:cs="Times New Roman"/>
          <w:sz w:val="24"/>
          <w:szCs w:val="24"/>
        </w:rPr>
        <w:t>)</w:t>
      </w:r>
      <w:r w:rsidR="00990E9A">
        <w:rPr>
          <w:rFonts w:ascii="Times New Roman" w:hAnsi="Times New Roman" w:cs="Times New Roman"/>
          <w:sz w:val="24"/>
          <w:szCs w:val="24"/>
        </w:rPr>
        <w:t>)</w:t>
      </w:r>
      <w:r w:rsidRPr="008C377F">
        <w:rPr>
          <w:rFonts w:ascii="Times New Roman" w:hAnsi="Times New Roman" w:cs="Times New Roman"/>
          <w:sz w:val="24"/>
          <w:szCs w:val="24"/>
        </w:rPr>
        <w:t xml:space="preserve"> </w:t>
      </w:r>
      <w:r w:rsidR="00990E9A">
        <w:rPr>
          <w:rFonts w:ascii="Times New Roman" w:hAnsi="Times New Roman" w:cs="Times New Roman"/>
          <w:sz w:val="24"/>
          <w:szCs w:val="24"/>
        </w:rPr>
        <w:t xml:space="preserve">and </w:t>
      </w:r>
      <w:r w:rsidRPr="008C377F">
        <w:rPr>
          <w:rFonts w:ascii="Times New Roman" w:hAnsi="Times New Roman" w:cs="Times New Roman"/>
          <w:sz w:val="24"/>
          <w:szCs w:val="24"/>
        </w:rPr>
        <w:t>repurchase the stocks which they have previously sold</w:t>
      </w:r>
      <w:r w:rsidR="00990E9A">
        <w:rPr>
          <w:rFonts w:ascii="Times New Roman" w:hAnsi="Times New Roman" w:cs="Times New Roman"/>
          <w:sz w:val="24"/>
          <w:szCs w:val="24"/>
        </w:rPr>
        <w:t xml:space="preserve"> (Barber et al. </w:t>
      </w:r>
      <w:r w:rsidR="00C70F1A">
        <w:rPr>
          <w:rFonts w:ascii="Times New Roman" w:hAnsi="Times New Roman" w:cs="Times New Roman"/>
          <w:sz w:val="24"/>
          <w:szCs w:val="24"/>
        </w:rPr>
        <w:t>(2011)</w:t>
      </w:r>
      <w:r w:rsidR="00990E9A">
        <w:rPr>
          <w:rFonts w:ascii="Times New Roman" w:hAnsi="Times New Roman" w:cs="Times New Roman"/>
          <w:sz w:val="24"/>
          <w:szCs w:val="24"/>
        </w:rPr>
        <w:t>)</w:t>
      </w:r>
      <w:r w:rsidRPr="008C377F">
        <w:rPr>
          <w:rFonts w:ascii="Times New Roman" w:hAnsi="Times New Roman" w:cs="Times New Roman"/>
          <w:sz w:val="24"/>
          <w:szCs w:val="24"/>
        </w:rPr>
        <w:t xml:space="preserve">, </w:t>
      </w:r>
      <w:r w:rsidR="00990E9A" w:rsidRPr="008C377F">
        <w:rPr>
          <w:rFonts w:ascii="Times New Roman" w:hAnsi="Times New Roman" w:cs="Times New Roman"/>
          <w:sz w:val="24"/>
          <w:szCs w:val="24"/>
        </w:rPr>
        <w:t xml:space="preserve">partly </w:t>
      </w:r>
      <w:r w:rsidR="00990E9A" w:rsidRPr="008C377F">
        <w:rPr>
          <w:rFonts w:ascii="Times New Roman" w:hAnsi="Times New Roman" w:cs="Times New Roman"/>
          <w:sz w:val="24"/>
          <w:szCs w:val="24"/>
        </w:rPr>
        <w:lastRenderedPageBreak/>
        <w:t xml:space="preserve">due to investors’ perceived familiarity </w:t>
      </w:r>
      <w:r w:rsidR="00990E9A">
        <w:rPr>
          <w:rFonts w:ascii="Times New Roman" w:hAnsi="Times New Roman" w:cs="Times New Roman"/>
          <w:sz w:val="24"/>
          <w:szCs w:val="24"/>
        </w:rPr>
        <w:t xml:space="preserve">or </w:t>
      </w:r>
      <w:r w:rsidR="00C70F1A">
        <w:rPr>
          <w:rFonts w:ascii="Times New Roman" w:hAnsi="Times New Roman" w:cs="Times New Roman"/>
          <w:sz w:val="24"/>
          <w:szCs w:val="24"/>
        </w:rPr>
        <w:t xml:space="preserve">confidence with such stocks. </w:t>
      </w:r>
      <w:r w:rsidR="007949D9" w:rsidRPr="008C377F">
        <w:rPr>
          <w:rFonts w:ascii="Times New Roman" w:hAnsi="Times New Roman" w:cs="Times New Roman"/>
          <w:kern w:val="0"/>
          <w:sz w:val="24"/>
          <w:szCs w:val="24"/>
        </w:rPr>
        <w:t xml:space="preserve">Grinblatt and Keloharju </w:t>
      </w:r>
      <w:r w:rsidR="007949D9" w:rsidRPr="008C377F">
        <w:rPr>
          <w:rFonts w:ascii="Times New Roman" w:hAnsi="Times New Roman" w:cs="Times New Roman"/>
          <w:sz w:val="24"/>
          <w:szCs w:val="24"/>
        </w:rPr>
        <w:t>(2009), in addition, show that investors with greater likelihood to seek sensation are more likely to invest in riskier stocks.</w:t>
      </w:r>
      <w:r w:rsidR="007949D9">
        <w:rPr>
          <w:rFonts w:ascii="Times New Roman" w:hAnsi="Times New Roman" w:cs="Times New Roman"/>
          <w:sz w:val="24"/>
          <w:szCs w:val="24"/>
        </w:rPr>
        <w:t xml:space="preserve"> </w:t>
      </w:r>
    </w:p>
    <w:p w14:paraId="2D1C5ABD" w14:textId="06043156" w:rsidR="00F86ECC" w:rsidRPr="008C377F" w:rsidRDefault="00C70F1A" w:rsidP="007949D9">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Based on above argument</w:t>
      </w:r>
      <w:r w:rsidR="00F86ECC" w:rsidRPr="008C377F">
        <w:rPr>
          <w:rFonts w:ascii="Times New Roman" w:hAnsi="Times New Roman" w:cs="Times New Roman"/>
          <w:sz w:val="24"/>
          <w:szCs w:val="24"/>
        </w:rPr>
        <w:t>, if an investors’</w:t>
      </w:r>
      <w:r>
        <w:rPr>
          <w:rFonts w:ascii="Times New Roman" w:hAnsi="Times New Roman" w:cs="Times New Roman"/>
          <w:sz w:val="24"/>
          <w:szCs w:val="24"/>
        </w:rPr>
        <w:t xml:space="preserve"> self-assessment of ability,</w:t>
      </w:r>
      <w:r w:rsidR="00F86ECC" w:rsidRPr="008C377F">
        <w:rPr>
          <w:rFonts w:ascii="Times New Roman" w:hAnsi="Times New Roman" w:cs="Times New Roman"/>
          <w:sz w:val="24"/>
          <w:szCs w:val="24"/>
        </w:rPr>
        <w:t xml:space="preserve"> risk preference</w:t>
      </w:r>
      <w:r>
        <w:rPr>
          <w:rFonts w:ascii="Times New Roman" w:hAnsi="Times New Roman" w:cs="Times New Roman"/>
          <w:sz w:val="24"/>
          <w:szCs w:val="24"/>
        </w:rPr>
        <w:t xml:space="preserve">, and confidence decrease after </w:t>
      </w:r>
      <w:r w:rsidR="00F86ECC" w:rsidRPr="008C377F">
        <w:rPr>
          <w:rFonts w:ascii="Times New Roman" w:hAnsi="Times New Roman" w:cs="Times New Roman"/>
          <w:sz w:val="24"/>
          <w:szCs w:val="24"/>
        </w:rPr>
        <w:t xml:space="preserve">traffic accidents, she would </w:t>
      </w:r>
      <w:r>
        <w:rPr>
          <w:rFonts w:ascii="Times New Roman" w:hAnsi="Times New Roman" w:cs="Times New Roman"/>
          <w:sz w:val="24"/>
          <w:szCs w:val="24"/>
        </w:rPr>
        <w:t xml:space="preserve">not only reduce her trading intensity, but also lower the riskiness of the stocks that she decides to buy or hold in her portfolio. </w:t>
      </w:r>
      <w:r w:rsidR="003D2491">
        <w:rPr>
          <w:rFonts w:ascii="Times New Roman" w:hAnsi="Times New Roman" w:cs="Times New Roman"/>
          <w:sz w:val="24"/>
          <w:szCs w:val="24"/>
        </w:rPr>
        <w:t xml:space="preserve">Therefore, we expect investors to purchase less risky stocks such as stocks with small </w:t>
      </w:r>
      <w:r w:rsidR="003D2491" w:rsidRPr="008C377F">
        <w:rPr>
          <w:rFonts w:ascii="Times New Roman" w:hAnsi="Times New Roman" w:cs="Times New Roman"/>
          <w:sz w:val="24"/>
          <w:szCs w:val="24"/>
        </w:rPr>
        <w:t>market capitalizatio</w:t>
      </w:r>
      <w:r w:rsidR="003D2491">
        <w:rPr>
          <w:rFonts w:ascii="Times New Roman" w:hAnsi="Times New Roman" w:cs="Times New Roman"/>
          <w:sz w:val="24"/>
          <w:szCs w:val="24"/>
        </w:rPr>
        <w:t>n and stocks with relatively high</w:t>
      </w:r>
      <w:r w:rsidR="003D2491" w:rsidRPr="008C377F">
        <w:rPr>
          <w:rFonts w:ascii="Times New Roman" w:hAnsi="Times New Roman" w:cs="Times New Roman"/>
          <w:sz w:val="24"/>
          <w:szCs w:val="24"/>
        </w:rPr>
        <w:t xml:space="preserve"> valuation</w:t>
      </w:r>
      <w:r w:rsidR="003D2491">
        <w:rPr>
          <w:rFonts w:ascii="Times New Roman" w:hAnsi="Times New Roman" w:cs="Times New Roman"/>
          <w:sz w:val="24"/>
          <w:szCs w:val="24"/>
        </w:rPr>
        <w:t>,</w:t>
      </w:r>
      <w:r w:rsidR="003D2491">
        <w:rPr>
          <w:rFonts w:ascii="Times New Roman" w:hAnsi="Times New Roman" w:cs="Times New Roman" w:hint="eastAsia"/>
          <w:sz w:val="24"/>
          <w:szCs w:val="24"/>
        </w:rPr>
        <w:t xml:space="preserve"> </w:t>
      </w:r>
    </w:p>
    <w:p w14:paraId="33D1D117" w14:textId="77777777" w:rsidR="00F86ECC" w:rsidRPr="003D2491" w:rsidRDefault="00F86ECC" w:rsidP="00851B50">
      <w:pPr>
        <w:adjustRightInd w:val="0"/>
        <w:snapToGrid w:val="0"/>
        <w:spacing w:line="480" w:lineRule="auto"/>
        <w:rPr>
          <w:rFonts w:ascii="Times New Roman" w:hAnsi="Times New Roman" w:cs="Times New Roman"/>
          <w:sz w:val="24"/>
          <w:szCs w:val="24"/>
        </w:rPr>
      </w:pPr>
    </w:p>
    <w:p w14:paraId="5D24B4F2" w14:textId="2F741AD0" w:rsidR="002C67FC" w:rsidRPr="003D2491" w:rsidRDefault="002C67FC"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Hypothesis 3. Investors</w:t>
      </w:r>
      <w:r w:rsidR="00A94D83">
        <w:rPr>
          <w:rFonts w:ascii="Times New Roman" w:hAnsi="Times New Roman" w:cs="Times New Roman"/>
          <w:b/>
          <w:sz w:val="24"/>
          <w:szCs w:val="24"/>
        </w:rPr>
        <w:t xml:space="preserve"> hold less risky portfolios </w:t>
      </w:r>
      <w:r w:rsidR="00327C0C" w:rsidRPr="008C377F">
        <w:rPr>
          <w:rFonts w:ascii="Times New Roman" w:hAnsi="Times New Roman" w:cs="Times New Roman"/>
          <w:b/>
          <w:sz w:val="24"/>
          <w:szCs w:val="24"/>
        </w:rPr>
        <w:t>after accidents</w:t>
      </w:r>
      <w:r w:rsidR="003D2491">
        <w:rPr>
          <w:rFonts w:ascii="Times New Roman" w:hAnsi="Times New Roman" w:cs="Times New Roman"/>
          <w:b/>
          <w:sz w:val="24"/>
          <w:szCs w:val="24"/>
        </w:rPr>
        <w:t xml:space="preserve"> </w:t>
      </w:r>
    </w:p>
    <w:p w14:paraId="62AC42CE" w14:textId="42BF4C0A" w:rsidR="00965A8A" w:rsidRPr="008C377F" w:rsidRDefault="002C67FC" w:rsidP="00965A8A">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ab/>
      </w:r>
      <w:r w:rsidR="003D2491">
        <w:rPr>
          <w:rFonts w:ascii="Times New Roman" w:hAnsi="Times New Roman" w:cs="Times New Roman"/>
          <w:sz w:val="24"/>
          <w:szCs w:val="24"/>
        </w:rPr>
        <w:t xml:space="preserve">Another reflection of </w:t>
      </w:r>
      <w:r w:rsidR="00A94D83">
        <w:rPr>
          <w:rFonts w:ascii="Times New Roman" w:hAnsi="Times New Roman" w:cs="Times New Roman"/>
          <w:sz w:val="24"/>
          <w:szCs w:val="24"/>
        </w:rPr>
        <w:t xml:space="preserve">investors risk preference is the riskiness of their portfolios. </w:t>
      </w:r>
      <w:r w:rsidR="00965A8A" w:rsidRPr="008C377F">
        <w:rPr>
          <w:rFonts w:ascii="Times New Roman" w:hAnsi="Times New Roman" w:cs="Times New Roman"/>
          <w:sz w:val="24"/>
          <w:szCs w:val="24"/>
        </w:rPr>
        <w:t>Extant literature shows that risk preference not only affects investors’ tendency to trade, but also the type of securities that they choose and</w:t>
      </w:r>
      <w:r w:rsidR="00965A8A">
        <w:rPr>
          <w:rFonts w:ascii="Times New Roman" w:hAnsi="Times New Roman" w:cs="Times New Roman"/>
          <w:sz w:val="24"/>
          <w:szCs w:val="24"/>
        </w:rPr>
        <w:t xml:space="preserve"> the portfolios that they choose to hold</w:t>
      </w:r>
      <w:r w:rsidR="00965A8A" w:rsidRPr="008C377F">
        <w:rPr>
          <w:rFonts w:ascii="Times New Roman" w:hAnsi="Times New Roman" w:cs="Times New Roman"/>
          <w:sz w:val="24"/>
          <w:szCs w:val="24"/>
        </w:rPr>
        <w:t>. Malmendier</w:t>
      </w:r>
      <w:r w:rsidR="00965A8A" w:rsidRPr="008C377F" w:rsidDel="00AB6862">
        <w:rPr>
          <w:rFonts w:ascii="Times New Roman" w:hAnsi="Times New Roman" w:cs="Times New Roman"/>
          <w:sz w:val="24"/>
          <w:szCs w:val="24"/>
        </w:rPr>
        <w:t xml:space="preserve"> </w:t>
      </w:r>
      <w:r w:rsidR="00965A8A" w:rsidRPr="008C377F">
        <w:rPr>
          <w:rFonts w:ascii="Times New Roman" w:hAnsi="Times New Roman" w:cs="Times New Roman"/>
          <w:sz w:val="24"/>
          <w:szCs w:val="24"/>
        </w:rPr>
        <w:t xml:space="preserve">and Nagel (2011), for example, show that personal experience with the great depression period has long lasting influence on an investors’ likelihood to participate in the equities market and asset allocation decisions. </w:t>
      </w:r>
    </w:p>
    <w:p w14:paraId="21DB04AC" w14:textId="75950659" w:rsidR="00DE3DAC" w:rsidRPr="008C377F" w:rsidRDefault="00A94D83" w:rsidP="007949D9">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One one hand, investors purchase less risky stocks which would reduce the riskiness of portfolio holdings. In addition, a reduced level of risk preference may lead investors to hold less concentrated portfolio and more diversified portfolio could also achieve a lower level of risk exposure, which may be consistent with investors’ post-accident preference. Therefore, we expect the riskiness of investors’ portfolio holdings to decrease after accidents. </w:t>
      </w:r>
      <w:r w:rsidR="00327C0C" w:rsidRPr="008C377F">
        <w:rPr>
          <w:rFonts w:ascii="Times New Roman" w:hAnsi="Times New Roman" w:cs="Times New Roman"/>
          <w:sz w:val="24"/>
          <w:szCs w:val="24"/>
        </w:rPr>
        <w:t xml:space="preserve"> </w:t>
      </w:r>
    </w:p>
    <w:p w14:paraId="6A4F051C" w14:textId="438DE07B" w:rsidR="00327C0C" w:rsidRDefault="00327C0C" w:rsidP="00851B50">
      <w:pPr>
        <w:adjustRightInd w:val="0"/>
        <w:snapToGrid w:val="0"/>
        <w:spacing w:line="480" w:lineRule="auto"/>
        <w:rPr>
          <w:rFonts w:ascii="Times New Roman" w:hAnsi="Times New Roman" w:cs="Times New Roman"/>
          <w:sz w:val="24"/>
          <w:szCs w:val="24"/>
        </w:rPr>
      </w:pPr>
    </w:p>
    <w:p w14:paraId="34E9951E" w14:textId="77777777" w:rsidR="007949D9" w:rsidRPr="008C377F" w:rsidRDefault="007949D9" w:rsidP="00851B50">
      <w:pPr>
        <w:adjustRightInd w:val="0"/>
        <w:snapToGrid w:val="0"/>
        <w:spacing w:line="480" w:lineRule="auto"/>
        <w:rPr>
          <w:rFonts w:ascii="Times New Roman" w:hAnsi="Times New Roman" w:cs="Times New Roman"/>
          <w:sz w:val="24"/>
          <w:szCs w:val="24"/>
        </w:rPr>
      </w:pPr>
    </w:p>
    <w:p w14:paraId="0703D13E" w14:textId="5904A127" w:rsidR="00686D8B" w:rsidRPr="00A94D83" w:rsidRDefault="00A94D83" w:rsidP="00851B50">
      <w:pPr>
        <w:adjustRightInd w:val="0"/>
        <w:snapToGrid w:val="0"/>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Hypothesis 4</w:t>
      </w:r>
      <w:r w:rsidR="00327C0C" w:rsidRPr="008C377F">
        <w:rPr>
          <w:rFonts w:ascii="Times New Roman" w:hAnsi="Times New Roman" w:cs="Times New Roman"/>
          <w:b/>
          <w:sz w:val="24"/>
          <w:szCs w:val="24"/>
        </w:rPr>
        <w:t>. Investors obtain better investmen</w:t>
      </w:r>
      <w:r>
        <w:rPr>
          <w:rFonts w:ascii="Times New Roman" w:hAnsi="Times New Roman" w:cs="Times New Roman"/>
          <w:b/>
          <w:sz w:val="24"/>
          <w:szCs w:val="24"/>
        </w:rPr>
        <w:t xml:space="preserve">t performance after accidents. </w:t>
      </w:r>
    </w:p>
    <w:p w14:paraId="766C434B" w14:textId="3CFCAB8B" w:rsidR="00686D8B" w:rsidRPr="008C377F" w:rsidRDefault="00686D8B"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b/>
          <w:sz w:val="24"/>
          <w:szCs w:val="24"/>
        </w:rPr>
        <w:tab/>
      </w:r>
      <w:r w:rsidRPr="008C377F">
        <w:rPr>
          <w:rFonts w:ascii="Times New Roman" w:hAnsi="Times New Roman" w:cs="Times New Roman"/>
          <w:sz w:val="24"/>
          <w:szCs w:val="24"/>
        </w:rPr>
        <w:t>A large strand of literature on investor behavior documents that retail investors typically under-perform the stock market benchmark, due to mistakes such as excessive trading, over-extrapolation, and under-diversification</w:t>
      </w:r>
      <w:r w:rsidR="00704368">
        <w:rPr>
          <w:rFonts w:ascii="Times New Roman" w:hAnsi="Times New Roman" w:cs="Times New Roman"/>
          <w:sz w:val="24"/>
          <w:szCs w:val="24"/>
        </w:rPr>
        <w:t xml:space="preserve"> (Barber and Odean (2000), Odean (1999)). </w:t>
      </w:r>
      <w:r w:rsidRPr="008C377F">
        <w:rPr>
          <w:rFonts w:ascii="Times New Roman" w:hAnsi="Times New Roman" w:cs="Times New Roman"/>
          <w:sz w:val="24"/>
          <w:szCs w:val="24"/>
        </w:rPr>
        <w:t xml:space="preserve">Part of such under-performance stems from the fact that investors cannot fully or accurately assess the risks associated with the stocks </w:t>
      </w:r>
      <w:r w:rsidR="00704368">
        <w:rPr>
          <w:rFonts w:ascii="Times New Roman" w:hAnsi="Times New Roman" w:cs="Times New Roman"/>
          <w:sz w:val="24"/>
          <w:szCs w:val="24"/>
        </w:rPr>
        <w:t xml:space="preserve">and their own investment abilities. </w:t>
      </w:r>
    </w:p>
    <w:p w14:paraId="325E7F9F" w14:textId="3CD4FF56" w:rsidR="00686D8B" w:rsidRDefault="00686D8B"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Following this line of reasoning, if there is indeed spillover from real life risk preference to risk prefe</w:t>
      </w:r>
      <w:r w:rsidR="00704368">
        <w:rPr>
          <w:rFonts w:ascii="Times New Roman" w:hAnsi="Times New Roman" w:cs="Times New Roman"/>
          <w:sz w:val="24"/>
          <w:szCs w:val="24"/>
        </w:rPr>
        <w:t>rence in financial investment,</w:t>
      </w:r>
      <w:r w:rsidRPr="008C377F">
        <w:rPr>
          <w:rFonts w:ascii="Times New Roman" w:hAnsi="Times New Roman" w:cs="Times New Roman"/>
          <w:sz w:val="24"/>
          <w:szCs w:val="24"/>
        </w:rPr>
        <w:t xml:space="preserve"> investors</w:t>
      </w:r>
      <w:r w:rsidR="00140A98">
        <w:rPr>
          <w:rFonts w:ascii="Times New Roman" w:hAnsi="Times New Roman" w:cs="Times New Roman"/>
          <w:sz w:val="24"/>
          <w:szCs w:val="24"/>
        </w:rPr>
        <w:t xml:space="preserve"> would curtail their excessive</w:t>
      </w:r>
      <w:r w:rsidR="00704368">
        <w:rPr>
          <w:rFonts w:ascii="Times New Roman" w:hAnsi="Times New Roman" w:cs="Times New Roman"/>
          <w:sz w:val="24"/>
          <w:szCs w:val="24"/>
        </w:rPr>
        <w:t xml:space="preserve"> trading activities </w:t>
      </w:r>
      <w:r w:rsidR="00140A98">
        <w:rPr>
          <w:rFonts w:ascii="Times New Roman" w:hAnsi="Times New Roman" w:cs="Times New Roman"/>
          <w:sz w:val="24"/>
          <w:szCs w:val="24"/>
        </w:rPr>
        <w:t xml:space="preserve">after traffic accidents. Such reduced level of trading can indeed prevent and reduce the many investors’ mistakes </w:t>
      </w:r>
      <w:r w:rsidR="00704368">
        <w:rPr>
          <w:rFonts w:ascii="Times New Roman" w:hAnsi="Times New Roman" w:cs="Times New Roman"/>
          <w:sz w:val="24"/>
          <w:szCs w:val="24"/>
        </w:rPr>
        <w:t>can curb some of investors’</w:t>
      </w:r>
      <w:r w:rsidR="00140A98">
        <w:rPr>
          <w:rFonts w:ascii="Times New Roman" w:hAnsi="Times New Roman" w:cs="Times New Roman"/>
          <w:sz w:val="24"/>
          <w:szCs w:val="24"/>
        </w:rPr>
        <w:t xml:space="preserve"> excessive trading motivated </w:t>
      </w:r>
      <w:r w:rsidRPr="008C377F">
        <w:rPr>
          <w:rFonts w:ascii="Times New Roman" w:hAnsi="Times New Roman" w:cs="Times New Roman"/>
          <w:sz w:val="24"/>
          <w:szCs w:val="24"/>
        </w:rPr>
        <w:t>by investors’ over-c</w:t>
      </w:r>
      <w:r w:rsidR="00140A98">
        <w:rPr>
          <w:rFonts w:ascii="Times New Roman" w:hAnsi="Times New Roman" w:cs="Times New Roman"/>
          <w:sz w:val="24"/>
          <w:szCs w:val="24"/>
        </w:rPr>
        <w:t>onfidence and behavioral biases. As a result,</w:t>
      </w:r>
      <w:r w:rsidRPr="008C377F">
        <w:rPr>
          <w:rFonts w:ascii="Times New Roman" w:hAnsi="Times New Roman" w:cs="Times New Roman"/>
          <w:sz w:val="24"/>
          <w:szCs w:val="24"/>
        </w:rPr>
        <w:t xml:space="preserve"> we expect the reduction in investors’ speculative trading to lead to improvement in retail investors’ investment performance after </w:t>
      </w:r>
      <w:r w:rsidR="00155932" w:rsidRPr="008C377F">
        <w:rPr>
          <w:rFonts w:ascii="Times New Roman" w:hAnsi="Times New Roman" w:cs="Times New Roman"/>
          <w:sz w:val="24"/>
          <w:szCs w:val="24"/>
        </w:rPr>
        <w:t xml:space="preserve">accidents. </w:t>
      </w:r>
    </w:p>
    <w:p w14:paraId="6E52B579" w14:textId="6AB168DE" w:rsidR="00327C0C" w:rsidRPr="008C377F" w:rsidRDefault="00327C0C" w:rsidP="00851B50">
      <w:pPr>
        <w:adjustRightInd w:val="0"/>
        <w:snapToGrid w:val="0"/>
        <w:spacing w:line="480" w:lineRule="auto"/>
        <w:rPr>
          <w:rFonts w:ascii="Times New Roman" w:hAnsi="Times New Roman" w:cs="Times New Roman"/>
          <w:sz w:val="24"/>
          <w:szCs w:val="24"/>
        </w:rPr>
      </w:pPr>
    </w:p>
    <w:p w14:paraId="7608E46E" w14:textId="77777777" w:rsidR="00DE3DAC" w:rsidRPr="008C377F" w:rsidRDefault="00A34A80"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4. </w:t>
      </w:r>
      <w:r w:rsidR="00DE3DAC" w:rsidRPr="008C377F">
        <w:rPr>
          <w:rFonts w:ascii="Times New Roman" w:hAnsi="Times New Roman" w:cs="Times New Roman"/>
          <w:b/>
          <w:sz w:val="24"/>
          <w:szCs w:val="24"/>
        </w:rPr>
        <w:t>Metho</w:t>
      </w:r>
      <w:r w:rsidR="00851B50" w:rsidRPr="008C377F">
        <w:rPr>
          <w:rFonts w:ascii="Times New Roman" w:hAnsi="Times New Roman" w:cs="Times New Roman"/>
          <w:b/>
          <w:sz w:val="24"/>
          <w:szCs w:val="24"/>
        </w:rPr>
        <w:t>dology and empirical findings</w:t>
      </w:r>
    </w:p>
    <w:p w14:paraId="4E304B5E" w14:textId="503CB396" w:rsidR="00DE3DAC" w:rsidRPr="008C377F" w:rsidRDefault="00DE3DAC"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Our empirical design is straightforward. We summarize each investor’s investment trading activities and portfolio characteristics before and</w:t>
      </w:r>
      <w:r w:rsidR="00221192" w:rsidRPr="008C377F">
        <w:rPr>
          <w:rFonts w:ascii="Times New Roman" w:hAnsi="Times New Roman" w:cs="Times New Roman"/>
          <w:sz w:val="24"/>
          <w:szCs w:val="24"/>
        </w:rPr>
        <w:t xml:space="preserve"> after the investor experienced</w:t>
      </w:r>
      <w:r w:rsidRPr="008C377F">
        <w:rPr>
          <w:rFonts w:ascii="Times New Roman" w:hAnsi="Times New Roman" w:cs="Times New Roman"/>
          <w:sz w:val="24"/>
          <w:szCs w:val="24"/>
        </w:rPr>
        <w:t xml:space="preserve"> traffic accidents</w:t>
      </w:r>
      <w:r w:rsidR="00052C17">
        <w:rPr>
          <w:rFonts w:ascii="Times New Roman" w:hAnsi="Times New Roman" w:cs="Times New Roman"/>
          <w:sz w:val="24"/>
          <w:szCs w:val="24"/>
        </w:rPr>
        <w:t xml:space="preserve"> and focus on the difference in</w:t>
      </w:r>
      <w:r w:rsidR="006B6213" w:rsidRPr="008C377F">
        <w:rPr>
          <w:rFonts w:ascii="Times New Roman" w:hAnsi="Times New Roman" w:cs="Times New Roman"/>
          <w:sz w:val="24"/>
          <w:szCs w:val="24"/>
        </w:rPr>
        <w:t xml:space="preserve"> the within-investor change in investors trading activities, </w:t>
      </w:r>
      <w:r w:rsidR="00140A98">
        <w:rPr>
          <w:rFonts w:ascii="Times New Roman" w:hAnsi="Times New Roman" w:cs="Times New Roman"/>
          <w:sz w:val="24"/>
          <w:szCs w:val="24"/>
        </w:rPr>
        <w:t xml:space="preserve">transaction risk profile, </w:t>
      </w:r>
      <w:r w:rsidR="006B6213" w:rsidRPr="008C377F">
        <w:rPr>
          <w:rFonts w:ascii="Times New Roman" w:hAnsi="Times New Roman" w:cs="Times New Roman"/>
          <w:sz w:val="24"/>
          <w:szCs w:val="24"/>
        </w:rPr>
        <w:t xml:space="preserve">portfolio characteristics, and investment performance. </w:t>
      </w:r>
    </w:p>
    <w:p w14:paraId="74B0E6B7" w14:textId="0EE0D46C" w:rsidR="00851B50" w:rsidRPr="00052C17" w:rsidRDefault="00851B50" w:rsidP="00851B50">
      <w:pPr>
        <w:adjustRightInd w:val="0"/>
        <w:snapToGrid w:val="0"/>
        <w:spacing w:line="480" w:lineRule="auto"/>
        <w:rPr>
          <w:rFonts w:ascii="Times New Roman" w:hAnsi="Times New Roman" w:cs="Times New Roman"/>
          <w:sz w:val="24"/>
          <w:szCs w:val="24"/>
        </w:rPr>
      </w:pPr>
    </w:p>
    <w:p w14:paraId="418FF956" w14:textId="77777777" w:rsidR="00C516BF" w:rsidRPr="008C377F" w:rsidRDefault="001B5A36"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4.1. </w:t>
      </w:r>
      <w:r w:rsidR="00851B50" w:rsidRPr="008C377F">
        <w:rPr>
          <w:rFonts w:ascii="Times New Roman" w:hAnsi="Times New Roman" w:cs="Times New Roman"/>
          <w:b/>
          <w:sz w:val="24"/>
          <w:szCs w:val="24"/>
        </w:rPr>
        <w:t>Changes in Investor Trading A</w:t>
      </w:r>
      <w:r w:rsidR="00C516BF" w:rsidRPr="008C377F">
        <w:rPr>
          <w:rFonts w:ascii="Times New Roman" w:hAnsi="Times New Roman" w:cs="Times New Roman"/>
          <w:b/>
          <w:sz w:val="24"/>
          <w:szCs w:val="24"/>
        </w:rPr>
        <w:t>ctivities</w:t>
      </w:r>
      <w:r w:rsidR="00851B50" w:rsidRPr="008C377F">
        <w:rPr>
          <w:rFonts w:ascii="Times New Roman" w:hAnsi="Times New Roman" w:cs="Times New Roman"/>
          <w:b/>
          <w:sz w:val="24"/>
          <w:szCs w:val="24"/>
        </w:rPr>
        <w:t xml:space="preserve"> </w:t>
      </w:r>
    </w:p>
    <w:p w14:paraId="4B5D1FA6" w14:textId="0E41B275" w:rsidR="00221192" w:rsidRPr="008C377F" w:rsidRDefault="00DD3406"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On investor trading activities</w:t>
      </w:r>
      <w:r w:rsidR="00965A8A">
        <w:rPr>
          <w:rFonts w:ascii="Times New Roman" w:hAnsi="Times New Roman" w:cs="Times New Roman"/>
          <w:sz w:val="24"/>
          <w:szCs w:val="24"/>
        </w:rPr>
        <w:t>, we focus on the following three</w:t>
      </w:r>
      <w:r w:rsidRPr="008C377F">
        <w:rPr>
          <w:rFonts w:ascii="Times New Roman" w:hAnsi="Times New Roman" w:cs="Times New Roman"/>
          <w:sz w:val="24"/>
          <w:szCs w:val="24"/>
        </w:rPr>
        <w:t xml:space="preserve"> aspects: the number of trades, transaction turnover, </w:t>
      </w:r>
      <w:r w:rsidR="00965A8A">
        <w:rPr>
          <w:rFonts w:ascii="Times New Roman" w:hAnsi="Times New Roman" w:cs="Times New Roman"/>
          <w:sz w:val="24"/>
          <w:szCs w:val="24"/>
        </w:rPr>
        <w:t xml:space="preserve">and </w:t>
      </w:r>
      <w:r w:rsidRPr="008C377F">
        <w:rPr>
          <w:rFonts w:ascii="Times New Roman" w:hAnsi="Times New Roman" w:cs="Times New Roman"/>
          <w:sz w:val="24"/>
          <w:szCs w:val="24"/>
        </w:rPr>
        <w:t>the num</w:t>
      </w:r>
      <w:r w:rsidR="00965A8A">
        <w:rPr>
          <w:rFonts w:ascii="Times New Roman" w:hAnsi="Times New Roman" w:cs="Times New Roman"/>
          <w:sz w:val="24"/>
          <w:szCs w:val="24"/>
        </w:rPr>
        <w:t>ber of unique of stocks traded.</w:t>
      </w:r>
    </w:p>
    <w:p w14:paraId="4E94011D" w14:textId="20E46DF8" w:rsidR="001602B0" w:rsidRPr="008C377F" w:rsidRDefault="00E24B01"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We first report the change in turnover by investors before and after acci</w:t>
      </w:r>
      <w:r w:rsidR="001602B0" w:rsidRPr="008C377F">
        <w:rPr>
          <w:rFonts w:ascii="Times New Roman" w:hAnsi="Times New Roman" w:cs="Times New Roman"/>
          <w:sz w:val="24"/>
          <w:szCs w:val="24"/>
        </w:rPr>
        <w:t xml:space="preserve">dents. As previous </w:t>
      </w:r>
      <w:r w:rsidR="001602B0" w:rsidRPr="008C377F">
        <w:rPr>
          <w:rFonts w:ascii="Times New Roman" w:hAnsi="Times New Roman" w:cs="Times New Roman"/>
          <w:sz w:val="24"/>
          <w:szCs w:val="24"/>
        </w:rPr>
        <w:lastRenderedPageBreak/>
        <w:t>studies (Barber and Odean</w:t>
      </w:r>
      <w:r w:rsidR="0095000E">
        <w:rPr>
          <w:rFonts w:ascii="Times New Roman" w:hAnsi="Times New Roman" w:cs="Times New Roman"/>
          <w:sz w:val="24"/>
          <w:szCs w:val="24"/>
        </w:rPr>
        <w:t xml:space="preserve"> (</w:t>
      </w:r>
      <w:r w:rsidR="005443DA" w:rsidRPr="008C377F">
        <w:rPr>
          <w:rFonts w:ascii="Times New Roman" w:hAnsi="Times New Roman" w:cs="Times New Roman"/>
          <w:sz w:val="24"/>
          <w:szCs w:val="24"/>
        </w:rPr>
        <w:t>2000</w:t>
      </w:r>
      <w:r w:rsidR="0095000E">
        <w:rPr>
          <w:rFonts w:ascii="Times New Roman" w:hAnsi="Times New Roman" w:cs="Times New Roman"/>
          <w:sz w:val="24"/>
          <w:szCs w:val="24"/>
        </w:rPr>
        <w:t>)</w:t>
      </w:r>
      <w:r w:rsidR="008A33DA" w:rsidRPr="008C377F">
        <w:rPr>
          <w:rFonts w:ascii="Times New Roman" w:hAnsi="Times New Roman" w:cs="Times New Roman"/>
          <w:sz w:val="24"/>
          <w:szCs w:val="24"/>
        </w:rPr>
        <w:t xml:space="preserve"> and </w:t>
      </w:r>
      <w:r w:rsidR="00E15AD6">
        <w:rPr>
          <w:rFonts w:ascii="Times New Roman" w:hAnsi="Times New Roman" w:cs="Times New Roman"/>
          <w:sz w:val="24"/>
          <w:szCs w:val="24"/>
        </w:rPr>
        <w:t>Grinblatt and Keloharju (2006)</w:t>
      </w:r>
      <w:r w:rsidRPr="008C377F">
        <w:rPr>
          <w:rFonts w:ascii="Times New Roman" w:hAnsi="Times New Roman" w:cs="Times New Roman"/>
          <w:sz w:val="24"/>
          <w:szCs w:val="24"/>
        </w:rPr>
        <w:t>) show, trading activities reflect investors’ overconfidence and sensation seeking tendency, which is probably highly correlated with investors’ risk pref</w:t>
      </w:r>
      <w:r w:rsidR="00851B50" w:rsidRPr="008C377F">
        <w:rPr>
          <w:rFonts w:ascii="Times New Roman" w:hAnsi="Times New Roman" w:cs="Times New Roman"/>
          <w:sz w:val="24"/>
          <w:szCs w:val="24"/>
        </w:rPr>
        <w:t>erence. The results in Table 4</w:t>
      </w:r>
      <w:r w:rsidRPr="008C377F">
        <w:rPr>
          <w:rFonts w:ascii="Times New Roman" w:hAnsi="Times New Roman" w:cs="Times New Roman"/>
          <w:sz w:val="24"/>
          <w:szCs w:val="24"/>
        </w:rPr>
        <w:t xml:space="preserve"> suggest that </w:t>
      </w:r>
      <w:r w:rsidR="001602B0" w:rsidRPr="008C377F">
        <w:rPr>
          <w:rFonts w:ascii="Times New Roman" w:hAnsi="Times New Roman" w:cs="Times New Roman"/>
          <w:sz w:val="24"/>
          <w:szCs w:val="24"/>
        </w:rPr>
        <w:t>that the number and doll</w:t>
      </w:r>
      <w:r w:rsidR="00E15AD6">
        <w:rPr>
          <w:rFonts w:ascii="Times New Roman" w:hAnsi="Times New Roman" w:cs="Times New Roman"/>
          <w:sz w:val="24"/>
          <w:szCs w:val="24"/>
        </w:rPr>
        <w:t>ar value of investor trades</w:t>
      </w:r>
      <w:r w:rsidR="001602B0" w:rsidRPr="008C377F">
        <w:rPr>
          <w:rFonts w:ascii="Times New Roman" w:hAnsi="Times New Roman" w:cs="Times New Roman"/>
          <w:sz w:val="24"/>
          <w:szCs w:val="24"/>
        </w:rPr>
        <w:t xml:space="preserve"> decrease significantly after traffic accidents</w:t>
      </w:r>
      <w:r w:rsidR="0075695B">
        <w:rPr>
          <w:rFonts w:ascii="Times New Roman" w:hAnsi="Times New Roman" w:cs="Times New Roman"/>
          <w:sz w:val="24"/>
          <w:szCs w:val="24"/>
        </w:rPr>
        <w:t>. T</w:t>
      </w:r>
      <w:r w:rsidR="001602B0" w:rsidRPr="008C377F">
        <w:rPr>
          <w:rFonts w:ascii="Times New Roman" w:hAnsi="Times New Roman" w:cs="Times New Roman"/>
          <w:sz w:val="24"/>
          <w:szCs w:val="24"/>
        </w:rPr>
        <w:t xml:space="preserve">he number </w:t>
      </w:r>
      <w:r w:rsidR="0075695B">
        <w:rPr>
          <w:rFonts w:ascii="Times New Roman" w:hAnsi="Times New Roman" w:cs="Times New Roman"/>
          <w:sz w:val="24"/>
          <w:szCs w:val="24"/>
        </w:rPr>
        <w:t xml:space="preserve">of </w:t>
      </w:r>
      <w:r w:rsidR="001602B0" w:rsidRPr="008C377F">
        <w:rPr>
          <w:rFonts w:ascii="Times New Roman" w:hAnsi="Times New Roman" w:cs="Times New Roman"/>
          <w:sz w:val="24"/>
          <w:szCs w:val="24"/>
        </w:rPr>
        <w:t>purchase</w:t>
      </w:r>
      <w:r w:rsidR="00610079" w:rsidRPr="008C377F">
        <w:rPr>
          <w:rFonts w:ascii="Times New Roman" w:hAnsi="Times New Roman" w:cs="Times New Roman"/>
          <w:sz w:val="24"/>
          <w:szCs w:val="24"/>
        </w:rPr>
        <w:t xml:space="preserve"> transactions </w:t>
      </w:r>
      <w:r w:rsidR="00AC0643" w:rsidRPr="008C377F">
        <w:rPr>
          <w:rFonts w:ascii="Times New Roman" w:hAnsi="Times New Roman" w:cs="Times New Roman"/>
          <w:sz w:val="24"/>
          <w:szCs w:val="24"/>
        </w:rPr>
        <w:t>decrease</w:t>
      </w:r>
      <w:r w:rsidR="0075695B">
        <w:rPr>
          <w:rFonts w:ascii="Times New Roman" w:hAnsi="Times New Roman" w:cs="Times New Roman"/>
          <w:sz w:val="24"/>
          <w:szCs w:val="24"/>
        </w:rPr>
        <w:t>s</w:t>
      </w:r>
      <w:r w:rsidR="00610079" w:rsidRPr="008C377F">
        <w:rPr>
          <w:rFonts w:ascii="Times New Roman" w:hAnsi="Times New Roman" w:cs="Times New Roman"/>
          <w:sz w:val="24"/>
          <w:szCs w:val="24"/>
        </w:rPr>
        <w:t xml:space="preserve"> from 0.76</w:t>
      </w:r>
      <w:r w:rsidR="001602B0" w:rsidRPr="008C377F">
        <w:rPr>
          <w:rFonts w:ascii="Times New Roman" w:hAnsi="Times New Roman" w:cs="Times New Roman"/>
          <w:sz w:val="24"/>
          <w:szCs w:val="24"/>
        </w:rPr>
        <w:t xml:space="preserve"> before the accident </w:t>
      </w:r>
      <w:r w:rsidR="00610079" w:rsidRPr="008C377F">
        <w:rPr>
          <w:rFonts w:ascii="Times New Roman" w:hAnsi="Times New Roman" w:cs="Times New Roman"/>
          <w:sz w:val="24"/>
          <w:szCs w:val="24"/>
        </w:rPr>
        <w:t>(which means th</w:t>
      </w:r>
      <w:r w:rsidR="0075695B">
        <w:rPr>
          <w:rFonts w:ascii="Times New Roman" w:hAnsi="Times New Roman" w:cs="Times New Roman"/>
          <w:sz w:val="24"/>
          <w:szCs w:val="24"/>
        </w:rPr>
        <w:t>at investors on average execute</w:t>
      </w:r>
      <w:r w:rsidR="00610079" w:rsidRPr="008C377F">
        <w:rPr>
          <w:rFonts w:ascii="Times New Roman" w:hAnsi="Times New Roman" w:cs="Times New Roman"/>
          <w:sz w:val="24"/>
          <w:szCs w:val="24"/>
        </w:rPr>
        <w:t xml:space="preserve"> 0.76 purchase transactions during the </w:t>
      </w:r>
      <w:r w:rsidR="0095000E" w:rsidRPr="008C377F">
        <w:rPr>
          <w:rFonts w:ascii="Times New Roman" w:hAnsi="Times New Roman" w:cs="Times New Roman"/>
          <w:sz w:val="24"/>
          <w:szCs w:val="24"/>
        </w:rPr>
        <w:t>one-month</w:t>
      </w:r>
      <w:r w:rsidR="00610079" w:rsidRPr="008C377F">
        <w:rPr>
          <w:rFonts w:ascii="Times New Roman" w:hAnsi="Times New Roman" w:cs="Times New Roman"/>
          <w:sz w:val="24"/>
          <w:szCs w:val="24"/>
        </w:rPr>
        <w:t xml:space="preserve"> period prior to the accident) to 0.59</w:t>
      </w:r>
      <w:r w:rsidR="001602B0" w:rsidRPr="008C377F">
        <w:rPr>
          <w:rFonts w:ascii="Times New Roman" w:hAnsi="Times New Roman" w:cs="Times New Roman"/>
          <w:sz w:val="24"/>
          <w:szCs w:val="24"/>
        </w:rPr>
        <w:t xml:space="preserve"> </w:t>
      </w:r>
      <w:r w:rsidR="00610079" w:rsidRPr="008C377F">
        <w:rPr>
          <w:rFonts w:ascii="Times New Roman" w:hAnsi="Times New Roman" w:cs="Times New Roman"/>
          <w:sz w:val="24"/>
          <w:szCs w:val="24"/>
        </w:rPr>
        <w:t>afterwards (which means tha</w:t>
      </w:r>
      <w:r w:rsidR="0075695B">
        <w:rPr>
          <w:rFonts w:ascii="Times New Roman" w:hAnsi="Times New Roman" w:cs="Times New Roman"/>
          <w:sz w:val="24"/>
          <w:szCs w:val="24"/>
        </w:rPr>
        <w:t>t investors on average execute</w:t>
      </w:r>
      <w:r w:rsidR="00610079" w:rsidRPr="008C377F">
        <w:rPr>
          <w:rFonts w:ascii="Times New Roman" w:hAnsi="Times New Roman" w:cs="Times New Roman"/>
          <w:sz w:val="24"/>
          <w:szCs w:val="24"/>
        </w:rPr>
        <w:t xml:space="preserve"> 0.59 purchase transactions after the accident). Similarly,</w:t>
      </w:r>
      <w:r w:rsidR="001602B0" w:rsidRPr="008C377F">
        <w:rPr>
          <w:rFonts w:ascii="Times New Roman" w:hAnsi="Times New Roman" w:cs="Times New Roman"/>
          <w:sz w:val="24"/>
          <w:szCs w:val="24"/>
        </w:rPr>
        <w:t xml:space="preserve"> the number of sale</w:t>
      </w:r>
      <w:r w:rsidR="00610079" w:rsidRPr="008C377F">
        <w:rPr>
          <w:rFonts w:ascii="Times New Roman" w:hAnsi="Times New Roman" w:cs="Times New Roman"/>
          <w:sz w:val="24"/>
          <w:szCs w:val="24"/>
        </w:rPr>
        <w:t xml:space="preserve"> transactions decreases from 0.59 before the accident to 0.45</w:t>
      </w:r>
      <w:r w:rsidR="001602B0" w:rsidRPr="008C377F">
        <w:rPr>
          <w:rFonts w:ascii="Times New Roman" w:hAnsi="Times New Roman" w:cs="Times New Roman"/>
          <w:sz w:val="24"/>
          <w:szCs w:val="24"/>
        </w:rPr>
        <w:t xml:space="preserve"> afterwards</w:t>
      </w:r>
      <w:r w:rsidR="00610079" w:rsidRPr="008C377F">
        <w:rPr>
          <w:rFonts w:ascii="Times New Roman" w:hAnsi="Times New Roman" w:cs="Times New Roman"/>
          <w:sz w:val="24"/>
          <w:szCs w:val="24"/>
        </w:rPr>
        <w:t xml:space="preserve">. Taken together, sample investors performed a total of 1.35 trades </w:t>
      </w:r>
      <w:r w:rsidR="0075695B">
        <w:rPr>
          <w:rFonts w:ascii="Times New Roman" w:hAnsi="Times New Roman" w:cs="Times New Roman"/>
          <w:sz w:val="24"/>
          <w:szCs w:val="24"/>
        </w:rPr>
        <w:t xml:space="preserve">during the one-month period </w:t>
      </w:r>
      <w:r w:rsidR="00610079" w:rsidRPr="008C377F">
        <w:rPr>
          <w:rFonts w:ascii="Times New Roman" w:hAnsi="Times New Roman" w:cs="Times New Roman"/>
          <w:sz w:val="24"/>
          <w:szCs w:val="24"/>
        </w:rPr>
        <w:t>before the accidents and 1.03 afterwards</w:t>
      </w:r>
      <w:r w:rsidR="0075695B">
        <w:rPr>
          <w:rFonts w:ascii="Times New Roman" w:hAnsi="Times New Roman" w:cs="Times New Roman"/>
          <w:sz w:val="24"/>
          <w:szCs w:val="24"/>
        </w:rPr>
        <w:t xml:space="preserve"> during the one-month period after the accidents</w:t>
      </w:r>
      <w:r w:rsidR="00610079" w:rsidRPr="008C377F">
        <w:rPr>
          <w:rFonts w:ascii="Times New Roman" w:hAnsi="Times New Roman" w:cs="Times New Roman"/>
          <w:sz w:val="24"/>
          <w:szCs w:val="24"/>
        </w:rPr>
        <w:t xml:space="preserve">. The decrease in purchase, sale, and total number of transactions are all highly statistically significant and represent a 22, 24, and 23 percent decrease from their base case before the accidents, respectively. </w:t>
      </w:r>
    </w:p>
    <w:p w14:paraId="1EFB9F43" w14:textId="77777777" w:rsidR="00851B50" w:rsidRPr="008C377F" w:rsidRDefault="00851B50" w:rsidP="00851B50">
      <w:pPr>
        <w:adjustRightInd w:val="0"/>
        <w:snapToGrid w:val="0"/>
        <w:spacing w:line="480" w:lineRule="auto"/>
        <w:rPr>
          <w:rFonts w:ascii="Times New Roman" w:hAnsi="Times New Roman" w:cs="Times New Roman"/>
          <w:sz w:val="24"/>
          <w:szCs w:val="24"/>
        </w:rPr>
      </w:pPr>
    </w:p>
    <w:p w14:paraId="36198C21" w14:textId="77777777" w:rsidR="00851B50" w:rsidRPr="008C377F" w:rsidRDefault="00851B50" w:rsidP="00851B50">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(Insert Table 4 about here)</w:t>
      </w:r>
    </w:p>
    <w:p w14:paraId="0D21B013" w14:textId="77777777" w:rsidR="00851B50" w:rsidRPr="008C377F" w:rsidRDefault="00851B50" w:rsidP="00851B50">
      <w:pPr>
        <w:adjustRightInd w:val="0"/>
        <w:snapToGrid w:val="0"/>
        <w:spacing w:line="480" w:lineRule="auto"/>
        <w:rPr>
          <w:rFonts w:ascii="Times New Roman" w:hAnsi="Times New Roman" w:cs="Times New Roman"/>
          <w:sz w:val="24"/>
          <w:szCs w:val="24"/>
        </w:rPr>
      </w:pPr>
    </w:p>
    <w:p w14:paraId="606C7376" w14:textId="65B2D268" w:rsidR="0091449B" w:rsidRPr="008C377F" w:rsidRDefault="00610079"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We next examine the difference in trading activities in the longer 3-month window period and our results remain largely the same. In</w:t>
      </w:r>
      <w:r w:rsidR="00C3042F" w:rsidRPr="008C377F">
        <w:rPr>
          <w:rFonts w:ascii="Times New Roman" w:hAnsi="Times New Roman" w:cs="Times New Roman"/>
          <w:sz w:val="24"/>
          <w:szCs w:val="24"/>
        </w:rPr>
        <w:t xml:space="preserve"> particular, the</w:t>
      </w:r>
      <w:r w:rsidRPr="008C377F">
        <w:rPr>
          <w:rFonts w:ascii="Times New Roman" w:hAnsi="Times New Roman" w:cs="Times New Roman"/>
          <w:sz w:val="24"/>
          <w:szCs w:val="24"/>
        </w:rPr>
        <w:t xml:space="preserve"> number </w:t>
      </w:r>
      <w:r w:rsidR="003635E8">
        <w:rPr>
          <w:rFonts w:ascii="Times New Roman" w:hAnsi="Times New Roman" w:cs="Times New Roman"/>
          <w:sz w:val="24"/>
          <w:szCs w:val="24"/>
        </w:rPr>
        <w:t xml:space="preserve">of </w:t>
      </w:r>
      <w:r w:rsidRPr="008C377F">
        <w:rPr>
          <w:rFonts w:ascii="Times New Roman" w:hAnsi="Times New Roman" w:cs="Times New Roman"/>
          <w:sz w:val="24"/>
          <w:szCs w:val="24"/>
        </w:rPr>
        <w:t xml:space="preserve">purchase </w:t>
      </w:r>
      <w:r w:rsidR="00C3042F" w:rsidRPr="008C377F">
        <w:rPr>
          <w:rFonts w:ascii="Times New Roman" w:hAnsi="Times New Roman" w:cs="Times New Roman"/>
          <w:sz w:val="24"/>
          <w:szCs w:val="24"/>
        </w:rPr>
        <w:t xml:space="preserve">transactions </w:t>
      </w:r>
      <w:r w:rsidR="00AC0643" w:rsidRPr="008C377F">
        <w:rPr>
          <w:rFonts w:ascii="Times New Roman" w:hAnsi="Times New Roman" w:cs="Times New Roman"/>
          <w:sz w:val="24"/>
          <w:szCs w:val="24"/>
        </w:rPr>
        <w:t>decrease</w:t>
      </w:r>
      <w:r w:rsidR="003635E8">
        <w:rPr>
          <w:rFonts w:ascii="Times New Roman" w:hAnsi="Times New Roman" w:cs="Times New Roman"/>
          <w:sz w:val="24"/>
          <w:szCs w:val="24"/>
        </w:rPr>
        <w:t>s</w:t>
      </w:r>
      <w:r w:rsidR="00C3042F" w:rsidRPr="008C377F">
        <w:rPr>
          <w:rFonts w:ascii="Times New Roman" w:hAnsi="Times New Roman" w:cs="Times New Roman"/>
          <w:sz w:val="24"/>
          <w:szCs w:val="24"/>
        </w:rPr>
        <w:t xml:space="preserve"> from 0.62</w:t>
      </w:r>
      <w:r w:rsidRPr="008C377F">
        <w:rPr>
          <w:rFonts w:ascii="Times New Roman" w:hAnsi="Times New Roman" w:cs="Times New Roman"/>
          <w:sz w:val="24"/>
          <w:szCs w:val="24"/>
        </w:rPr>
        <w:t xml:space="preserve"> before the accident (which means that in</w:t>
      </w:r>
      <w:r w:rsidR="00C3042F" w:rsidRPr="008C377F">
        <w:rPr>
          <w:rFonts w:ascii="Times New Roman" w:hAnsi="Times New Roman" w:cs="Times New Roman"/>
          <w:sz w:val="24"/>
          <w:szCs w:val="24"/>
        </w:rPr>
        <w:t>vestors on average executed 0.62</w:t>
      </w:r>
      <w:r w:rsidRPr="008C377F">
        <w:rPr>
          <w:rFonts w:ascii="Times New Roman" w:hAnsi="Times New Roman" w:cs="Times New Roman"/>
          <w:sz w:val="24"/>
          <w:szCs w:val="24"/>
        </w:rPr>
        <w:t xml:space="preserve"> purc</w:t>
      </w:r>
      <w:r w:rsidR="00C3042F" w:rsidRPr="008C377F">
        <w:rPr>
          <w:rFonts w:ascii="Times New Roman" w:hAnsi="Times New Roman" w:cs="Times New Roman"/>
          <w:sz w:val="24"/>
          <w:szCs w:val="24"/>
        </w:rPr>
        <w:t xml:space="preserve">hase transactions </w:t>
      </w:r>
      <w:r w:rsidR="003635E8">
        <w:rPr>
          <w:rFonts w:ascii="Times New Roman" w:hAnsi="Times New Roman" w:cs="Times New Roman"/>
          <w:sz w:val="24"/>
          <w:szCs w:val="24"/>
        </w:rPr>
        <w:t>per month</w:t>
      </w:r>
      <w:r w:rsidR="00C3042F" w:rsidRPr="008C377F">
        <w:rPr>
          <w:rFonts w:ascii="Times New Roman" w:hAnsi="Times New Roman" w:cs="Times New Roman"/>
          <w:sz w:val="24"/>
          <w:szCs w:val="24"/>
        </w:rPr>
        <w:t xml:space="preserve"> prior to the accident) to 0.56</w:t>
      </w:r>
      <w:r w:rsidRPr="008C377F">
        <w:rPr>
          <w:rFonts w:ascii="Times New Roman" w:hAnsi="Times New Roman" w:cs="Times New Roman"/>
          <w:sz w:val="24"/>
          <w:szCs w:val="24"/>
        </w:rPr>
        <w:t xml:space="preserve"> afterwards (which means that inv</w:t>
      </w:r>
      <w:r w:rsidR="003635E8">
        <w:rPr>
          <w:rFonts w:ascii="Times New Roman" w:hAnsi="Times New Roman" w:cs="Times New Roman"/>
          <w:sz w:val="24"/>
          <w:szCs w:val="24"/>
        </w:rPr>
        <w:t>estors on average execute</w:t>
      </w:r>
      <w:r w:rsidR="00C3042F" w:rsidRPr="008C377F">
        <w:rPr>
          <w:rFonts w:ascii="Times New Roman" w:hAnsi="Times New Roman" w:cs="Times New Roman"/>
          <w:sz w:val="24"/>
          <w:szCs w:val="24"/>
        </w:rPr>
        <w:t xml:space="preserve"> 0.56</w:t>
      </w:r>
      <w:r w:rsidRPr="008C377F">
        <w:rPr>
          <w:rFonts w:ascii="Times New Roman" w:hAnsi="Times New Roman" w:cs="Times New Roman"/>
          <w:sz w:val="24"/>
          <w:szCs w:val="24"/>
        </w:rPr>
        <w:t xml:space="preserve"> purchase transactions </w:t>
      </w:r>
      <w:r w:rsidR="003635E8">
        <w:rPr>
          <w:rFonts w:ascii="Times New Roman" w:hAnsi="Times New Roman" w:cs="Times New Roman"/>
          <w:sz w:val="24"/>
          <w:szCs w:val="24"/>
        </w:rPr>
        <w:t xml:space="preserve">per month </w:t>
      </w:r>
      <w:r w:rsidRPr="008C377F">
        <w:rPr>
          <w:rFonts w:ascii="Times New Roman" w:hAnsi="Times New Roman" w:cs="Times New Roman"/>
          <w:sz w:val="24"/>
          <w:szCs w:val="24"/>
        </w:rPr>
        <w:t xml:space="preserve">after the accident). Similarly, the number of sale </w:t>
      </w:r>
      <w:r w:rsidR="00C3042F" w:rsidRPr="008C377F">
        <w:rPr>
          <w:rFonts w:ascii="Times New Roman" w:hAnsi="Times New Roman" w:cs="Times New Roman"/>
          <w:sz w:val="24"/>
          <w:szCs w:val="24"/>
        </w:rPr>
        <w:t>transactions decreases from 0.47 before the accident to 0.42</w:t>
      </w:r>
      <w:r w:rsidRPr="008C377F">
        <w:rPr>
          <w:rFonts w:ascii="Times New Roman" w:hAnsi="Times New Roman" w:cs="Times New Roman"/>
          <w:sz w:val="24"/>
          <w:szCs w:val="24"/>
        </w:rPr>
        <w:t xml:space="preserve"> afterwards. Taken together, sample inv</w:t>
      </w:r>
      <w:r w:rsidR="00C3042F" w:rsidRPr="008C377F">
        <w:rPr>
          <w:rFonts w:ascii="Times New Roman" w:hAnsi="Times New Roman" w:cs="Times New Roman"/>
          <w:sz w:val="24"/>
          <w:szCs w:val="24"/>
        </w:rPr>
        <w:t>estors performed a total of 1.08</w:t>
      </w:r>
      <w:r w:rsidRPr="008C377F">
        <w:rPr>
          <w:rFonts w:ascii="Times New Roman" w:hAnsi="Times New Roman" w:cs="Times New Roman"/>
          <w:sz w:val="24"/>
          <w:szCs w:val="24"/>
        </w:rPr>
        <w:t xml:space="preserve"> trades </w:t>
      </w:r>
      <w:r w:rsidR="00C3042F" w:rsidRPr="008C377F">
        <w:rPr>
          <w:rFonts w:ascii="Times New Roman" w:hAnsi="Times New Roman" w:cs="Times New Roman"/>
          <w:sz w:val="24"/>
          <w:szCs w:val="24"/>
        </w:rPr>
        <w:t>before the accidents and 0.98</w:t>
      </w:r>
      <w:r w:rsidRPr="008C377F">
        <w:rPr>
          <w:rFonts w:ascii="Times New Roman" w:hAnsi="Times New Roman" w:cs="Times New Roman"/>
          <w:sz w:val="24"/>
          <w:szCs w:val="24"/>
        </w:rPr>
        <w:t xml:space="preserve"> afterwards. The </w:t>
      </w:r>
      <w:r w:rsidRPr="008C377F">
        <w:rPr>
          <w:rFonts w:ascii="Times New Roman" w:hAnsi="Times New Roman" w:cs="Times New Roman"/>
          <w:sz w:val="24"/>
          <w:szCs w:val="24"/>
        </w:rPr>
        <w:lastRenderedPageBreak/>
        <w:t>decrease in purchase, sale, and total number of transactions are all highly statisticall</w:t>
      </w:r>
      <w:r w:rsidR="00C3042F" w:rsidRPr="008C377F">
        <w:rPr>
          <w:rFonts w:ascii="Times New Roman" w:hAnsi="Times New Roman" w:cs="Times New Roman"/>
          <w:sz w:val="24"/>
          <w:szCs w:val="24"/>
        </w:rPr>
        <w:t>y significant and represent a 9.36, 10.24, and 9.74</w:t>
      </w:r>
      <w:r w:rsidRPr="008C377F">
        <w:rPr>
          <w:rFonts w:ascii="Times New Roman" w:hAnsi="Times New Roman" w:cs="Times New Roman"/>
          <w:sz w:val="24"/>
          <w:szCs w:val="24"/>
        </w:rPr>
        <w:t xml:space="preserve"> percent decrease from their base case before the accidents, respectively. We further investigate even longer 6-month window period and find consistent albeit weaker results</w:t>
      </w:r>
      <w:r w:rsidR="003635E8">
        <w:rPr>
          <w:rFonts w:ascii="Times New Roman" w:hAnsi="Times New Roman" w:cs="Times New Roman"/>
          <w:sz w:val="24"/>
          <w:szCs w:val="24"/>
        </w:rPr>
        <w:t>. Such results support the notion that traffic accidents cause immediate shocks to investors’ risk awareness and preference</w:t>
      </w:r>
      <w:r w:rsidRPr="008C377F">
        <w:rPr>
          <w:rFonts w:ascii="Times New Roman" w:hAnsi="Times New Roman" w:cs="Times New Roman"/>
          <w:sz w:val="24"/>
          <w:szCs w:val="24"/>
        </w:rPr>
        <w:t xml:space="preserve"> and </w:t>
      </w:r>
      <w:r w:rsidR="003635E8">
        <w:rPr>
          <w:rFonts w:ascii="Times New Roman" w:hAnsi="Times New Roman" w:cs="Times New Roman"/>
          <w:sz w:val="24"/>
          <w:szCs w:val="24"/>
        </w:rPr>
        <w:t xml:space="preserve">such impact </w:t>
      </w:r>
      <w:r w:rsidRPr="008C377F">
        <w:rPr>
          <w:rFonts w:ascii="Times New Roman" w:hAnsi="Times New Roman" w:cs="Times New Roman"/>
          <w:sz w:val="24"/>
          <w:szCs w:val="24"/>
        </w:rPr>
        <w:t>gradually wear</w:t>
      </w:r>
      <w:r w:rsidR="003635E8">
        <w:rPr>
          <w:rFonts w:ascii="Times New Roman" w:hAnsi="Times New Roman" w:cs="Times New Roman"/>
          <w:sz w:val="24"/>
          <w:szCs w:val="24"/>
        </w:rPr>
        <w:t>s</w:t>
      </w:r>
      <w:r w:rsidRPr="008C377F">
        <w:rPr>
          <w:rFonts w:ascii="Times New Roman" w:hAnsi="Times New Roman" w:cs="Times New Roman"/>
          <w:sz w:val="24"/>
          <w:szCs w:val="24"/>
        </w:rPr>
        <w:t xml:space="preserve"> off over time. </w:t>
      </w:r>
    </w:p>
    <w:p w14:paraId="3B96564D" w14:textId="4DF54DDA" w:rsidR="000A5006" w:rsidRPr="008C377F" w:rsidRDefault="003635E8" w:rsidP="00851B50">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ab/>
      </w:r>
      <w:r w:rsidR="000A5006" w:rsidRPr="008C377F">
        <w:rPr>
          <w:rFonts w:ascii="Times New Roman" w:hAnsi="Times New Roman" w:cs="Times New Roman"/>
          <w:sz w:val="24"/>
          <w:szCs w:val="24"/>
        </w:rPr>
        <w:t>Despite th</w:t>
      </w:r>
      <w:r>
        <w:rPr>
          <w:rFonts w:ascii="Times New Roman" w:hAnsi="Times New Roman" w:cs="Times New Roman"/>
          <w:sz w:val="24"/>
          <w:szCs w:val="24"/>
        </w:rPr>
        <w:t xml:space="preserve">at </w:t>
      </w:r>
      <w:r w:rsidR="000A5006" w:rsidRPr="008C377F">
        <w:rPr>
          <w:rFonts w:ascii="Times New Roman" w:hAnsi="Times New Roman" w:cs="Times New Roman"/>
          <w:sz w:val="24"/>
          <w:szCs w:val="24"/>
        </w:rPr>
        <w:t>investor-based p</w:t>
      </w:r>
      <w:r>
        <w:rPr>
          <w:rFonts w:ascii="Times New Roman" w:hAnsi="Times New Roman" w:cs="Times New Roman"/>
          <w:sz w:val="24"/>
          <w:szCs w:val="24"/>
        </w:rPr>
        <w:t>airwise comparison of the</w:t>
      </w:r>
      <w:r w:rsidR="000A5006" w:rsidRPr="008C377F">
        <w:rPr>
          <w:rFonts w:ascii="Times New Roman" w:hAnsi="Times New Roman" w:cs="Times New Roman"/>
          <w:sz w:val="24"/>
          <w:szCs w:val="24"/>
        </w:rPr>
        <w:t xml:space="preserve"> number of transactions</w:t>
      </w:r>
      <w:r>
        <w:rPr>
          <w:rFonts w:ascii="Times New Roman" w:hAnsi="Times New Roman" w:cs="Times New Roman"/>
          <w:sz w:val="24"/>
          <w:szCs w:val="24"/>
        </w:rPr>
        <w:t xml:space="preserve"> before and after the accidents provides some intuitive expositions of the changes in trading activities</w:t>
      </w:r>
      <w:r w:rsidR="000A5006" w:rsidRPr="008C377F">
        <w:rPr>
          <w:rFonts w:ascii="Times New Roman" w:hAnsi="Times New Roman" w:cs="Times New Roman"/>
          <w:sz w:val="24"/>
          <w:szCs w:val="24"/>
        </w:rPr>
        <w:t xml:space="preserve">, turnover is a more accurate description of the precise change of investor trading tendency around the accidents. </w:t>
      </w:r>
    </w:p>
    <w:p w14:paraId="7517959B" w14:textId="402CFA0B" w:rsidR="003635E8" w:rsidRDefault="003635E8" w:rsidP="00851B50">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Similar to the case in the number of transactions,</w:t>
      </w:r>
      <w:r w:rsidR="000A5006" w:rsidRPr="008C377F">
        <w:rPr>
          <w:rFonts w:ascii="Times New Roman" w:hAnsi="Times New Roman" w:cs="Times New Roman"/>
          <w:sz w:val="24"/>
          <w:szCs w:val="24"/>
        </w:rPr>
        <w:t xml:space="preserve"> we expect</w:t>
      </w:r>
      <w:r w:rsidR="00E24B01" w:rsidRPr="008C377F">
        <w:rPr>
          <w:rFonts w:ascii="Times New Roman" w:hAnsi="Times New Roman" w:cs="Times New Roman"/>
          <w:sz w:val="24"/>
          <w:szCs w:val="24"/>
        </w:rPr>
        <w:t xml:space="preserve"> </w:t>
      </w:r>
      <w:r>
        <w:rPr>
          <w:rFonts w:ascii="Times New Roman" w:hAnsi="Times New Roman" w:cs="Times New Roman"/>
          <w:sz w:val="24"/>
          <w:szCs w:val="24"/>
        </w:rPr>
        <w:t>accident-induced reduction in risk preference leads</w:t>
      </w:r>
      <w:r w:rsidR="00E24B01" w:rsidRPr="008C377F">
        <w:rPr>
          <w:rFonts w:ascii="Times New Roman" w:hAnsi="Times New Roman" w:cs="Times New Roman"/>
          <w:sz w:val="24"/>
          <w:szCs w:val="24"/>
        </w:rPr>
        <w:t xml:space="preserve"> investors’ </w:t>
      </w:r>
      <w:r w:rsidR="000A5006" w:rsidRPr="008C377F">
        <w:rPr>
          <w:rFonts w:ascii="Times New Roman" w:hAnsi="Times New Roman" w:cs="Times New Roman"/>
          <w:sz w:val="24"/>
          <w:szCs w:val="24"/>
        </w:rPr>
        <w:t>transactio</w:t>
      </w:r>
      <w:r>
        <w:rPr>
          <w:rFonts w:ascii="Times New Roman" w:hAnsi="Times New Roman" w:cs="Times New Roman"/>
          <w:sz w:val="24"/>
          <w:szCs w:val="24"/>
        </w:rPr>
        <w:t>n turnover to decrease after</w:t>
      </w:r>
      <w:r w:rsidR="000A5006" w:rsidRPr="008C377F">
        <w:rPr>
          <w:rFonts w:ascii="Times New Roman" w:hAnsi="Times New Roman" w:cs="Times New Roman"/>
          <w:sz w:val="24"/>
          <w:szCs w:val="24"/>
        </w:rPr>
        <w:t xml:space="preserve"> accidents</w:t>
      </w:r>
      <w:r>
        <w:rPr>
          <w:rFonts w:ascii="Times New Roman" w:hAnsi="Times New Roman" w:cs="Times New Roman"/>
          <w:sz w:val="24"/>
          <w:szCs w:val="24"/>
        </w:rPr>
        <w:t>.</w:t>
      </w:r>
      <w:r w:rsidR="000A5006" w:rsidRPr="008C377F">
        <w:rPr>
          <w:rFonts w:ascii="Times New Roman" w:hAnsi="Times New Roman" w:cs="Times New Roman"/>
          <w:sz w:val="24"/>
          <w:szCs w:val="24"/>
        </w:rPr>
        <w:t xml:space="preserve"> </w:t>
      </w:r>
    </w:p>
    <w:p w14:paraId="1179990C" w14:textId="2141F0FD" w:rsidR="0091449B" w:rsidRPr="008C377F" w:rsidRDefault="00E24B01" w:rsidP="003635E8">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Th</w:t>
      </w:r>
      <w:r w:rsidR="003635E8">
        <w:rPr>
          <w:rFonts w:ascii="Times New Roman" w:hAnsi="Times New Roman" w:cs="Times New Roman"/>
          <w:sz w:val="24"/>
          <w:szCs w:val="24"/>
        </w:rPr>
        <w:t>is is exactly what we find</w:t>
      </w:r>
      <w:r w:rsidRPr="008C377F">
        <w:rPr>
          <w:rFonts w:ascii="Times New Roman" w:hAnsi="Times New Roman" w:cs="Times New Roman"/>
          <w:sz w:val="24"/>
          <w:szCs w:val="24"/>
        </w:rPr>
        <w:t xml:space="preserve"> in the Table</w:t>
      </w:r>
      <w:r w:rsidR="000A5006" w:rsidRPr="008C377F">
        <w:rPr>
          <w:rFonts w:ascii="Times New Roman" w:hAnsi="Times New Roman" w:cs="Times New Roman"/>
          <w:sz w:val="24"/>
          <w:szCs w:val="24"/>
        </w:rPr>
        <w:t xml:space="preserve"> 4</w:t>
      </w:r>
      <w:r w:rsidRPr="008C377F">
        <w:rPr>
          <w:rFonts w:ascii="Times New Roman" w:hAnsi="Times New Roman" w:cs="Times New Roman"/>
          <w:sz w:val="24"/>
          <w:szCs w:val="24"/>
        </w:rPr>
        <w:t xml:space="preserve">. </w:t>
      </w:r>
      <w:r w:rsidR="000A5006" w:rsidRPr="008C377F">
        <w:rPr>
          <w:rFonts w:ascii="Times New Roman" w:hAnsi="Times New Roman" w:cs="Times New Roman"/>
          <w:sz w:val="24"/>
          <w:szCs w:val="24"/>
        </w:rPr>
        <w:t xml:space="preserve">For the 30-day window period, investor </w:t>
      </w:r>
      <w:r w:rsidRPr="008C377F">
        <w:rPr>
          <w:rFonts w:ascii="Times New Roman" w:hAnsi="Times New Roman" w:cs="Times New Roman"/>
          <w:sz w:val="24"/>
          <w:szCs w:val="24"/>
        </w:rPr>
        <w:t>purc</w:t>
      </w:r>
      <w:r w:rsidR="000A5006" w:rsidRPr="008C377F">
        <w:rPr>
          <w:rFonts w:ascii="Times New Roman" w:hAnsi="Times New Roman" w:cs="Times New Roman"/>
          <w:sz w:val="24"/>
          <w:szCs w:val="24"/>
        </w:rPr>
        <w:t>ha</w:t>
      </w:r>
      <w:r w:rsidR="00C3042F" w:rsidRPr="008C377F">
        <w:rPr>
          <w:rFonts w:ascii="Times New Roman" w:hAnsi="Times New Roman" w:cs="Times New Roman"/>
          <w:sz w:val="24"/>
          <w:szCs w:val="24"/>
        </w:rPr>
        <w:t>se turnover decreases from 17.31 percent to 9.81</w:t>
      </w:r>
      <w:r w:rsidR="000A5006" w:rsidRPr="008C377F">
        <w:rPr>
          <w:rFonts w:ascii="Times New Roman" w:hAnsi="Times New Roman" w:cs="Times New Roman"/>
          <w:sz w:val="24"/>
          <w:szCs w:val="24"/>
        </w:rPr>
        <w:t xml:space="preserve"> percent</w:t>
      </w:r>
      <w:r w:rsidRPr="008C377F">
        <w:rPr>
          <w:rFonts w:ascii="Times New Roman" w:hAnsi="Times New Roman" w:cs="Times New Roman"/>
          <w:sz w:val="24"/>
          <w:szCs w:val="24"/>
        </w:rPr>
        <w:t xml:space="preserve"> (a </w:t>
      </w:r>
      <w:r w:rsidR="000A5006" w:rsidRPr="008C377F">
        <w:rPr>
          <w:rFonts w:ascii="Times New Roman" w:hAnsi="Times New Roman" w:cs="Times New Roman"/>
          <w:sz w:val="24"/>
          <w:szCs w:val="24"/>
        </w:rPr>
        <w:t xml:space="preserve">43.3 percent reduction), and sale turnover decreases from 14.97 percent to 7.91 percent (a 47.2 percent reduction). Put together, investor overall turnover decrease from </w:t>
      </w:r>
      <w:r w:rsidR="0091449B" w:rsidRPr="008C377F">
        <w:rPr>
          <w:rFonts w:ascii="Times New Roman" w:hAnsi="Times New Roman" w:cs="Times New Roman"/>
          <w:sz w:val="24"/>
          <w:szCs w:val="24"/>
        </w:rPr>
        <w:t xml:space="preserve">32.38 percent before the accident to 17.72 percent after the accident (a 45.1 percent decrease).  </w:t>
      </w:r>
    </w:p>
    <w:p w14:paraId="3ECCC3FB" w14:textId="4C0A0F7E" w:rsidR="00AE31C5" w:rsidRPr="008C377F" w:rsidRDefault="00C3042F" w:rsidP="00A521AA">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For the 60</w:t>
      </w:r>
      <w:r w:rsidR="0091449B" w:rsidRPr="008C377F">
        <w:rPr>
          <w:rFonts w:ascii="Times New Roman" w:hAnsi="Times New Roman" w:cs="Times New Roman"/>
          <w:sz w:val="24"/>
          <w:szCs w:val="24"/>
        </w:rPr>
        <w:t>-day window period, investor pu</w:t>
      </w:r>
      <w:r w:rsidRPr="008C377F">
        <w:rPr>
          <w:rFonts w:ascii="Times New Roman" w:hAnsi="Times New Roman" w:cs="Times New Roman"/>
          <w:sz w:val="24"/>
          <w:szCs w:val="24"/>
        </w:rPr>
        <w:t>rchase turnover decreases from 12.95 percent to 9.70</w:t>
      </w:r>
      <w:r w:rsidR="006754A5" w:rsidRPr="008C377F">
        <w:rPr>
          <w:rFonts w:ascii="Times New Roman" w:hAnsi="Times New Roman" w:cs="Times New Roman"/>
          <w:sz w:val="24"/>
          <w:szCs w:val="24"/>
        </w:rPr>
        <w:t xml:space="preserve"> percent (a 25.1</w:t>
      </w:r>
      <w:r w:rsidR="0091449B" w:rsidRPr="008C377F">
        <w:rPr>
          <w:rFonts w:ascii="Times New Roman" w:hAnsi="Times New Roman" w:cs="Times New Roman"/>
          <w:sz w:val="24"/>
          <w:szCs w:val="24"/>
        </w:rPr>
        <w:t xml:space="preserve"> percent reduction), and sa</w:t>
      </w:r>
      <w:r w:rsidRPr="008C377F">
        <w:rPr>
          <w:rFonts w:ascii="Times New Roman" w:hAnsi="Times New Roman" w:cs="Times New Roman"/>
          <w:sz w:val="24"/>
          <w:szCs w:val="24"/>
        </w:rPr>
        <w:t>le turnover decreases from 10.68 percent to 7.57</w:t>
      </w:r>
      <w:r w:rsidR="006754A5" w:rsidRPr="008C377F">
        <w:rPr>
          <w:rFonts w:ascii="Times New Roman" w:hAnsi="Times New Roman" w:cs="Times New Roman"/>
          <w:sz w:val="24"/>
          <w:szCs w:val="24"/>
        </w:rPr>
        <w:t xml:space="preserve"> percent (a 29.1</w:t>
      </w:r>
      <w:r w:rsidR="0091449B" w:rsidRPr="008C377F">
        <w:rPr>
          <w:rFonts w:ascii="Times New Roman" w:hAnsi="Times New Roman" w:cs="Times New Roman"/>
          <w:sz w:val="24"/>
          <w:szCs w:val="24"/>
        </w:rPr>
        <w:t xml:space="preserve"> percent reduction). Put together, investor overall </w:t>
      </w:r>
      <w:r w:rsidRPr="008C377F">
        <w:rPr>
          <w:rFonts w:ascii="Times New Roman" w:hAnsi="Times New Roman" w:cs="Times New Roman"/>
          <w:sz w:val="24"/>
          <w:szCs w:val="24"/>
        </w:rPr>
        <w:t>turnover decrease from 23.63</w:t>
      </w:r>
      <w:r w:rsidR="0091449B" w:rsidRPr="008C377F">
        <w:rPr>
          <w:rFonts w:ascii="Times New Roman" w:hAnsi="Times New Roman" w:cs="Times New Roman"/>
          <w:sz w:val="24"/>
          <w:szCs w:val="24"/>
        </w:rPr>
        <w:t xml:space="preserve"> perc</w:t>
      </w:r>
      <w:r w:rsidRPr="008C377F">
        <w:rPr>
          <w:rFonts w:ascii="Times New Roman" w:hAnsi="Times New Roman" w:cs="Times New Roman"/>
          <w:sz w:val="24"/>
          <w:szCs w:val="24"/>
        </w:rPr>
        <w:t>ent before the accident to 17.67</w:t>
      </w:r>
      <w:r w:rsidR="0091449B" w:rsidRPr="008C377F">
        <w:rPr>
          <w:rFonts w:ascii="Times New Roman" w:hAnsi="Times New Roman" w:cs="Times New Roman"/>
          <w:sz w:val="24"/>
          <w:szCs w:val="24"/>
        </w:rPr>
        <w:t xml:space="preserve"> percent aft</w:t>
      </w:r>
      <w:r w:rsidR="006754A5" w:rsidRPr="008C377F">
        <w:rPr>
          <w:rFonts w:ascii="Times New Roman" w:hAnsi="Times New Roman" w:cs="Times New Roman"/>
          <w:sz w:val="24"/>
          <w:szCs w:val="24"/>
        </w:rPr>
        <w:t>er the accident (a 26.9</w:t>
      </w:r>
      <w:r w:rsidR="0091449B" w:rsidRPr="008C377F">
        <w:rPr>
          <w:rFonts w:ascii="Times New Roman" w:hAnsi="Times New Roman" w:cs="Times New Roman"/>
          <w:sz w:val="24"/>
          <w:szCs w:val="24"/>
        </w:rPr>
        <w:t xml:space="preserve"> percent decr</w:t>
      </w:r>
      <w:r w:rsidR="00BC2623">
        <w:rPr>
          <w:rFonts w:ascii="Times New Roman" w:hAnsi="Times New Roman" w:cs="Times New Roman"/>
          <w:sz w:val="24"/>
          <w:szCs w:val="24"/>
        </w:rPr>
        <w:t xml:space="preserve">ease). </w:t>
      </w:r>
      <w:r w:rsidR="006754A5" w:rsidRPr="008C377F">
        <w:rPr>
          <w:rFonts w:ascii="Times New Roman" w:hAnsi="Times New Roman" w:cs="Times New Roman"/>
          <w:sz w:val="24"/>
          <w:szCs w:val="24"/>
        </w:rPr>
        <w:t xml:space="preserve">Again, the longer term </w:t>
      </w:r>
      <w:r w:rsidR="002F2BF6" w:rsidRPr="008C377F">
        <w:rPr>
          <w:rFonts w:ascii="Times New Roman" w:hAnsi="Times New Roman" w:cs="Times New Roman"/>
          <w:sz w:val="24"/>
          <w:szCs w:val="24"/>
        </w:rPr>
        <w:t>six-month</w:t>
      </w:r>
      <w:r w:rsidR="00BC2623">
        <w:rPr>
          <w:rFonts w:ascii="Times New Roman" w:hAnsi="Times New Roman" w:cs="Times New Roman"/>
          <w:sz w:val="24"/>
          <w:szCs w:val="24"/>
        </w:rPr>
        <w:t xml:space="preserve"> window period witnesses</w:t>
      </w:r>
      <w:r w:rsidR="0091449B" w:rsidRPr="008C377F">
        <w:rPr>
          <w:rFonts w:ascii="Times New Roman" w:hAnsi="Times New Roman" w:cs="Times New Roman"/>
          <w:sz w:val="24"/>
          <w:szCs w:val="24"/>
        </w:rPr>
        <w:t xml:space="preserve"> qualitatively consistent yet quantitativel</w:t>
      </w:r>
      <w:r w:rsidR="00BC2623">
        <w:rPr>
          <w:rFonts w:ascii="Times New Roman" w:hAnsi="Times New Roman" w:cs="Times New Roman"/>
          <w:sz w:val="24"/>
          <w:szCs w:val="24"/>
        </w:rPr>
        <w:t>y weaker results</w:t>
      </w:r>
      <w:r w:rsidR="0091449B" w:rsidRPr="008C377F">
        <w:rPr>
          <w:rFonts w:ascii="Times New Roman" w:hAnsi="Times New Roman" w:cs="Times New Roman"/>
          <w:sz w:val="24"/>
          <w:szCs w:val="24"/>
        </w:rPr>
        <w:t>.</w:t>
      </w:r>
      <w:r w:rsidR="00A521AA">
        <w:rPr>
          <w:rStyle w:val="a5"/>
          <w:rFonts w:ascii="Times New Roman" w:hAnsi="Times New Roman" w:cs="Times New Roman"/>
          <w:sz w:val="24"/>
          <w:szCs w:val="24"/>
        </w:rPr>
        <w:footnoteReference w:id="7"/>
      </w:r>
      <w:r w:rsidR="0091449B" w:rsidRPr="008C377F">
        <w:rPr>
          <w:rFonts w:ascii="Times New Roman" w:hAnsi="Times New Roman" w:cs="Times New Roman"/>
          <w:sz w:val="24"/>
          <w:szCs w:val="24"/>
        </w:rPr>
        <w:t xml:space="preserve"> </w:t>
      </w:r>
      <w:r w:rsidR="000A5006" w:rsidRPr="008C377F">
        <w:rPr>
          <w:rFonts w:ascii="Times New Roman" w:hAnsi="Times New Roman" w:cs="Times New Roman"/>
          <w:sz w:val="24"/>
          <w:szCs w:val="24"/>
        </w:rPr>
        <w:t xml:space="preserve"> </w:t>
      </w:r>
      <w:r w:rsidR="0091449B" w:rsidRPr="008C377F">
        <w:rPr>
          <w:rFonts w:ascii="Times New Roman" w:hAnsi="Times New Roman" w:cs="Times New Roman"/>
          <w:sz w:val="24"/>
          <w:szCs w:val="24"/>
        </w:rPr>
        <w:t>S</w:t>
      </w:r>
      <w:r w:rsidR="00A521AA">
        <w:rPr>
          <w:rFonts w:ascii="Times New Roman" w:hAnsi="Times New Roman" w:cs="Times New Roman"/>
          <w:sz w:val="24"/>
          <w:szCs w:val="24"/>
        </w:rPr>
        <w:t>o far, our results based on turnover and number of transaction confirm our hypothesis 1</w:t>
      </w:r>
      <w:r w:rsidR="0091449B" w:rsidRPr="008C377F">
        <w:rPr>
          <w:rFonts w:ascii="Times New Roman" w:hAnsi="Times New Roman" w:cs="Times New Roman"/>
          <w:sz w:val="24"/>
          <w:szCs w:val="24"/>
        </w:rPr>
        <w:t xml:space="preserve"> that investors significantly and substantially reduce the number of trading intensity after the </w:t>
      </w:r>
      <w:r w:rsidR="0091449B" w:rsidRPr="008C377F">
        <w:rPr>
          <w:rFonts w:ascii="Times New Roman" w:hAnsi="Times New Roman" w:cs="Times New Roman"/>
          <w:sz w:val="24"/>
          <w:szCs w:val="24"/>
        </w:rPr>
        <w:lastRenderedPageBreak/>
        <w:t xml:space="preserve">traffic accident.  </w:t>
      </w:r>
    </w:p>
    <w:p w14:paraId="50873CF0" w14:textId="6E1C02D8" w:rsidR="00AE31C5" w:rsidRPr="008C377F" w:rsidRDefault="0091449B"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Interestingly, we notice that despite the decrease in investors’ transaction number and turnover, the number of </w:t>
      </w:r>
      <w:r w:rsidR="005D4B79" w:rsidRPr="008C377F">
        <w:rPr>
          <w:rFonts w:ascii="Times New Roman" w:hAnsi="Times New Roman" w:cs="Times New Roman"/>
          <w:sz w:val="24"/>
          <w:szCs w:val="24"/>
        </w:rPr>
        <w:t>unique stocks that investors transacted indeed increased from 3.01 unique stocks to 3.96 unique stocks, a 31.6 percent increase after the traffic accident. Such results suggest that, consistent with our hypothesis</w:t>
      </w:r>
      <w:r w:rsidR="00A521AA">
        <w:rPr>
          <w:rFonts w:ascii="Times New Roman" w:hAnsi="Times New Roman" w:cs="Times New Roman"/>
          <w:sz w:val="24"/>
          <w:szCs w:val="24"/>
        </w:rPr>
        <w:t xml:space="preserve"> 2</w:t>
      </w:r>
      <w:r w:rsidR="005D4B79" w:rsidRPr="008C377F">
        <w:rPr>
          <w:rFonts w:ascii="Times New Roman" w:hAnsi="Times New Roman" w:cs="Times New Roman"/>
          <w:sz w:val="24"/>
          <w:szCs w:val="24"/>
        </w:rPr>
        <w:t xml:space="preserve">, </w:t>
      </w:r>
      <w:r w:rsidR="00A521AA">
        <w:rPr>
          <w:rFonts w:ascii="Times New Roman" w:hAnsi="Times New Roman" w:cs="Times New Roman"/>
          <w:sz w:val="24"/>
          <w:szCs w:val="24"/>
        </w:rPr>
        <w:t>investors may become more risk averse after experiencing traffic accidents, which can lead to</w:t>
      </w:r>
      <w:r w:rsidR="005D4B79" w:rsidRPr="008C377F">
        <w:rPr>
          <w:rFonts w:ascii="Times New Roman" w:hAnsi="Times New Roman" w:cs="Times New Roman"/>
          <w:sz w:val="24"/>
          <w:szCs w:val="24"/>
        </w:rPr>
        <w:t xml:space="preserve"> both the reduction in the number of transactions and the simultaneous increase in the number of unique stocks</w:t>
      </w:r>
      <w:r w:rsidR="00A521AA">
        <w:rPr>
          <w:rFonts w:ascii="Times New Roman" w:hAnsi="Times New Roman" w:cs="Times New Roman"/>
          <w:sz w:val="24"/>
          <w:szCs w:val="24"/>
        </w:rPr>
        <w:t>. After all, a</w:t>
      </w:r>
      <w:r w:rsidR="005D4B79" w:rsidRPr="008C377F">
        <w:rPr>
          <w:rFonts w:ascii="Times New Roman" w:hAnsi="Times New Roman" w:cs="Times New Roman"/>
          <w:sz w:val="24"/>
          <w:szCs w:val="24"/>
        </w:rPr>
        <w:t xml:space="preserve"> more </w:t>
      </w:r>
      <w:r w:rsidR="00A521AA">
        <w:rPr>
          <w:rFonts w:ascii="Times New Roman" w:hAnsi="Times New Roman" w:cs="Times New Roman"/>
          <w:sz w:val="24"/>
          <w:szCs w:val="24"/>
        </w:rPr>
        <w:t>diversified choice of stocks would lead to more diversified and less risky</w:t>
      </w:r>
      <w:r w:rsidR="005D4B79" w:rsidRPr="008C377F">
        <w:rPr>
          <w:rFonts w:ascii="Times New Roman" w:hAnsi="Times New Roman" w:cs="Times New Roman"/>
          <w:sz w:val="24"/>
          <w:szCs w:val="24"/>
        </w:rPr>
        <w:t xml:space="preserve"> portfolio holdings</w:t>
      </w:r>
      <w:r w:rsidR="00A521AA">
        <w:rPr>
          <w:rFonts w:ascii="Times New Roman" w:hAnsi="Times New Roman" w:cs="Times New Roman"/>
          <w:sz w:val="24"/>
          <w:szCs w:val="24"/>
        </w:rPr>
        <w:t>, which is consistent with</w:t>
      </w:r>
      <w:r w:rsidR="005D4B79" w:rsidRPr="008C377F">
        <w:rPr>
          <w:rFonts w:ascii="Times New Roman" w:hAnsi="Times New Roman" w:cs="Times New Roman"/>
          <w:sz w:val="24"/>
          <w:szCs w:val="24"/>
        </w:rPr>
        <w:t xml:space="preserve"> a decreased level of risk preference probably result</w:t>
      </w:r>
      <w:r w:rsidR="000E1286" w:rsidRPr="008C377F">
        <w:rPr>
          <w:rFonts w:ascii="Times New Roman" w:hAnsi="Times New Roman" w:cs="Times New Roman"/>
          <w:sz w:val="24"/>
          <w:szCs w:val="24"/>
        </w:rPr>
        <w:t>ing from the traffic accidents.</w:t>
      </w:r>
      <w:r w:rsidR="005D4B79" w:rsidRPr="008C377F">
        <w:rPr>
          <w:rFonts w:ascii="Times New Roman" w:hAnsi="Times New Roman" w:cs="Times New Roman"/>
          <w:sz w:val="24"/>
          <w:szCs w:val="24"/>
        </w:rPr>
        <w:t xml:space="preserve"> </w:t>
      </w:r>
    </w:p>
    <w:p w14:paraId="6F39B6CD" w14:textId="3E83E8CD" w:rsidR="0091449B" w:rsidRPr="008C377F" w:rsidRDefault="003D77F6"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r>
      <w:r w:rsidR="00807C04">
        <w:rPr>
          <w:rFonts w:ascii="Times New Roman" w:hAnsi="Times New Roman" w:cs="Times New Roman"/>
          <w:sz w:val="24"/>
          <w:szCs w:val="24"/>
        </w:rPr>
        <w:t xml:space="preserve">Our findings also </w:t>
      </w:r>
      <w:r w:rsidRPr="008C377F">
        <w:rPr>
          <w:rFonts w:ascii="Times New Roman" w:hAnsi="Times New Roman" w:cs="Times New Roman"/>
          <w:sz w:val="24"/>
          <w:szCs w:val="24"/>
        </w:rPr>
        <w:t>help distinguish our hypothesis of risk preference shift from an alter</w:t>
      </w:r>
      <w:r w:rsidR="00F16678" w:rsidRPr="008C377F">
        <w:rPr>
          <w:rFonts w:ascii="Times New Roman" w:hAnsi="Times New Roman" w:cs="Times New Roman"/>
          <w:sz w:val="24"/>
          <w:szCs w:val="24"/>
        </w:rPr>
        <w:t>n</w:t>
      </w:r>
      <w:r w:rsidR="00A521AA">
        <w:rPr>
          <w:rFonts w:ascii="Times New Roman" w:hAnsi="Times New Roman" w:cs="Times New Roman"/>
          <w:sz w:val="24"/>
          <w:szCs w:val="24"/>
        </w:rPr>
        <w:t>ative explanation</w:t>
      </w:r>
      <w:r w:rsidR="00094B77">
        <w:rPr>
          <w:rFonts w:ascii="Times New Roman" w:hAnsi="Times New Roman" w:cs="Times New Roman"/>
          <w:sz w:val="24"/>
          <w:szCs w:val="24"/>
        </w:rPr>
        <w:t>s</w:t>
      </w:r>
      <w:r w:rsidRPr="008C377F">
        <w:rPr>
          <w:rFonts w:ascii="Times New Roman" w:hAnsi="Times New Roman" w:cs="Times New Roman"/>
          <w:sz w:val="24"/>
          <w:szCs w:val="24"/>
        </w:rPr>
        <w:t xml:space="preserve"> that the</w:t>
      </w:r>
      <w:r w:rsidR="00F16678" w:rsidRPr="008C377F">
        <w:rPr>
          <w:rFonts w:ascii="Times New Roman" w:hAnsi="Times New Roman" w:cs="Times New Roman"/>
          <w:sz w:val="24"/>
          <w:szCs w:val="24"/>
        </w:rPr>
        <w:t xml:space="preserve"> reduction in investors’ trading intensity is caused by the </w:t>
      </w:r>
      <w:r w:rsidR="00094B77">
        <w:rPr>
          <w:rFonts w:ascii="Times New Roman" w:hAnsi="Times New Roman" w:cs="Times New Roman"/>
          <w:sz w:val="24"/>
          <w:szCs w:val="24"/>
        </w:rPr>
        <w:t xml:space="preserve">temporary </w:t>
      </w:r>
      <w:r w:rsidR="00F16678" w:rsidRPr="008C377F">
        <w:rPr>
          <w:rFonts w:ascii="Times New Roman" w:hAnsi="Times New Roman" w:cs="Times New Roman"/>
          <w:sz w:val="24"/>
          <w:szCs w:val="24"/>
        </w:rPr>
        <w:t>psychological shock that investors experienced from the accident or the distractions that investors experience from handling accident-related matters. If the above competing hypothe</w:t>
      </w:r>
      <w:r w:rsidR="00094B77">
        <w:rPr>
          <w:rFonts w:ascii="Times New Roman" w:hAnsi="Times New Roman" w:cs="Times New Roman"/>
          <w:sz w:val="24"/>
          <w:szCs w:val="24"/>
        </w:rPr>
        <w:t xml:space="preserve">ses are true, we expect investors to stay away from investment in general, which should result in </w:t>
      </w:r>
      <w:r w:rsidR="00F16678" w:rsidRPr="008C377F">
        <w:rPr>
          <w:rFonts w:ascii="Times New Roman" w:hAnsi="Times New Roman" w:cs="Times New Roman"/>
          <w:sz w:val="24"/>
          <w:szCs w:val="24"/>
        </w:rPr>
        <w:t>a simultaneous reduction in the number of transactions AND the reduction in</w:t>
      </w:r>
      <w:r w:rsidR="00094B77">
        <w:rPr>
          <w:rFonts w:ascii="Times New Roman" w:hAnsi="Times New Roman" w:cs="Times New Roman"/>
          <w:sz w:val="24"/>
          <w:szCs w:val="24"/>
        </w:rPr>
        <w:t xml:space="preserve"> the number of unique stocks. I</w:t>
      </w:r>
      <w:r w:rsidR="00F16678" w:rsidRPr="008C377F">
        <w:rPr>
          <w:rFonts w:ascii="Times New Roman" w:hAnsi="Times New Roman" w:cs="Times New Roman"/>
          <w:sz w:val="24"/>
          <w:szCs w:val="24"/>
        </w:rPr>
        <w:t xml:space="preserve">nstead, our findings of reduced transaction </w:t>
      </w:r>
      <w:r w:rsidR="00094B77">
        <w:rPr>
          <w:rFonts w:ascii="Times New Roman" w:hAnsi="Times New Roman" w:cs="Times New Roman"/>
          <w:sz w:val="24"/>
          <w:szCs w:val="24"/>
        </w:rPr>
        <w:t xml:space="preserve">activities </w:t>
      </w:r>
      <w:r w:rsidR="00F16678" w:rsidRPr="008C377F">
        <w:rPr>
          <w:rFonts w:ascii="Times New Roman" w:hAnsi="Times New Roman" w:cs="Times New Roman"/>
          <w:sz w:val="24"/>
          <w:szCs w:val="24"/>
        </w:rPr>
        <w:t xml:space="preserve">YET increased number of unique stocks seem to confirm that </w:t>
      </w:r>
      <w:r w:rsidR="00094B77">
        <w:rPr>
          <w:rFonts w:ascii="Times New Roman" w:hAnsi="Times New Roman" w:cs="Times New Roman"/>
          <w:sz w:val="24"/>
          <w:szCs w:val="24"/>
        </w:rPr>
        <w:t>investors do not simply reduce investment altogether but instead opt for a less risky way of investment after experiencing accidents.</w:t>
      </w:r>
      <w:r w:rsidR="00F16678" w:rsidRPr="008C377F">
        <w:rPr>
          <w:rFonts w:ascii="Times New Roman" w:hAnsi="Times New Roman" w:cs="Times New Roman"/>
          <w:sz w:val="24"/>
          <w:szCs w:val="24"/>
        </w:rPr>
        <w:t xml:space="preserve"> </w:t>
      </w:r>
      <w:r w:rsidR="004C14DF" w:rsidRPr="008C377F">
        <w:rPr>
          <w:rFonts w:ascii="Times New Roman" w:hAnsi="Times New Roman" w:cs="Times New Roman"/>
          <w:sz w:val="24"/>
          <w:szCs w:val="24"/>
        </w:rPr>
        <w:t>Consistent with such an argument</w:t>
      </w:r>
      <w:r w:rsidR="00AB7380" w:rsidRPr="008C377F">
        <w:rPr>
          <w:rFonts w:ascii="Times New Roman" w:hAnsi="Times New Roman" w:cs="Times New Roman"/>
          <w:sz w:val="24"/>
          <w:szCs w:val="24"/>
        </w:rPr>
        <w:t xml:space="preserve">, we also find that </w:t>
      </w:r>
      <w:r w:rsidR="004C14DF" w:rsidRPr="008C377F">
        <w:rPr>
          <w:rFonts w:ascii="Times New Roman" w:hAnsi="Times New Roman" w:cs="Times New Roman"/>
          <w:sz w:val="24"/>
          <w:szCs w:val="24"/>
        </w:rPr>
        <w:t>the number of unique industries that investor purchased also increases in unreported analyses, further supporting our argument that risk preference shift is responsible for changes in investors’ behavior.</w:t>
      </w:r>
      <w:r w:rsidR="00094B77">
        <w:rPr>
          <w:rStyle w:val="a5"/>
          <w:rFonts w:ascii="Times New Roman" w:hAnsi="Times New Roman" w:cs="Times New Roman"/>
          <w:sz w:val="24"/>
          <w:szCs w:val="24"/>
        </w:rPr>
        <w:footnoteReference w:id="8"/>
      </w:r>
      <w:r w:rsidR="004C14DF" w:rsidRPr="008C377F">
        <w:rPr>
          <w:rFonts w:ascii="Times New Roman" w:hAnsi="Times New Roman" w:cs="Times New Roman"/>
          <w:sz w:val="24"/>
          <w:szCs w:val="24"/>
        </w:rPr>
        <w:t xml:space="preserve"> </w:t>
      </w:r>
      <w:r w:rsidRPr="008C377F">
        <w:rPr>
          <w:rFonts w:ascii="Times New Roman" w:hAnsi="Times New Roman" w:cs="Times New Roman"/>
          <w:sz w:val="24"/>
          <w:szCs w:val="24"/>
        </w:rPr>
        <w:t xml:space="preserve"> </w:t>
      </w:r>
    </w:p>
    <w:p w14:paraId="1426BABB" w14:textId="1749800D" w:rsidR="00AE31C5" w:rsidRPr="00965A8A" w:rsidRDefault="00AE31C5" w:rsidP="00851B50">
      <w:pPr>
        <w:adjustRightInd w:val="0"/>
        <w:snapToGrid w:val="0"/>
        <w:spacing w:line="480" w:lineRule="auto"/>
        <w:rPr>
          <w:rFonts w:ascii="Times New Roman" w:hAnsi="Times New Roman" w:cs="Times New Roman"/>
          <w:color w:val="FF0000"/>
          <w:sz w:val="24"/>
          <w:szCs w:val="24"/>
        </w:rPr>
      </w:pPr>
      <w:r w:rsidRPr="008C377F">
        <w:rPr>
          <w:rFonts w:ascii="Times New Roman" w:hAnsi="Times New Roman" w:cs="Times New Roman"/>
          <w:color w:val="FF0000"/>
          <w:sz w:val="24"/>
          <w:szCs w:val="24"/>
        </w:rPr>
        <w:tab/>
      </w:r>
      <w:r w:rsidR="00CB7F82" w:rsidRPr="00965A8A">
        <w:rPr>
          <w:rFonts w:ascii="Times New Roman" w:hAnsi="Times New Roman" w:cs="Times New Roman"/>
          <w:color w:val="000000" w:themeColor="text1"/>
          <w:sz w:val="24"/>
          <w:szCs w:val="24"/>
        </w:rPr>
        <w:t xml:space="preserve">We will next investigate the characteristics of investors’ trading and portfolio holdings to </w:t>
      </w:r>
      <w:r w:rsidR="00965A8A" w:rsidRPr="00965A8A">
        <w:rPr>
          <w:rFonts w:ascii="Times New Roman" w:hAnsi="Times New Roman" w:cs="Times New Roman"/>
          <w:color w:val="000000" w:themeColor="text1"/>
          <w:sz w:val="24"/>
          <w:szCs w:val="24"/>
        </w:rPr>
        <w:lastRenderedPageBreak/>
        <w:t xml:space="preserve">confirm that post-accident risk preference change is behind </w:t>
      </w:r>
      <w:r w:rsidR="00CB7F82" w:rsidRPr="00965A8A">
        <w:rPr>
          <w:rFonts w:ascii="Times New Roman" w:hAnsi="Times New Roman" w:cs="Times New Roman"/>
          <w:color w:val="000000" w:themeColor="text1"/>
          <w:sz w:val="24"/>
          <w:szCs w:val="24"/>
        </w:rPr>
        <w:t xml:space="preserve">the shift in the </w:t>
      </w:r>
      <w:r w:rsidR="00965A8A" w:rsidRPr="00965A8A">
        <w:rPr>
          <w:rFonts w:ascii="Times New Roman" w:hAnsi="Times New Roman" w:cs="Times New Roman"/>
          <w:color w:val="000000" w:themeColor="text1"/>
          <w:sz w:val="24"/>
          <w:szCs w:val="24"/>
        </w:rPr>
        <w:t>characteristics and risk profile of investors’ transactions</w:t>
      </w:r>
      <w:r w:rsidR="00CB7F82" w:rsidRPr="00965A8A">
        <w:rPr>
          <w:rFonts w:ascii="Times New Roman" w:hAnsi="Times New Roman" w:cs="Times New Roman"/>
          <w:color w:val="000000" w:themeColor="text1"/>
          <w:sz w:val="24"/>
          <w:szCs w:val="24"/>
        </w:rPr>
        <w:t xml:space="preserve"> and portfolio holdings. </w:t>
      </w:r>
      <w:r w:rsidRPr="00965A8A">
        <w:rPr>
          <w:rFonts w:ascii="Times New Roman" w:hAnsi="Times New Roman" w:cs="Times New Roman"/>
          <w:color w:val="000000" w:themeColor="text1"/>
          <w:sz w:val="24"/>
          <w:szCs w:val="24"/>
        </w:rPr>
        <w:t xml:space="preserve"> </w:t>
      </w:r>
    </w:p>
    <w:p w14:paraId="2CD64CE9" w14:textId="77777777" w:rsidR="00221192" w:rsidRPr="008C377F" w:rsidRDefault="00221192" w:rsidP="00851B50">
      <w:pPr>
        <w:adjustRightInd w:val="0"/>
        <w:snapToGrid w:val="0"/>
        <w:spacing w:line="480" w:lineRule="auto"/>
        <w:rPr>
          <w:rFonts w:ascii="Times New Roman" w:hAnsi="Times New Roman" w:cs="Times New Roman"/>
          <w:sz w:val="24"/>
          <w:szCs w:val="24"/>
        </w:rPr>
      </w:pPr>
    </w:p>
    <w:p w14:paraId="34514A3B" w14:textId="77777777" w:rsidR="004C14DF" w:rsidRPr="008C377F" w:rsidRDefault="001B5A36"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4.2. </w:t>
      </w:r>
      <w:r w:rsidR="00851B50" w:rsidRPr="008C377F">
        <w:rPr>
          <w:rFonts w:ascii="Times New Roman" w:hAnsi="Times New Roman" w:cs="Times New Roman"/>
          <w:b/>
          <w:sz w:val="24"/>
          <w:szCs w:val="24"/>
        </w:rPr>
        <w:t xml:space="preserve">Changes in </w:t>
      </w:r>
      <w:r w:rsidR="00CB7F82" w:rsidRPr="008C377F">
        <w:rPr>
          <w:rFonts w:ascii="Times New Roman" w:hAnsi="Times New Roman" w:cs="Times New Roman"/>
          <w:b/>
          <w:sz w:val="24"/>
          <w:szCs w:val="24"/>
        </w:rPr>
        <w:t>Transaction</w:t>
      </w:r>
      <w:r w:rsidR="004C14DF" w:rsidRPr="008C377F">
        <w:rPr>
          <w:rFonts w:ascii="Times New Roman" w:hAnsi="Times New Roman" w:cs="Times New Roman"/>
          <w:b/>
          <w:sz w:val="24"/>
          <w:szCs w:val="24"/>
        </w:rPr>
        <w:t xml:space="preserve"> </w:t>
      </w:r>
      <w:r w:rsidR="00851B50" w:rsidRPr="008C377F">
        <w:rPr>
          <w:rFonts w:ascii="Times New Roman" w:hAnsi="Times New Roman" w:cs="Times New Roman"/>
          <w:b/>
          <w:sz w:val="24"/>
          <w:szCs w:val="24"/>
        </w:rPr>
        <w:t xml:space="preserve">and Portfolio </w:t>
      </w:r>
      <w:r w:rsidR="00AE31C5" w:rsidRPr="008C377F">
        <w:rPr>
          <w:rFonts w:ascii="Times New Roman" w:hAnsi="Times New Roman" w:cs="Times New Roman"/>
          <w:b/>
          <w:sz w:val="24"/>
          <w:szCs w:val="24"/>
        </w:rPr>
        <w:t>characteristics</w:t>
      </w:r>
      <w:r w:rsidR="000E1286" w:rsidRPr="008C377F">
        <w:rPr>
          <w:rFonts w:ascii="Times New Roman" w:hAnsi="Times New Roman" w:cs="Times New Roman"/>
          <w:b/>
          <w:sz w:val="24"/>
          <w:szCs w:val="24"/>
        </w:rPr>
        <w:t xml:space="preserve"> </w:t>
      </w:r>
    </w:p>
    <w:p w14:paraId="76C800B4" w14:textId="30594A77" w:rsidR="004C14DF" w:rsidRPr="008C377F" w:rsidRDefault="004C14DF" w:rsidP="007949D9">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Our findings in the previous section suggest that investors reduce their number of transactions and increase the number of unique stocks after experiencing traffic accidents. If the </w:t>
      </w:r>
      <w:r w:rsidR="007949D9">
        <w:rPr>
          <w:rFonts w:ascii="Times New Roman" w:hAnsi="Times New Roman" w:cs="Times New Roman"/>
          <w:sz w:val="24"/>
          <w:szCs w:val="24"/>
        </w:rPr>
        <w:t>post-accident change of trading behavior is</w:t>
      </w:r>
      <w:r w:rsidR="001B5A36" w:rsidRPr="008C377F">
        <w:rPr>
          <w:rFonts w:ascii="Times New Roman" w:hAnsi="Times New Roman" w:cs="Times New Roman"/>
          <w:sz w:val="24"/>
          <w:szCs w:val="24"/>
        </w:rPr>
        <w:t xml:space="preserve"> largely driven by shifts in</w:t>
      </w:r>
      <w:r w:rsidR="007949D9">
        <w:rPr>
          <w:rFonts w:ascii="Times New Roman" w:hAnsi="Times New Roman" w:cs="Times New Roman"/>
          <w:sz w:val="24"/>
          <w:szCs w:val="24"/>
        </w:rPr>
        <w:t xml:space="preserve"> investor risk preference, we expect investors to invest in trade and hold less risky stocks after the accidents. </w:t>
      </w:r>
      <w:r w:rsidRPr="008C377F">
        <w:rPr>
          <w:rFonts w:ascii="Times New Roman" w:hAnsi="Times New Roman" w:cs="Times New Roman"/>
          <w:sz w:val="24"/>
          <w:szCs w:val="24"/>
        </w:rPr>
        <w:t xml:space="preserve"> </w:t>
      </w:r>
    </w:p>
    <w:p w14:paraId="71CFF1CC" w14:textId="61C6A276" w:rsidR="004C14DF" w:rsidRPr="008C377F" w:rsidRDefault="004C14DF"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This is exact</w:t>
      </w:r>
      <w:r w:rsidR="004A33F9" w:rsidRPr="008C377F">
        <w:rPr>
          <w:rFonts w:ascii="Times New Roman" w:hAnsi="Times New Roman" w:cs="Times New Roman"/>
          <w:sz w:val="24"/>
          <w:szCs w:val="24"/>
        </w:rPr>
        <w:t>ly what we have found in Table 5</w:t>
      </w:r>
      <w:r w:rsidRPr="008C377F">
        <w:rPr>
          <w:rFonts w:ascii="Times New Roman" w:hAnsi="Times New Roman" w:cs="Times New Roman"/>
          <w:sz w:val="24"/>
          <w:szCs w:val="24"/>
        </w:rPr>
        <w:t xml:space="preserve">. We first calculate the fraction of </w:t>
      </w:r>
      <w:r w:rsidR="007949D9">
        <w:rPr>
          <w:rFonts w:ascii="Times New Roman" w:hAnsi="Times New Roman" w:cs="Times New Roman"/>
          <w:sz w:val="24"/>
          <w:szCs w:val="24"/>
        </w:rPr>
        <w:t xml:space="preserve">investor portfolios invested in </w:t>
      </w:r>
      <w:r w:rsidRPr="008C377F">
        <w:rPr>
          <w:rFonts w:ascii="Times New Roman" w:hAnsi="Times New Roman" w:cs="Times New Roman"/>
          <w:sz w:val="24"/>
          <w:szCs w:val="24"/>
        </w:rPr>
        <w:t>stocks listed at the Small and Medium Enterprise (SME) board, listed the fraction of ChiNext board, and facing special treatment (ST) sanctions in investors’ portfolio</w:t>
      </w:r>
      <w:r w:rsidR="007949D9">
        <w:rPr>
          <w:rFonts w:ascii="Times New Roman" w:hAnsi="Times New Roman" w:cs="Times New Roman"/>
          <w:sz w:val="24"/>
          <w:szCs w:val="24"/>
        </w:rPr>
        <w:t>,</w:t>
      </w:r>
      <w:r w:rsidRPr="008C377F">
        <w:rPr>
          <w:rFonts w:ascii="Times New Roman" w:hAnsi="Times New Roman" w:cs="Times New Roman"/>
          <w:sz w:val="24"/>
          <w:szCs w:val="24"/>
        </w:rPr>
        <w:t xml:space="preserve"> before</w:t>
      </w:r>
      <w:r w:rsidR="007949D9">
        <w:rPr>
          <w:rFonts w:ascii="Times New Roman" w:hAnsi="Times New Roman" w:cs="Times New Roman"/>
          <w:sz w:val="24"/>
          <w:szCs w:val="24"/>
        </w:rPr>
        <w:t xml:space="preserve"> and after the accidents as a crude </w:t>
      </w:r>
      <w:r w:rsidRPr="008C377F">
        <w:rPr>
          <w:rFonts w:ascii="Times New Roman" w:hAnsi="Times New Roman" w:cs="Times New Roman"/>
          <w:sz w:val="24"/>
          <w:szCs w:val="24"/>
        </w:rPr>
        <w:t>way to illustrate the contrast in the risk</w:t>
      </w:r>
      <w:r w:rsidR="003E6D1B" w:rsidRPr="008C377F">
        <w:rPr>
          <w:rFonts w:ascii="Times New Roman" w:hAnsi="Times New Roman" w:cs="Times New Roman"/>
          <w:sz w:val="24"/>
          <w:szCs w:val="24"/>
        </w:rPr>
        <w:t>iness in investors’ portfolios.</w:t>
      </w:r>
    </w:p>
    <w:p w14:paraId="1B46A2A7" w14:textId="77777777" w:rsidR="0020640B" w:rsidRPr="008C377F" w:rsidRDefault="0020640B" w:rsidP="00851B50">
      <w:pPr>
        <w:adjustRightInd w:val="0"/>
        <w:snapToGrid w:val="0"/>
        <w:spacing w:line="480" w:lineRule="auto"/>
        <w:rPr>
          <w:rFonts w:ascii="Times New Roman" w:hAnsi="Times New Roman" w:cs="Times New Roman"/>
          <w:sz w:val="24"/>
          <w:szCs w:val="24"/>
        </w:rPr>
      </w:pPr>
    </w:p>
    <w:p w14:paraId="237AF71D" w14:textId="655D6F54" w:rsidR="00213AD5" w:rsidRPr="008C377F" w:rsidRDefault="00213AD5" w:rsidP="00213AD5">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w:t>
      </w:r>
      <w:r w:rsidR="0083739E" w:rsidRPr="008C377F">
        <w:rPr>
          <w:rFonts w:ascii="Times New Roman" w:hAnsi="Times New Roman" w:cs="Times New Roman"/>
          <w:sz w:val="24"/>
          <w:szCs w:val="24"/>
        </w:rPr>
        <w:t>Insert Table 5</w:t>
      </w:r>
      <w:r w:rsidRPr="008C377F">
        <w:rPr>
          <w:rFonts w:ascii="Times New Roman" w:hAnsi="Times New Roman" w:cs="Times New Roman"/>
          <w:sz w:val="24"/>
          <w:szCs w:val="24"/>
        </w:rPr>
        <w:t xml:space="preserve"> about here)</w:t>
      </w:r>
    </w:p>
    <w:p w14:paraId="2CEB271F" w14:textId="77777777" w:rsidR="00213AD5" w:rsidRPr="008C377F" w:rsidRDefault="00213AD5" w:rsidP="00851B50">
      <w:pPr>
        <w:adjustRightInd w:val="0"/>
        <w:snapToGrid w:val="0"/>
        <w:spacing w:line="480" w:lineRule="auto"/>
        <w:rPr>
          <w:rFonts w:ascii="Times New Roman" w:hAnsi="Times New Roman" w:cs="Times New Roman"/>
          <w:sz w:val="24"/>
          <w:szCs w:val="24"/>
        </w:rPr>
      </w:pPr>
    </w:p>
    <w:p w14:paraId="517C1B6A" w14:textId="00B2CC71" w:rsidR="004C14DF" w:rsidRPr="008C377F" w:rsidRDefault="004C14DF"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Because the SME board lists younger companies and companies with relatively smaller market capitalization, it is widely believed that SME stocks are riskier than those listed at the mainboard. ChiNext, China’s counterpart to NASDAQ, was established to encourage early-stage enterprise and sets even lower listing requirement for profitability and asset size than the SME board, and therefore</w:t>
      </w:r>
      <w:r w:rsidR="007949D9">
        <w:rPr>
          <w:rFonts w:ascii="Times New Roman" w:hAnsi="Times New Roman" w:cs="Times New Roman"/>
          <w:sz w:val="24"/>
          <w:szCs w:val="24"/>
        </w:rPr>
        <w:t>, stocks listed at ChiNext is widely</w:t>
      </w:r>
      <w:r w:rsidRPr="008C377F">
        <w:rPr>
          <w:rFonts w:ascii="Times New Roman" w:hAnsi="Times New Roman" w:cs="Times New Roman"/>
          <w:sz w:val="24"/>
          <w:szCs w:val="24"/>
        </w:rPr>
        <w:t xml:space="preserve"> regarded </w:t>
      </w:r>
      <w:r w:rsidR="007949D9">
        <w:rPr>
          <w:rFonts w:ascii="Times New Roman" w:hAnsi="Times New Roman" w:cs="Times New Roman"/>
          <w:sz w:val="24"/>
          <w:szCs w:val="24"/>
        </w:rPr>
        <w:t>as even more risky</w:t>
      </w:r>
      <w:r w:rsidRPr="008C377F">
        <w:rPr>
          <w:rFonts w:ascii="Times New Roman" w:hAnsi="Times New Roman" w:cs="Times New Roman"/>
          <w:sz w:val="24"/>
          <w:szCs w:val="24"/>
        </w:rPr>
        <w:t xml:space="preserve"> than </w:t>
      </w:r>
      <w:r w:rsidR="007949D9">
        <w:rPr>
          <w:rFonts w:ascii="Times New Roman" w:hAnsi="Times New Roman" w:cs="Times New Roman"/>
          <w:sz w:val="24"/>
          <w:szCs w:val="24"/>
        </w:rPr>
        <w:t xml:space="preserve">those listed at </w:t>
      </w:r>
      <w:r w:rsidRPr="008C377F">
        <w:rPr>
          <w:rFonts w:ascii="Times New Roman" w:hAnsi="Times New Roman" w:cs="Times New Roman"/>
          <w:sz w:val="24"/>
          <w:szCs w:val="24"/>
        </w:rPr>
        <w:t xml:space="preserve">the SME board. Special treatment (ST) sanction applies to stocks </w:t>
      </w:r>
      <w:r w:rsidR="00A56B01" w:rsidRPr="008C377F">
        <w:rPr>
          <w:rFonts w:ascii="Times New Roman" w:hAnsi="Times New Roman" w:cs="Times New Roman"/>
          <w:sz w:val="24"/>
          <w:szCs w:val="24"/>
        </w:rPr>
        <w:t xml:space="preserve">reporting operating losses for the past three consecutive years and ST stocks </w:t>
      </w:r>
      <w:r w:rsidR="007949D9">
        <w:rPr>
          <w:rFonts w:ascii="Times New Roman" w:hAnsi="Times New Roman" w:cs="Times New Roman"/>
          <w:sz w:val="24"/>
          <w:szCs w:val="24"/>
        </w:rPr>
        <w:t xml:space="preserve">faces the risk of delisting and </w:t>
      </w:r>
      <w:r w:rsidR="00A56B01" w:rsidRPr="008C377F">
        <w:rPr>
          <w:rFonts w:ascii="Times New Roman" w:hAnsi="Times New Roman" w:cs="Times New Roman"/>
          <w:sz w:val="24"/>
          <w:szCs w:val="24"/>
        </w:rPr>
        <w:t xml:space="preserve">are therefore </w:t>
      </w:r>
      <w:r w:rsidR="00A56B01" w:rsidRPr="008C377F">
        <w:rPr>
          <w:rFonts w:ascii="Times New Roman" w:hAnsi="Times New Roman" w:cs="Times New Roman"/>
          <w:sz w:val="24"/>
          <w:szCs w:val="24"/>
        </w:rPr>
        <w:lastRenderedPageBreak/>
        <w:t>considered highly ri</w:t>
      </w:r>
      <w:r w:rsidR="007949D9">
        <w:rPr>
          <w:rFonts w:ascii="Times New Roman" w:hAnsi="Times New Roman" w:cs="Times New Roman"/>
          <w:sz w:val="24"/>
          <w:szCs w:val="24"/>
        </w:rPr>
        <w:t>sky given their uncertain prospect of remaining as a listed companies</w:t>
      </w:r>
      <w:r w:rsidR="00A56B01" w:rsidRPr="008C377F">
        <w:rPr>
          <w:rFonts w:ascii="Times New Roman" w:hAnsi="Times New Roman" w:cs="Times New Roman"/>
          <w:sz w:val="24"/>
          <w:szCs w:val="24"/>
        </w:rPr>
        <w:t xml:space="preserve">. </w:t>
      </w:r>
    </w:p>
    <w:p w14:paraId="21349889" w14:textId="65A671B5" w:rsidR="00A56B01" w:rsidRPr="008C377F" w:rsidRDefault="00A56B01"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We show that the fraction of SME stocks reduced from 16.83 percent to 16.81 percent of investor portfolios, ChiNext stocks holdings reduced from 5.15 percent to 5.01 percent, and ST stocks holdings reduced from 0.82 percent to 0.78 percent, from the </w:t>
      </w:r>
      <w:r w:rsidR="009B4E16" w:rsidRPr="008C377F">
        <w:rPr>
          <w:rFonts w:ascii="Times New Roman" w:hAnsi="Times New Roman" w:cs="Times New Roman"/>
          <w:sz w:val="24"/>
          <w:szCs w:val="24"/>
        </w:rPr>
        <w:t>one-month</w:t>
      </w:r>
      <w:r w:rsidRPr="008C377F">
        <w:rPr>
          <w:rFonts w:ascii="Times New Roman" w:hAnsi="Times New Roman" w:cs="Times New Roman"/>
          <w:sz w:val="24"/>
          <w:szCs w:val="24"/>
        </w:rPr>
        <w:t xml:space="preserve"> period before traffic accidents to the </w:t>
      </w:r>
      <w:r w:rsidR="009B4E16" w:rsidRPr="008C377F">
        <w:rPr>
          <w:rFonts w:ascii="Times New Roman" w:hAnsi="Times New Roman" w:cs="Times New Roman"/>
          <w:sz w:val="24"/>
          <w:szCs w:val="24"/>
        </w:rPr>
        <w:t>one-month</w:t>
      </w:r>
      <w:r w:rsidRPr="008C377F">
        <w:rPr>
          <w:rFonts w:ascii="Times New Roman" w:hAnsi="Times New Roman" w:cs="Times New Roman"/>
          <w:sz w:val="24"/>
          <w:szCs w:val="24"/>
        </w:rPr>
        <w:t xml:space="preserve"> period after the accidents. All results are highly significant by conventional statistical standard. Such findings provide additional support that, not only do investors trade in a less risk-seeking way, their choice of stocks after traffic accidents has also s</w:t>
      </w:r>
      <w:r w:rsidR="007949D9">
        <w:rPr>
          <w:rFonts w:ascii="Times New Roman" w:hAnsi="Times New Roman" w:cs="Times New Roman"/>
          <w:sz w:val="24"/>
          <w:szCs w:val="24"/>
        </w:rPr>
        <w:t>hifted towards less risky ones</w:t>
      </w:r>
      <w:r w:rsidRPr="008C377F">
        <w:rPr>
          <w:rFonts w:ascii="Times New Roman" w:hAnsi="Times New Roman" w:cs="Times New Roman"/>
          <w:sz w:val="24"/>
          <w:szCs w:val="24"/>
        </w:rPr>
        <w:t xml:space="preserve">. </w:t>
      </w:r>
    </w:p>
    <w:p w14:paraId="79CC903D" w14:textId="70956B1E" w:rsidR="00A56B01" w:rsidRPr="008C377F" w:rsidRDefault="00A56B01"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In addition, we calculate the average market capitalization, </w:t>
      </w:r>
      <w:r w:rsidR="007949D9">
        <w:rPr>
          <w:rFonts w:ascii="Times New Roman" w:hAnsi="Times New Roman" w:cs="Times New Roman"/>
          <w:sz w:val="24"/>
          <w:szCs w:val="24"/>
        </w:rPr>
        <w:t xml:space="preserve">and </w:t>
      </w:r>
      <w:r w:rsidRPr="008C377F">
        <w:rPr>
          <w:rFonts w:ascii="Times New Roman" w:hAnsi="Times New Roman" w:cs="Times New Roman"/>
          <w:sz w:val="24"/>
          <w:szCs w:val="24"/>
        </w:rPr>
        <w:t>the book-to-market ratio for investors’ portfolios before and after the accidents. Again consistent with our hypothesis on risk preference change, we find that the average of the logarithm of company market-adjusted market capitalization increases from</w:t>
      </w:r>
      <w:r w:rsidR="00032E4E" w:rsidRPr="008C377F">
        <w:rPr>
          <w:rFonts w:ascii="Times New Roman" w:hAnsi="Times New Roman" w:cs="Times New Roman"/>
          <w:sz w:val="24"/>
          <w:szCs w:val="24"/>
        </w:rPr>
        <w:t xml:space="preserve"> </w:t>
      </w:r>
      <w:r w:rsidRPr="008C377F">
        <w:rPr>
          <w:rFonts w:ascii="Times New Roman" w:hAnsi="Times New Roman" w:cs="Times New Roman"/>
          <w:sz w:val="24"/>
          <w:szCs w:val="24"/>
        </w:rPr>
        <w:t>7.27 to 7.33, suggesting that investors are more likely to buy and hold companies with relatively larger market capitalization. At the same time, the average of the logarithm of company market-adjusted book-to-market ratio increases from -0.381 to -0.</w:t>
      </w:r>
      <w:r w:rsidR="00FE10F1" w:rsidRPr="008C377F">
        <w:rPr>
          <w:rFonts w:ascii="Times New Roman" w:hAnsi="Times New Roman" w:cs="Times New Roman"/>
          <w:sz w:val="24"/>
          <w:szCs w:val="24"/>
        </w:rPr>
        <w:t xml:space="preserve">379, suggesting that investors are more likely to hold stocks with relatively lower valuation after the traffic accidents. </w:t>
      </w:r>
    </w:p>
    <w:p w14:paraId="53E3A019" w14:textId="0A62F310" w:rsidR="004C14DF" w:rsidRPr="008C377F" w:rsidRDefault="007949D9" w:rsidP="00851B50">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ab/>
        <w:t>Our findings so far</w:t>
      </w:r>
      <w:r w:rsidR="00CB7F82" w:rsidRPr="008C377F">
        <w:rPr>
          <w:rFonts w:ascii="Times New Roman" w:hAnsi="Times New Roman" w:cs="Times New Roman"/>
          <w:sz w:val="24"/>
          <w:szCs w:val="24"/>
        </w:rPr>
        <w:t xml:space="preserve"> confirm our preliminary results based on the number of unique stocks and</w:t>
      </w:r>
      <w:r w:rsidR="00B74DE0" w:rsidRPr="008C377F">
        <w:rPr>
          <w:rFonts w:ascii="Times New Roman" w:hAnsi="Times New Roman" w:cs="Times New Roman"/>
          <w:sz w:val="24"/>
          <w:szCs w:val="24"/>
        </w:rPr>
        <w:t xml:space="preserve"> unique industry sectors and confirm that investors indeed prefer stocks with lower risk profiles after experiencing traffic accidents, </w:t>
      </w:r>
      <w:r w:rsidR="00F75F89" w:rsidRPr="008C377F">
        <w:rPr>
          <w:rFonts w:ascii="Times New Roman" w:hAnsi="Times New Roman" w:cs="Times New Roman"/>
          <w:sz w:val="24"/>
          <w:szCs w:val="24"/>
        </w:rPr>
        <w:t xml:space="preserve">lending further support to our </w:t>
      </w:r>
      <w:r w:rsidR="00793FE7">
        <w:rPr>
          <w:rFonts w:ascii="Times New Roman" w:hAnsi="Times New Roman" w:cs="Times New Roman"/>
          <w:sz w:val="24"/>
          <w:szCs w:val="24"/>
        </w:rPr>
        <w:t xml:space="preserve">main </w:t>
      </w:r>
      <w:r w:rsidR="00F75F89" w:rsidRPr="008C377F">
        <w:rPr>
          <w:rFonts w:ascii="Times New Roman" w:hAnsi="Times New Roman" w:cs="Times New Roman"/>
          <w:sz w:val="24"/>
          <w:szCs w:val="24"/>
        </w:rPr>
        <w:t>hypothesis and previous trading-based results that investors display significantly lower risk preference, as reflected by an apparent decrease in the riskiness of their trading decisions and portfolio holdings</w:t>
      </w:r>
      <w:r w:rsidR="00793FE7">
        <w:rPr>
          <w:rFonts w:ascii="Times New Roman" w:hAnsi="Times New Roman" w:cs="Times New Roman"/>
          <w:sz w:val="24"/>
          <w:szCs w:val="24"/>
        </w:rPr>
        <w:t>, after traffic accidents</w:t>
      </w:r>
      <w:r w:rsidR="00F75F89" w:rsidRPr="008C377F">
        <w:rPr>
          <w:rFonts w:ascii="Times New Roman" w:hAnsi="Times New Roman" w:cs="Times New Roman"/>
          <w:sz w:val="24"/>
          <w:szCs w:val="24"/>
        </w:rPr>
        <w:t xml:space="preserve">.  </w:t>
      </w:r>
    </w:p>
    <w:p w14:paraId="0DFA5F54" w14:textId="010F9815" w:rsidR="00F75F89" w:rsidRPr="008C377F" w:rsidRDefault="00F75F89" w:rsidP="00851B50">
      <w:pPr>
        <w:adjustRightInd w:val="0"/>
        <w:snapToGrid w:val="0"/>
        <w:spacing w:line="480" w:lineRule="auto"/>
        <w:rPr>
          <w:rFonts w:ascii="Times New Roman" w:hAnsi="Times New Roman" w:cs="Times New Roman"/>
          <w:b/>
          <w:sz w:val="24"/>
          <w:szCs w:val="24"/>
        </w:rPr>
      </w:pPr>
    </w:p>
    <w:p w14:paraId="5927CC8A" w14:textId="77777777" w:rsidR="00B24ABA" w:rsidRPr="008C377F" w:rsidRDefault="001B5A36"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lastRenderedPageBreak/>
        <w:t xml:space="preserve">4.3. </w:t>
      </w:r>
      <w:r w:rsidR="00F23A1E" w:rsidRPr="008C377F">
        <w:rPr>
          <w:rFonts w:ascii="Times New Roman" w:hAnsi="Times New Roman" w:cs="Times New Roman"/>
          <w:b/>
          <w:sz w:val="24"/>
          <w:szCs w:val="24"/>
        </w:rPr>
        <w:t>Portfolio</w:t>
      </w:r>
      <w:r w:rsidR="00B74DE0" w:rsidRPr="008C377F">
        <w:rPr>
          <w:rFonts w:ascii="Times New Roman" w:hAnsi="Times New Roman" w:cs="Times New Roman"/>
          <w:b/>
          <w:sz w:val="24"/>
          <w:szCs w:val="24"/>
        </w:rPr>
        <w:t xml:space="preserve"> </w:t>
      </w:r>
      <w:r w:rsidR="00F23A1E" w:rsidRPr="008C377F">
        <w:rPr>
          <w:rFonts w:ascii="Times New Roman" w:hAnsi="Times New Roman" w:cs="Times New Roman"/>
          <w:b/>
          <w:sz w:val="24"/>
          <w:szCs w:val="24"/>
        </w:rPr>
        <w:t>P</w:t>
      </w:r>
      <w:r w:rsidR="000E1286" w:rsidRPr="008C377F">
        <w:rPr>
          <w:rFonts w:ascii="Times New Roman" w:hAnsi="Times New Roman" w:cs="Times New Roman"/>
          <w:b/>
          <w:sz w:val="24"/>
          <w:szCs w:val="24"/>
        </w:rPr>
        <w:t>erformance</w:t>
      </w:r>
    </w:p>
    <w:p w14:paraId="66DEBEB8" w14:textId="70FEA71C" w:rsidR="00784FE0" w:rsidRPr="008C377F" w:rsidRDefault="00793FE7" w:rsidP="00851B50">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Now that</w:t>
      </w:r>
      <w:r w:rsidR="00784FE0" w:rsidRPr="008C377F">
        <w:rPr>
          <w:rFonts w:ascii="Times New Roman" w:hAnsi="Times New Roman" w:cs="Times New Roman"/>
          <w:sz w:val="24"/>
          <w:szCs w:val="24"/>
        </w:rPr>
        <w:t xml:space="preserve"> we show that investors </w:t>
      </w:r>
      <w:r>
        <w:rPr>
          <w:rFonts w:ascii="Times New Roman" w:hAnsi="Times New Roman" w:cs="Times New Roman"/>
          <w:sz w:val="24"/>
          <w:szCs w:val="24"/>
        </w:rPr>
        <w:t xml:space="preserve">trade less speculatively and invest in less risky stocks after accidents, </w:t>
      </w:r>
      <w:r w:rsidR="001145BB">
        <w:rPr>
          <w:rFonts w:ascii="Times New Roman" w:hAnsi="Times New Roman" w:cs="Times New Roman"/>
          <w:sz w:val="24"/>
          <w:szCs w:val="24"/>
        </w:rPr>
        <w:t>we expect their investment decisions to be less affected by behavioral biases such as over-confidence and their portfolio performance to</w:t>
      </w:r>
      <w:r w:rsidR="00784FE0" w:rsidRPr="008C377F">
        <w:rPr>
          <w:rFonts w:ascii="Times New Roman" w:hAnsi="Times New Roman" w:cs="Times New Roman"/>
          <w:sz w:val="24"/>
          <w:szCs w:val="24"/>
        </w:rPr>
        <w:t xml:space="preserve"> improve consequently. </w:t>
      </w:r>
    </w:p>
    <w:p w14:paraId="75AACB57" w14:textId="7ABE3541" w:rsidR="00784FE0" w:rsidRPr="008C377F" w:rsidRDefault="00DA6889"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r>
      <w:r w:rsidR="00793FE7">
        <w:rPr>
          <w:rFonts w:ascii="Times New Roman" w:hAnsi="Times New Roman" w:cs="Times New Roman"/>
          <w:sz w:val="24"/>
          <w:szCs w:val="24"/>
        </w:rPr>
        <w:t>W</w:t>
      </w:r>
      <w:r w:rsidR="00793FE7" w:rsidRPr="008C377F">
        <w:rPr>
          <w:rFonts w:ascii="Times New Roman" w:hAnsi="Times New Roman" w:cs="Times New Roman"/>
          <w:sz w:val="24"/>
          <w:szCs w:val="24"/>
        </w:rPr>
        <w:t xml:space="preserve">e next focus on the portfolio performance and characteristics around traffic accidents. </w:t>
      </w:r>
      <w:r w:rsidR="004411A1" w:rsidRPr="008C377F">
        <w:rPr>
          <w:rFonts w:ascii="Times New Roman" w:hAnsi="Times New Roman" w:cs="Times New Roman"/>
          <w:sz w:val="24"/>
          <w:szCs w:val="24"/>
        </w:rPr>
        <w:t>Here, w</w:t>
      </w:r>
      <w:r w:rsidR="001145BB">
        <w:rPr>
          <w:rFonts w:ascii="Times New Roman" w:hAnsi="Times New Roman" w:cs="Times New Roman"/>
          <w:sz w:val="24"/>
          <w:szCs w:val="24"/>
        </w:rPr>
        <w:t>e take two distinct</w:t>
      </w:r>
      <w:r w:rsidRPr="008C377F">
        <w:rPr>
          <w:rFonts w:ascii="Times New Roman" w:hAnsi="Times New Roman" w:cs="Times New Roman"/>
          <w:sz w:val="24"/>
          <w:szCs w:val="24"/>
        </w:rPr>
        <w:t xml:space="preserve"> approach to assess investor performance. </w:t>
      </w:r>
      <w:r w:rsidR="004411A1" w:rsidRPr="008C377F">
        <w:rPr>
          <w:rFonts w:ascii="Times New Roman" w:hAnsi="Times New Roman" w:cs="Times New Roman"/>
          <w:sz w:val="24"/>
          <w:szCs w:val="24"/>
        </w:rPr>
        <w:t>First, w</w:t>
      </w:r>
      <w:r w:rsidRPr="008C377F">
        <w:rPr>
          <w:rFonts w:ascii="Times New Roman" w:hAnsi="Times New Roman" w:cs="Times New Roman"/>
          <w:sz w:val="24"/>
          <w:szCs w:val="24"/>
        </w:rPr>
        <w:t>e adopt the calendar-time portfolio approach to evaluate the performance of all transactions executed by retail investors around the events. In particular, we expect that</w:t>
      </w:r>
      <w:r w:rsidR="00AA5803" w:rsidRPr="008C377F">
        <w:rPr>
          <w:rFonts w:ascii="Times New Roman" w:hAnsi="Times New Roman" w:cs="Times New Roman"/>
          <w:sz w:val="24"/>
          <w:szCs w:val="24"/>
        </w:rPr>
        <w:t xml:space="preserve"> investors make relatively better purchase (which generate better post-purchase returns) after traffic accidents than those before the accidents. </w:t>
      </w:r>
      <w:r w:rsidR="00784FE0" w:rsidRPr="008C377F">
        <w:rPr>
          <w:rFonts w:ascii="Times New Roman" w:hAnsi="Times New Roman" w:cs="Times New Roman"/>
          <w:sz w:val="24"/>
          <w:szCs w:val="24"/>
        </w:rPr>
        <w:t>Such an approach not only allows us to track the respective performance of the stocks that investors choose to buy and sell around the events, but also enable us to investigate potential changes in the characteristics of the stocks that investors choose to transact.</w:t>
      </w:r>
      <w:r w:rsidR="00831320" w:rsidRPr="008C377F">
        <w:rPr>
          <w:rFonts w:ascii="Times New Roman" w:hAnsi="Times New Roman" w:cs="Times New Roman"/>
          <w:sz w:val="24"/>
          <w:szCs w:val="24"/>
        </w:rPr>
        <w:t xml:space="preserve"> (see Seashles and Zhu </w:t>
      </w:r>
      <w:r w:rsidR="00FA27E4">
        <w:rPr>
          <w:rFonts w:ascii="Times New Roman" w:hAnsi="Times New Roman" w:cs="Times New Roman"/>
          <w:sz w:val="24"/>
          <w:szCs w:val="24"/>
        </w:rPr>
        <w:t>(</w:t>
      </w:r>
      <w:r w:rsidR="004411A1" w:rsidRPr="008C377F">
        <w:rPr>
          <w:rFonts w:ascii="Times New Roman" w:hAnsi="Times New Roman" w:cs="Times New Roman"/>
          <w:sz w:val="24"/>
          <w:szCs w:val="24"/>
        </w:rPr>
        <w:t>2010</w:t>
      </w:r>
      <w:r w:rsidR="00FA27E4">
        <w:rPr>
          <w:rFonts w:ascii="Times New Roman" w:hAnsi="Times New Roman" w:cs="Times New Roman"/>
          <w:sz w:val="24"/>
          <w:szCs w:val="24"/>
        </w:rPr>
        <w:t>)</w:t>
      </w:r>
      <w:r w:rsidR="004411A1" w:rsidRPr="008C377F">
        <w:rPr>
          <w:rFonts w:ascii="Times New Roman" w:hAnsi="Times New Roman" w:cs="Times New Roman"/>
          <w:sz w:val="24"/>
          <w:szCs w:val="24"/>
        </w:rPr>
        <w:t xml:space="preserve"> </w:t>
      </w:r>
      <w:r w:rsidR="00831320" w:rsidRPr="008C377F">
        <w:rPr>
          <w:rFonts w:ascii="Times New Roman" w:hAnsi="Times New Roman" w:cs="Times New Roman"/>
          <w:sz w:val="24"/>
          <w:szCs w:val="24"/>
        </w:rPr>
        <w:t>for details)</w:t>
      </w:r>
      <w:r w:rsidR="00784FE0" w:rsidRPr="008C377F">
        <w:rPr>
          <w:rFonts w:ascii="Times New Roman" w:hAnsi="Times New Roman" w:cs="Times New Roman"/>
          <w:sz w:val="24"/>
          <w:szCs w:val="24"/>
        </w:rPr>
        <w:t xml:space="preserve"> </w:t>
      </w:r>
    </w:p>
    <w:p w14:paraId="3447CFDA" w14:textId="421A1334" w:rsidR="00D45FD0" w:rsidRPr="008C377F" w:rsidRDefault="00D45FD0"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Secondly, we follow Barber and Odean (</w:t>
      </w:r>
      <w:r w:rsidR="001E224E" w:rsidRPr="008C377F">
        <w:rPr>
          <w:rFonts w:ascii="Times New Roman" w:hAnsi="Times New Roman" w:cs="Times New Roman"/>
          <w:sz w:val="24"/>
          <w:szCs w:val="24"/>
        </w:rPr>
        <w:t>2001</w:t>
      </w:r>
      <w:r w:rsidRPr="008C377F">
        <w:rPr>
          <w:rFonts w:ascii="Times New Roman" w:hAnsi="Times New Roman" w:cs="Times New Roman"/>
          <w:sz w:val="24"/>
          <w:szCs w:val="24"/>
        </w:rPr>
        <w:t>) by calculating self-benchmark performance by comparing the relative performance of investors’ portfolio holdings after the accident with that of investors’ portfolio holdings before the accident, in order to trace the impact on performance caused by the trades that investors executed after experiencing traffic accidents. That is, we intend to compare the investors’ performance after the accidents, with their counterfactual performance if t</w:t>
      </w:r>
      <w:r w:rsidR="001145BB">
        <w:rPr>
          <w:rFonts w:ascii="Times New Roman" w:hAnsi="Times New Roman" w:cs="Times New Roman"/>
          <w:sz w:val="24"/>
          <w:szCs w:val="24"/>
        </w:rPr>
        <w:t>hey had not experienced</w:t>
      </w:r>
      <w:r w:rsidRPr="008C377F">
        <w:rPr>
          <w:rFonts w:ascii="Times New Roman" w:hAnsi="Times New Roman" w:cs="Times New Roman"/>
          <w:sz w:val="24"/>
          <w:szCs w:val="24"/>
        </w:rPr>
        <w:t xml:space="preserve"> traffic accidents</w:t>
      </w:r>
      <w:r w:rsidR="001145BB">
        <w:rPr>
          <w:rFonts w:ascii="Times New Roman" w:hAnsi="Times New Roman" w:cs="Times New Roman"/>
          <w:sz w:val="24"/>
          <w:szCs w:val="24"/>
        </w:rPr>
        <w:t xml:space="preserve"> and changed their investment style</w:t>
      </w:r>
      <w:r w:rsidRPr="008C377F">
        <w:rPr>
          <w:rFonts w:ascii="Times New Roman" w:hAnsi="Times New Roman" w:cs="Times New Roman"/>
          <w:sz w:val="24"/>
          <w:szCs w:val="24"/>
        </w:rPr>
        <w:t>. Given that most Chinese investors’ portfolios are highly concentrated, the change in investors’ choice of stocks to purchase should h</w:t>
      </w:r>
      <w:r w:rsidR="001B5A36" w:rsidRPr="008C377F">
        <w:rPr>
          <w:rFonts w:ascii="Times New Roman" w:hAnsi="Times New Roman" w:cs="Times New Roman"/>
          <w:sz w:val="24"/>
          <w:szCs w:val="24"/>
        </w:rPr>
        <w:t>ave noticeable influence on the</w:t>
      </w:r>
      <w:r w:rsidRPr="008C377F">
        <w:rPr>
          <w:rFonts w:ascii="Times New Roman" w:hAnsi="Times New Roman" w:cs="Times New Roman"/>
          <w:sz w:val="24"/>
          <w:szCs w:val="24"/>
        </w:rPr>
        <w:t xml:space="preserve"> portfolio composition and performance after the accidents. </w:t>
      </w:r>
    </w:p>
    <w:p w14:paraId="41FDB2CA" w14:textId="447ADDD5" w:rsidR="00673E92" w:rsidRPr="008C377F" w:rsidRDefault="00D45FD0"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W</w:t>
      </w:r>
      <w:r w:rsidR="00831320" w:rsidRPr="008C377F">
        <w:rPr>
          <w:rFonts w:ascii="Times New Roman" w:hAnsi="Times New Roman" w:cs="Times New Roman"/>
          <w:sz w:val="24"/>
          <w:szCs w:val="24"/>
        </w:rPr>
        <w:t xml:space="preserve">e </w:t>
      </w:r>
      <w:r w:rsidRPr="008C377F">
        <w:rPr>
          <w:rFonts w:ascii="Times New Roman" w:hAnsi="Times New Roman" w:cs="Times New Roman"/>
          <w:sz w:val="24"/>
          <w:szCs w:val="24"/>
        </w:rPr>
        <w:t xml:space="preserve">start by </w:t>
      </w:r>
      <w:r w:rsidR="00831320" w:rsidRPr="008C377F">
        <w:rPr>
          <w:rFonts w:ascii="Times New Roman" w:hAnsi="Times New Roman" w:cs="Times New Roman"/>
          <w:sz w:val="24"/>
          <w:szCs w:val="24"/>
        </w:rPr>
        <w:t>present</w:t>
      </w:r>
      <w:r w:rsidRPr="008C377F">
        <w:rPr>
          <w:rFonts w:ascii="Times New Roman" w:hAnsi="Times New Roman" w:cs="Times New Roman"/>
          <w:sz w:val="24"/>
          <w:szCs w:val="24"/>
        </w:rPr>
        <w:t>ing</w:t>
      </w:r>
      <w:r w:rsidR="00831320" w:rsidRPr="008C377F">
        <w:rPr>
          <w:rFonts w:ascii="Times New Roman" w:hAnsi="Times New Roman" w:cs="Times New Roman"/>
          <w:sz w:val="24"/>
          <w:szCs w:val="24"/>
        </w:rPr>
        <w:t xml:space="preserve"> results from ca</w:t>
      </w:r>
      <w:r w:rsidR="00C30E4D" w:rsidRPr="008C377F">
        <w:rPr>
          <w:rFonts w:ascii="Times New Roman" w:hAnsi="Times New Roman" w:cs="Times New Roman"/>
          <w:sz w:val="24"/>
          <w:szCs w:val="24"/>
        </w:rPr>
        <w:t xml:space="preserve">lendar-time portfolio analysis. We </w:t>
      </w:r>
      <w:r w:rsidR="004411A1" w:rsidRPr="008C377F">
        <w:rPr>
          <w:rFonts w:ascii="Times New Roman" w:hAnsi="Times New Roman" w:cs="Times New Roman"/>
          <w:sz w:val="24"/>
          <w:szCs w:val="24"/>
        </w:rPr>
        <w:t xml:space="preserve">report all of </w:t>
      </w:r>
      <w:r w:rsidR="00A4322B" w:rsidRPr="008C377F">
        <w:rPr>
          <w:rFonts w:ascii="Times New Roman" w:hAnsi="Times New Roman" w:cs="Times New Roman"/>
          <w:sz w:val="24"/>
          <w:szCs w:val="24"/>
        </w:rPr>
        <w:t>o</w:t>
      </w:r>
      <w:r w:rsidR="004411A1" w:rsidRPr="008C377F">
        <w:rPr>
          <w:rFonts w:ascii="Times New Roman" w:hAnsi="Times New Roman" w:cs="Times New Roman"/>
          <w:sz w:val="24"/>
          <w:szCs w:val="24"/>
        </w:rPr>
        <w:t xml:space="preserve">ur </w:t>
      </w:r>
      <w:r w:rsidR="004411A1" w:rsidRPr="008C377F">
        <w:rPr>
          <w:rFonts w:ascii="Times New Roman" w:hAnsi="Times New Roman" w:cs="Times New Roman"/>
          <w:sz w:val="24"/>
          <w:szCs w:val="24"/>
        </w:rPr>
        <w:lastRenderedPageBreak/>
        <w:t>results based on the holding period of</w:t>
      </w:r>
      <w:r w:rsidR="00EE2672" w:rsidRPr="008C377F">
        <w:rPr>
          <w:rFonts w:ascii="Times New Roman" w:hAnsi="Times New Roman" w:cs="Times New Roman"/>
          <w:sz w:val="24"/>
          <w:szCs w:val="24"/>
        </w:rPr>
        <w:t xml:space="preserve"> one month. </w:t>
      </w:r>
      <w:r w:rsidR="001145BB" w:rsidRPr="008C377F">
        <w:rPr>
          <w:rFonts w:ascii="Times New Roman" w:hAnsi="Times New Roman" w:cs="Times New Roman"/>
          <w:sz w:val="24"/>
          <w:szCs w:val="24"/>
        </w:rPr>
        <w:t>We calculate the average hold</w:t>
      </w:r>
      <w:r w:rsidR="001145BB">
        <w:rPr>
          <w:rFonts w:ascii="Times New Roman" w:hAnsi="Times New Roman" w:cs="Times New Roman"/>
          <w:sz w:val="24"/>
          <w:szCs w:val="24"/>
        </w:rPr>
        <w:t>ing period for our sample retail</w:t>
      </w:r>
      <w:r w:rsidR="001145BB" w:rsidRPr="008C377F">
        <w:rPr>
          <w:rFonts w:ascii="Times New Roman" w:hAnsi="Times New Roman" w:cs="Times New Roman"/>
          <w:sz w:val="24"/>
          <w:szCs w:val="24"/>
        </w:rPr>
        <w:t xml:space="preserve"> investors. For the 11.28% of purchase trades that are liquidated in the same number of shares as the number of purchase, th</w:t>
      </w:r>
      <w:r w:rsidR="001145BB">
        <w:rPr>
          <w:rFonts w:ascii="Times New Roman" w:hAnsi="Times New Roman" w:cs="Times New Roman"/>
          <w:sz w:val="24"/>
          <w:szCs w:val="24"/>
        </w:rPr>
        <w:t>e average number of holding period</w:t>
      </w:r>
      <w:r w:rsidR="001145BB" w:rsidRPr="008C377F">
        <w:rPr>
          <w:rFonts w:ascii="Times New Roman" w:hAnsi="Times New Roman" w:cs="Times New Roman"/>
          <w:sz w:val="24"/>
          <w:szCs w:val="24"/>
        </w:rPr>
        <w:t xml:space="preserve"> is 16.89 </w:t>
      </w:r>
      <w:r w:rsidR="001145BB">
        <w:rPr>
          <w:rFonts w:ascii="Times New Roman" w:hAnsi="Times New Roman" w:cs="Times New Roman"/>
          <w:sz w:val="24"/>
          <w:szCs w:val="24"/>
        </w:rPr>
        <w:t xml:space="preserve">days </w:t>
      </w:r>
      <w:r w:rsidR="001145BB" w:rsidRPr="008C377F">
        <w:rPr>
          <w:rFonts w:ascii="Times New Roman" w:hAnsi="Times New Roman" w:cs="Times New Roman"/>
          <w:sz w:val="24"/>
          <w:szCs w:val="24"/>
        </w:rPr>
        <w:t>(median is 4). We cannot accurately estimate the average holding period for those remaining 88.72 percent trades not liquidated in the same number</w:t>
      </w:r>
      <w:r w:rsidR="001145BB">
        <w:rPr>
          <w:rFonts w:ascii="Times New Roman" w:hAnsi="Times New Roman" w:cs="Times New Roman"/>
          <w:sz w:val="24"/>
          <w:szCs w:val="24"/>
        </w:rPr>
        <w:t xml:space="preserve"> of shares</w:t>
      </w:r>
      <w:r w:rsidR="001145BB" w:rsidRPr="008C377F">
        <w:rPr>
          <w:rFonts w:ascii="Times New Roman" w:hAnsi="Times New Roman" w:cs="Times New Roman"/>
          <w:sz w:val="24"/>
          <w:szCs w:val="24"/>
        </w:rPr>
        <w:t xml:space="preserve"> as </w:t>
      </w:r>
      <w:r w:rsidR="001145BB">
        <w:rPr>
          <w:rFonts w:ascii="Times New Roman" w:hAnsi="Times New Roman" w:cs="Times New Roman"/>
          <w:sz w:val="24"/>
          <w:szCs w:val="24"/>
        </w:rPr>
        <w:t xml:space="preserve">the </w:t>
      </w:r>
      <w:r w:rsidR="001145BB" w:rsidRPr="008C377F">
        <w:rPr>
          <w:rFonts w:ascii="Times New Roman" w:hAnsi="Times New Roman" w:cs="Times New Roman"/>
          <w:sz w:val="24"/>
          <w:szCs w:val="24"/>
        </w:rPr>
        <w:t xml:space="preserve">purchase or not liquidated at all during our sample period. </w:t>
      </w:r>
      <w:r w:rsidR="00EE2672" w:rsidRPr="008C377F">
        <w:rPr>
          <w:rFonts w:ascii="Times New Roman" w:hAnsi="Times New Roman" w:cs="Times New Roman"/>
          <w:sz w:val="24"/>
          <w:szCs w:val="24"/>
        </w:rPr>
        <w:t>Our alternative approach of assuming two-week, two-month, and three month holding periods generate qualitatively consistent results.</w:t>
      </w:r>
    </w:p>
    <w:p w14:paraId="3CC0CBFF" w14:textId="323F0504" w:rsidR="00C74F61" w:rsidRPr="008C377F" w:rsidRDefault="00375BD6"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We show in Panel A of Table </w:t>
      </w:r>
      <w:r w:rsidR="0043764F" w:rsidRPr="008C377F">
        <w:rPr>
          <w:rFonts w:ascii="Times New Roman" w:hAnsi="Times New Roman" w:cs="Times New Roman"/>
          <w:sz w:val="24"/>
          <w:szCs w:val="24"/>
        </w:rPr>
        <w:t>6</w:t>
      </w:r>
      <w:r w:rsidR="00673E92" w:rsidRPr="008C377F">
        <w:rPr>
          <w:rFonts w:ascii="Times New Roman" w:hAnsi="Times New Roman" w:cs="Times New Roman"/>
          <w:sz w:val="24"/>
          <w:szCs w:val="24"/>
        </w:rPr>
        <w:t xml:space="preserve"> that similar to the findings in other equities market (</w:t>
      </w:r>
      <w:r w:rsidR="00577A5E">
        <w:rPr>
          <w:rFonts w:ascii="Times New Roman" w:hAnsi="Times New Roman" w:cs="Times New Roman"/>
          <w:sz w:val="24"/>
          <w:szCs w:val="24"/>
        </w:rPr>
        <w:t>Barber and Odean (</w:t>
      </w:r>
      <w:r w:rsidR="00A45AF8" w:rsidRPr="008C377F">
        <w:rPr>
          <w:rFonts w:ascii="Times New Roman" w:hAnsi="Times New Roman" w:cs="Times New Roman"/>
          <w:sz w:val="24"/>
          <w:szCs w:val="24"/>
        </w:rPr>
        <w:t>2000</w:t>
      </w:r>
      <w:r w:rsidR="00577A5E">
        <w:rPr>
          <w:rFonts w:ascii="Times New Roman" w:hAnsi="Times New Roman" w:cs="Times New Roman"/>
          <w:sz w:val="24"/>
          <w:szCs w:val="24"/>
        </w:rPr>
        <w:t>)</w:t>
      </w:r>
      <w:r w:rsidR="00673E92" w:rsidRPr="008C377F">
        <w:rPr>
          <w:rFonts w:ascii="Times New Roman" w:hAnsi="Times New Roman" w:cs="Times New Roman"/>
          <w:sz w:val="24"/>
          <w:szCs w:val="24"/>
        </w:rPr>
        <w:t>), our sample retail investors significantly under-perform market index.</w:t>
      </w:r>
      <w:r w:rsidR="00EE2672" w:rsidRPr="008C377F">
        <w:rPr>
          <w:rFonts w:ascii="Times New Roman" w:hAnsi="Times New Roman" w:cs="Times New Roman"/>
          <w:sz w:val="24"/>
          <w:szCs w:val="24"/>
        </w:rPr>
        <w:t xml:space="preserve"> The sample investors’ purchase trades generate -</w:t>
      </w:r>
      <w:r w:rsidR="00A563B8" w:rsidRPr="008C377F">
        <w:rPr>
          <w:rFonts w:ascii="Times New Roman" w:hAnsi="Times New Roman" w:cs="Times New Roman"/>
          <w:sz w:val="24"/>
          <w:szCs w:val="24"/>
        </w:rPr>
        <w:t xml:space="preserve">0.057 percent </w:t>
      </w:r>
      <w:r w:rsidR="00EE2672" w:rsidRPr="008C377F">
        <w:rPr>
          <w:rFonts w:ascii="Times New Roman" w:hAnsi="Times New Roman" w:cs="Times New Roman"/>
          <w:sz w:val="24"/>
          <w:szCs w:val="24"/>
        </w:rPr>
        <w:t xml:space="preserve">characteristics-adjusted returns </w:t>
      </w:r>
      <w:r w:rsidR="00A563B8" w:rsidRPr="008C377F">
        <w:rPr>
          <w:rFonts w:ascii="Times New Roman" w:hAnsi="Times New Roman" w:cs="Times New Roman"/>
          <w:sz w:val="24"/>
          <w:szCs w:val="24"/>
        </w:rPr>
        <w:t xml:space="preserve">(alpha) </w:t>
      </w:r>
      <w:r w:rsidR="00EE2672" w:rsidRPr="008C377F">
        <w:rPr>
          <w:rFonts w:ascii="Times New Roman" w:hAnsi="Times New Roman" w:cs="Times New Roman"/>
          <w:sz w:val="24"/>
          <w:szCs w:val="24"/>
        </w:rPr>
        <w:t>and investors’ sales trades generate -</w:t>
      </w:r>
      <w:r w:rsidR="00A563B8" w:rsidRPr="008C377F">
        <w:rPr>
          <w:rFonts w:ascii="Times New Roman" w:hAnsi="Times New Roman" w:cs="Times New Roman"/>
          <w:sz w:val="24"/>
          <w:szCs w:val="24"/>
        </w:rPr>
        <w:t>0.041 percent</w:t>
      </w:r>
      <w:r w:rsidR="00EE2672" w:rsidRPr="008C377F">
        <w:rPr>
          <w:rFonts w:ascii="Times New Roman" w:hAnsi="Times New Roman" w:cs="Times New Roman"/>
          <w:sz w:val="24"/>
          <w:szCs w:val="24"/>
        </w:rPr>
        <w:t xml:space="preserve"> ch</w:t>
      </w:r>
      <w:r w:rsidR="00A563B8" w:rsidRPr="008C377F">
        <w:rPr>
          <w:rFonts w:ascii="Times New Roman" w:hAnsi="Times New Roman" w:cs="Times New Roman"/>
          <w:sz w:val="24"/>
          <w:szCs w:val="24"/>
        </w:rPr>
        <w:t>a</w:t>
      </w:r>
      <w:r w:rsidR="00EE2672" w:rsidRPr="008C377F">
        <w:rPr>
          <w:rFonts w:ascii="Times New Roman" w:hAnsi="Times New Roman" w:cs="Times New Roman"/>
          <w:sz w:val="24"/>
          <w:szCs w:val="24"/>
        </w:rPr>
        <w:t>racteristics-based returns</w:t>
      </w:r>
      <w:r w:rsidR="00A563B8" w:rsidRPr="008C377F">
        <w:rPr>
          <w:rFonts w:ascii="Times New Roman" w:hAnsi="Times New Roman" w:cs="Times New Roman"/>
          <w:sz w:val="24"/>
          <w:szCs w:val="24"/>
        </w:rPr>
        <w:t xml:space="preserve"> (alpha)</w:t>
      </w:r>
      <w:r w:rsidR="00EE2672" w:rsidRPr="008C377F">
        <w:rPr>
          <w:rFonts w:ascii="Times New Roman" w:hAnsi="Times New Roman" w:cs="Times New Roman"/>
          <w:sz w:val="24"/>
          <w:szCs w:val="24"/>
        </w:rPr>
        <w:t>. Similar to extant research, the sample investors’ purchase trades under-perform their sales trades, which under-perform benchmark</w:t>
      </w:r>
      <w:r w:rsidR="003938A2">
        <w:rPr>
          <w:rFonts w:ascii="Times New Roman" w:hAnsi="Times New Roman" w:cs="Times New Roman"/>
          <w:sz w:val="24"/>
          <w:szCs w:val="24"/>
        </w:rPr>
        <w:t>. The buy-minus-sale</w:t>
      </w:r>
      <w:r w:rsidR="00C74F61" w:rsidRPr="008C377F">
        <w:rPr>
          <w:rFonts w:ascii="Times New Roman" w:hAnsi="Times New Roman" w:cs="Times New Roman"/>
          <w:sz w:val="24"/>
          <w:szCs w:val="24"/>
        </w:rPr>
        <w:t xml:space="preserve"> strategy following retail investors’ transactions therefore generate an average of </w:t>
      </w:r>
      <w:r w:rsidR="00A563B8" w:rsidRPr="008C377F">
        <w:rPr>
          <w:rFonts w:ascii="Times New Roman" w:hAnsi="Times New Roman" w:cs="Times New Roman"/>
          <w:sz w:val="24"/>
          <w:szCs w:val="24"/>
        </w:rPr>
        <w:t>-0.033 percent (</w:t>
      </w:r>
      <w:r w:rsidR="00C74F61" w:rsidRPr="008C377F">
        <w:rPr>
          <w:rFonts w:ascii="Times New Roman" w:hAnsi="Times New Roman" w:cs="Times New Roman"/>
          <w:sz w:val="24"/>
          <w:szCs w:val="24"/>
        </w:rPr>
        <w:t>-8.41 percentage annualized</w:t>
      </w:r>
      <w:r w:rsidR="00A563B8" w:rsidRPr="008C377F">
        <w:rPr>
          <w:rFonts w:ascii="Times New Roman" w:hAnsi="Times New Roman" w:cs="Times New Roman"/>
          <w:sz w:val="24"/>
          <w:szCs w:val="24"/>
        </w:rPr>
        <w:t>)</w:t>
      </w:r>
      <w:r w:rsidR="00C74F61" w:rsidRPr="008C377F">
        <w:rPr>
          <w:rFonts w:ascii="Times New Roman" w:hAnsi="Times New Roman" w:cs="Times New Roman"/>
          <w:sz w:val="24"/>
          <w:szCs w:val="24"/>
        </w:rPr>
        <w:t xml:space="preserve"> ch</w:t>
      </w:r>
      <w:r w:rsidR="00A563B8" w:rsidRPr="008C377F">
        <w:rPr>
          <w:rFonts w:ascii="Times New Roman" w:hAnsi="Times New Roman" w:cs="Times New Roman"/>
          <w:sz w:val="24"/>
          <w:szCs w:val="24"/>
        </w:rPr>
        <w:t>a</w:t>
      </w:r>
      <w:r w:rsidR="003938A2">
        <w:rPr>
          <w:rFonts w:ascii="Times New Roman" w:hAnsi="Times New Roman" w:cs="Times New Roman"/>
          <w:sz w:val="24"/>
          <w:szCs w:val="24"/>
        </w:rPr>
        <w:t>racteristics-adjusted</w:t>
      </w:r>
      <w:r w:rsidR="00C74F61" w:rsidRPr="008C377F">
        <w:rPr>
          <w:rFonts w:ascii="Times New Roman" w:hAnsi="Times New Roman" w:cs="Times New Roman"/>
          <w:sz w:val="24"/>
          <w:szCs w:val="24"/>
        </w:rPr>
        <w:t xml:space="preserve"> returns. </w:t>
      </w:r>
    </w:p>
    <w:p w14:paraId="704D98A2" w14:textId="10AE6E71" w:rsidR="00AF34E5" w:rsidRPr="008C377F" w:rsidRDefault="00AF34E5" w:rsidP="00851B50">
      <w:pPr>
        <w:adjustRightInd w:val="0"/>
        <w:snapToGrid w:val="0"/>
        <w:spacing w:line="480" w:lineRule="auto"/>
        <w:rPr>
          <w:rFonts w:ascii="Times New Roman" w:hAnsi="Times New Roman" w:cs="Times New Roman"/>
          <w:sz w:val="24"/>
          <w:szCs w:val="24"/>
        </w:rPr>
      </w:pPr>
    </w:p>
    <w:p w14:paraId="4DD565A0" w14:textId="69F2EAA8" w:rsidR="00AF34E5" w:rsidRPr="008C377F" w:rsidRDefault="00AF34E5" w:rsidP="00AF34E5">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 xml:space="preserve">(Insert Table </w:t>
      </w:r>
      <w:r w:rsidR="00C54589" w:rsidRPr="008C377F">
        <w:rPr>
          <w:rFonts w:ascii="Times New Roman" w:hAnsi="Times New Roman" w:cs="Times New Roman"/>
          <w:sz w:val="24"/>
          <w:szCs w:val="24"/>
        </w:rPr>
        <w:t>6</w:t>
      </w:r>
      <w:r w:rsidRPr="008C377F">
        <w:rPr>
          <w:rFonts w:ascii="Times New Roman" w:hAnsi="Times New Roman" w:cs="Times New Roman"/>
          <w:sz w:val="24"/>
          <w:szCs w:val="24"/>
        </w:rPr>
        <w:t xml:space="preserve"> </w:t>
      </w:r>
      <w:r w:rsidR="00AC1892" w:rsidRPr="008C377F">
        <w:rPr>
          <w:rFonts w:ascii="Times New Roman" w:hAnsi="Times New Roman" w:cs="Times New Roman"/>
          <w:sz w:val="24"/>
          <w:szCs w:val="24"/>
        </w:rPr>
        <w:t xml:space="preserve">and 7 </w:t>
      </w:r>
      <w:r w:rsidRPr="008C377F">
        <w:rPr>
          <w:rFonts w:ascii="Times New Roman" w:hAnsi="Times New Roman" w:cs="Times New Roman"/>
          <w:sz w:val="24"/>
          <w:szCs w:val="24"/>
        </w:rPr>
        <w:t>about here)</w:t>
      </w:r>
    </w:p>
    <w:p w14:paraId="471241B4" w14:textId="77777777" w:rsidR="00AF34E5" w:rsidRPr="008C377F" w:rsidRDefault="00AF34E5" w:rsidP="00AF34E5">
      <w:pPr>
        <w:adjustRightInd w:val="0"/>
        <w:snapToGrid w:val="0"/>
        <w:spacing w:line="480" w:lineRule="auto"/>
        <w:jc w:val="center"/>
        <w:rPr>
          <w:rFonts w:ascii="Times New Roman" w:hAnsi="Times New Roman" w:cs="Times New Roman"/>
          <w:sz w:val="24"/>
          <w:szCs w:val="24"/>
        </w:rPr>
      </w:pPr>
    </w:p>
    <w:p w14:paraId="0C75ED96" w14:textId="79F9D154" w:rsidR="001C3EB0" w:rsidRPr="008C377F" w:rsidRDefault="00673E92"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 xml:space="preserve"> </w:t>
      </w:r>
      <w:r w:rsidR="00C74F61" w:rsidRPr="008C377F">
        <w:rPr>
          <w:rFonts w:ascii="Times New Roman" w:hAnsi="Times New Roman" w:cs="Times New Roman"/>
          <w:sz w:val="24"/>
          <w:szCs w:val="24"/>
        </w:rPr>
        <w:tab/>
        <w:t>W</w:t>
      </w:r>
      <w:r w:rsidRPr="008C377F">
        <w:rPr>
          <w:rFonts w:ascii="Times New Roman" w:hAnsi="Times New Roman" w:cs="Times New Roman"/>
          <w:sz w:val="24"/>
          <w:szCs w:val="24"/>
        </w:rPr>
        <w:t>hen we compare investors’ performance before and after experiencing the traffic accidents, a distinct pattern emerges that sample investors’ performance is signi</w:t>
      </w:r>
      <w:r w:rsidR="003938A2">
        <w:rPr>
          <w:rFonts w:ascii="Times New Roman" w:hAnsi="Times New Roman" w:cs="Times New Roman"/>
          <w:sz w:val="24"/>
          <w:szCs w:val="24"/>
        </w:rPr>
        <w:t>ficantly better after experiencing from the traffic accidents. T</w:t>
      </w:r>
      <w:r w:rsidRPr="008C377F">
        <w:rPr>
          <w:rFonts w:ascii="Times New Roman" w:hAnsi="Times New Roman" w:cs="Times New Roman"/>
          <w:sz w:val="24"/>
          <w:szCs w:val="24"/>
        </w:rPr>
        <w:t xml:space="preserve">he purchase transactions </w:t>
      </w:r>
      <w:r w:rsidR="00C74F61" w:rsidRPr="008C377F">
        <w:rPr>
          <w:rFonts w:ascii="Times New Roman" w:hAnsi="Times New Roman" w:cs="Times New Roman"/>
          <w:sz w:val="24"/>
          <w:szCs w:val="24"/>
        </w:rPr>
        <w:t xml:space="preserve">by sample investors return </w:t>
      </w:r>
      <w:r w:rsidR="003938A2">
        <w:rPr>
          <w:rFonts w:ascii="Times New Roman" w:hAnsi="Times New Roman" w:cs="Times New Roman"/>
          <w:sz w:val="24"/>
          <w:szCs w:val="24"/>
        </w:rPr>
        <w:t xml:space="preserve">of  </w:t>
      </w:r>
      <w:r w:rsidR="00C74F61" w:rsidRPr="008C377F">
        <w:rPr>
          <w:rFonts w:ascii="Times New Roman" w:hAnsi="Times New Roman" w:cs="Times New Roman"/>
          <w:sz w:val="24"/>
          <w:szCs w:val="24"/>
        </w:rPr>
        <w:t>-0.057</w:t>
      </w:r>
      <w:r w:rsidRPr="008C377F">
        <w:rPr>
          <w:rFonts w:ascii="Times New Roman" w:hAnsi="Times New Roman" w:cs="Times New Roman"/>
          <w:sz w:val="24"/>
          <w:szCs w:val="24"/>
        </w:rPr>
        <w:t xml:space="preserve"> percent after</w:t>
      </w:r>
      <w:r w:rsidR="003938A2">
        <w:rPr>
          <w:rFonts w:ascii="Times New Roman" w:hAnsi="Times New Roman" w:cs="Times New Roman"/>
          <w:sz w:val="24"/>
          <w:szCs w:val="24"/>
        </w:rPr>
        <w:t xml:space="preserve"> the traffic accidents,</w:t>
      </w:r>
      <w:r w:rsidRPr="008C377F">
        <w:rPr>
          <w:rFonts w:ascii="Times New Roman" w:hAnsi="Times New Roman" w:cs="Times New Roman"/>
          <w:sz w:val="24"/>
          <w:szCs w:val="24"/>
        </w:rPr>
        <w:t xml:space="preserve"> </w:t>
      </w:r>
      <w:r w:rsidR="00C74F61" w:rsidRPr="008C377F">
        <w:rPr>
          <w:rFonts w:ascii="Times New Roman" w:hAnsi="Times New Roman" w:cs="Times New Roman"/>
          <w:sz w:val="24"/>
          <w:szCs w:val="24"/>
        </w:rPr>
        <w:t>0.17</w:t>
      </w:r>
      <w:r w:rsidR="001C3EB0" w:rsidRPr="008C377F">
        <w:rPr>
          <w:rFonts w:ascii="Times New Roman" w:hAnsi="Times New Roman" w:cs="Times New Roman"/>
          <w:sz w:val="24"/>
          <w:szCs w:val="24"/>
        </w:rPr>
        <w:t xml:space="preserve"> percentage higher than the alpha of the portfolios following the same investors’ purchase decisions before their respective accident</w:t>
      </w:r>
      <w:r w:rsidR="00C74F61" w:rsidRPr="008C377F">
        <w:rPr>
          <w:rFonts w:ascii="Times New Roman" w:hAnsi="Times New Roman" w:cs="Times New Roman"/>
          <w:sz w:val="24"/>
          <w:szCs w:val="24"/>
        </w:rPr>
        <w:t xml:space="preserve"> (-0.074). On the </w:t>
      </w:r>
      <w:r w:rsidR="00C74F61" w:rsidRPr="008C377F">
        <w:rPr>
          <w:rFonts w:ascii="Times New Roman" w:hAnsi="Times New Roman" w:cs="Times New Roman"/>
          <w:sz w:val="24"/>
          <w:szCs w:val="24"/>
        </w:rPr>
        <w:lastRenderedPageBreak/>
        <w:t>other hand</w:t>
      </w:r>
      <w:r w:rsidR="001C3EB0" w:rsidRPr="008C377F">
        <w:rPr>
          <w:rFonts w:ascii="Times New Roman" w:hAnsi="Times New Roman" w:cs="Times New Roman"/>
          <w:sz w:val="24"/>
          <w:szCs w:val="24"/>
        </w:rPr>
        <w:t>, the alpha of the portfolio of sample investors’ sale trans</w:t>
      </w:r>
      <w:r w:rsidR="00C74F61" w:rsidRPr="008C377F">
        <w:rPr>
          <w:rFonts w:ascii="Times New Roman" w:hAnsi="Times New Roman" w:cs="Times New Roman"/>
          <w:sz w:val="24"/>
          <w:szCs w:val="24"/>
        </w:rPr>
        <w:t>actions after accidents is -0.044</w:t>
      </w:r>
      <w:r w:rsidR="001C3EB0" w:rsidRPr="008C377F">
        <w:rPr>
          <w:rFonts w:ascii="Times New Roman" w:hAnsi="Times New Roman" w:cs="Times New Roman"/>
          <w:sz w:val="24"/>
          <w:szCs w:val="24"/>
        </w:rPr>
        <w:t xml:space="preserve"> percent, </w:t>
      </w:r>
      <w:r w:rsidR="00C74F61" w:rsidRPr="008C377F">
        <w:rPr>
          <w:rFonts w:ascii="Times New Roman" w:hAnsi="Times New Roman" w:cs="Times New Roman"/>
          <w:sz w:val="24"/>
          <w:szCs w:val="24"/>
        </w:rPr>
        <w:t>which is 0.003</w:t>
      </w:r>
      <w:r w:rsidR="001C3EB0" w:rsidRPr="008C377F">
        <w:rPr>
          <w:rFonts w:ascii="Times New Roman" w:hAnsi="Times New Roman" w:cs="Times New Roman"/>
          <w:sz w:val="24"/>
          <w:szCs w:val="24"/>
        </w:rPr>
        <w:t xml:space="preserve"> percentage higher than the alpha of the portfolio of sample investors’ sale tran</w:t>
      </w:r>
      <w:r w:rsidR="00C74F61" w:rsidRPr="008C377F">
        <w:rPr>
          <w:rFonts w:ascii="Times New Roman" w:hAnsi="Times New Roman" w:cs="Times New Roman"/>
          <w:sz w:val="24"/>
          <w:szCs w:val="24"/>
        </w:rPr>
        <w:t>sactions before accidents (-0.041</w:t>
      </w:r>
      <w:r w:rsidR="001C3EB0" w:rsidRPr="008C377F">
        <w:rPr>
          <w:rFonts w:ascii="Times New Roman" w:hAnsi="Times New Roman" w:cs="Times New Roman"/>
          <w:sz w:val="24"/>
          <w:szCs w:val="24"/>
        </w:rPr>
        <w:t>). Taken together, the alpha of a portfolio that long stocks picked by sample inves</w:t>
      </w:r>
      <w:r w:rsidR="003938A2">
        <w:rPr>
          <w:rFonts w:ascii="Times New Roman" w:hAnsi="Times New Roman" w:cs="Times New Roman"/>
          <w:sz w:val="24"/>
          <w:szCs w:val="24"/>
        </w:rPr>
        <w:t>tors and short sell stocks sold</w:t>
      </w:r>
      <w:r w:rsidR="001C3EB0" w:rsidRPr="008C377F">
        <w:rPr>
          <w:rFonts w:ascii="Times New Roman" w:hAnsi="Times New Roman" w:cs="Times New Roman"/>
          <w:sz w:val="24"/>
          <w:szCs w:val="24"/>
        </w:rPr>
        <w:t xml:space="preserve"> by sample</w:t>
      </w:r>
      <w:r w:rsidR="00C74F61" w:rsidRPr="008C377F">
        <w:rPr>
          <w:rFonts w:ascii="Times New Roman" w:hAnsi="Times New Roman" w:cs="Times New Roman"/>
          <w:sz w:val="24"/>
          <w:szCs w:val="24"/>
        </w:rPr>
        <w:t xml:space="preserve"> investors reports an alpha of </w:t>
      </w:r>
      <w:r w:rsidR="003938A2">
        <w:rPr>
          <w:rFonts w:ascii="Times New Roman" w:hAnsi="Times New Roman" w:cs="Times New Roman"/>
          <w:sz w:val="24"/>
          <w:szCs w:val="24"/>
        </w:rPr>
        <w:t xml:space="preserve">     </w:t>
      </w:r>
      <w:r w:rsidR="00C74F61" w:rsidRPr="008C377F">
        <w:rPr>
          <w:rFonts w:ascii="Times New Roman" w:hAnsi="Times New Roman" w:cs="Times New Roman"/>
          <w:sz w:val="24"/>
          <w:szCs w:val="24"/>
        </w:rPr>
        <w:t>-0.013 percent after the accidents, 0.02</w:t>
      </w:r>
      <w:r w:rsidR="001C3EB0" w:rsidRPr="008C377F">
        <w:rPr>
          <w:rFonts w:ascii="Times New Roman" w:hAnsi="Times New Roman" w:cs="Times New Roman"/>
          <w:sz w:val="24"/>
          <w:szCs w:val="24"/>
        </w:rPr>
        <w:t xml:space="preserve"> percentage </w:t>
      </w:r>
      <w:r w:rsidR="003938A2">
        <w:rPr>
          <w:rFonts w:ascii="Times New Roman" w:hAnsi="Times New Roman" w:cs="Times New Roman"/>
          <w:sz w:val="24"/>
          <w:szCs w:val="24"/>
        </w:rPr>
        <w:t xml:space="preserve">significantly </w:t>
      </w:r>
      <w:r w:rsidR="001C3EB0" w:rsidRPr="008C377F">
        <w:rPr>
          <w:rFonts w:ascii="Times New Roman" w:hAnsi="Times New Roman" w:cs="Times New Roman"/>
          <w:sz w:val="24"/>
          <w:szCs w:val="24"/>
        </w:rPr>
        <w:t>higher than the alpha of the portfolio following the same strategy before the accidents</w:t>
      </w:r>
      <w:r w:rsidR="00C74F61" w:rsidRPr="008C377F">
        <w:rPr>
          <w:rFonts w:ascii="Times New Roman" w:hAnsi="Times New Roman" w:cs="Times New Roman"/>
          <w:sz w:val="24"/>
          <w:szCs w:val="24"/>
        </w:rPr>
        <w:t xml:space="preserve"> (-0.033)</w:t>
      </w:r>
      <w:r w:rsidR="001C3EB0" w:rsidRPr="008C377F">
        <w:rPr>
          <w:rFonts w:ascii="Times New Roman" w:hAnsi="Times New Roman" w:cs="Times New Roman"/>
          <w:sz w:val="24"/>
          <w:szCs w:val="24"/>
        </w:rPr>
        <w:t xml:space="preserve">. </w:t>
      </w:r>
      <w:r w:rsidR="00C74F61" w:rsidRPr="008C377F">
        <w:rPr>
          <w:rFonts w:ascii="Times New Roman" w:hAnsi="Times New Roman" w:cs="Times New Roman"/>
          <w:sz w:val="24"/>
          <w:szCs w:val="24"/>
        </w:rPr>
        <w:t xml:space="preserve">Such results provide strong support that sample investors obtain significantly higher returns after experiencing traffic accidents. Nevertheless, consistent with extant studies, sample investors’ improved performance </w:t>
      </w:r>
      <w:r w:rsidR="003938A2">
        <w:rPr>
          <w:rFonts w:ascii="Times New Roman" w:hAnsi="Times New Roman" w:cs="Times New Roman"/>
          <w:sz w:val="24"/>
          <w:szCs w:val="24"/>
        </w:rPr>
        <w:t xml:space="preserve">after traffic accidents </w:t>
      </w:r>
      <w:r w:rsidR="00C74F61" w:rsidRPr="008C377F">
        <w:rPr>
          <w:rFonts w:ascii="Times New Roman" w:hAnsi="Times New Roman" w:cs="Times New Roman"/>
          <w:sz w:val="24"/>
          <w:szCs w:val="24"/>
        </w:rPr>
        <w:t>still significantly under-performs market benchmark.</w:t>
      </w:r>
    </w:p>
    <w:p w14:paraId="23284938" w14:textId="138D6479" w:rsidR="00673E92" w:rsidRPr="008C377F" w:rsidRDefault="001C3EB0"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Further, our value-weighted results report qualitatively consistent and</w:t>
      </w:r>
      <w:r w:rsidR="006C45B4" w:rsidRPr="008C377F">
        <w:rPr>
          <w:rFonts w:ascii="Times New Roman" w:hAnsi="Times New Roman" w:cs="Times New Roman"/>
          <w:sz w:val="24"/>
          <w:szCs w:val="24"/>
        </w:rPr>
        <w:t xml:space="preserve"> statistically weaker results. T</w:t>
      </w:r>
      <w:r w:rsidRPr="008C377F">
        <w:rPr>
          <w:rFonts w:ascii="Times New Roman" w:hAnsi="Times New Roman" w:cs="Times New Roman"/>
          <w:sz w:val="24"/>
          <w:szCs w:val="24"/>
        </w:rPr>
        <w:t xml:space="preserve">he purchase transactions </w:t>
      </w:r>
      <w:r w:rsidR="00A563B8" w:rsidRPr="008C377F">
        <w:rPr>
          <w:rFonts w:ascii="Times New Roman" w:hAnsi="Times New Roman" w:cs="Times New Roman"/>
          <w:sz w:val="24"/>
          <w:szCs w:val="24"/>
        </w:rPr>
        <w:t>b</w:t>
      </w:r>
      <w:r w:rsidR="007E5A32" w:rsidRPr="008C377F">
        <w:rPr>
          <w:rFonts w:ascii="Times New Roman" w:hAnsi="Times New Roman" w:cs="Times New Roman"/>
          <w:sz w:val="24"/>
          <w:szCs w:val="24"/>
        </w:rPr>
        <w:t>y sample investors return -0.053</w:t>
      </w:r>
      <w:r w:rsidRPr="008C377F">
        <w:rPr>
          <w:rFonts w:ascii="Times New Roman" w:hAnsi="Times New Roman" w:cs="Times New Roman"/>
          <w:sz w:val="24"/>
          <w:szCs w:val="24"/>
        </w:rPr>
        <w:t xml:space="preserve"> percent after the traffic accidents, which</w:t>
      </w:r>
      <w:r w:rsidR="007E5A32" w:rsidRPr="008C377F">
        <w:rPr>
          <w:rFonts w:ascii="Times New Roman" w:hAnsi="Times New Roman" w:cs="Times New Roman"/>
          <w:sz w:val="24"/>
          <w:szCs w:val="24"/>
        </w:rPr>
        <w:t xml:space="preserve"> is 0.0</w:t>
      </w:r>
      <w:r w:rsidR="00C23D97">
        <w:rPr>
          <w:rFonts w:ascii="Times New Roman" w:hAnsi="Times New Roman" w:cs="Times New Roman"/>
          <w:sz w:val="24"/>
          <w:szCs w:val="24"/>
        </w:rPr>
        <w:t>0</w:t>
      </w:r>
      <w:r w:rsidR="007E5A32" w:rsidRPr="008C377F">
        <w:rPr>
          <w:rFonts w:ascii="Times New Roman" w:hAnsi="Times New Roman" w:cs="Times New Roman"/>
          <w:sz w:val="24"/>
          <w:szCs w:val="24"/>
        </w:rPr>
        <w:t>3</w:t>
      </w:r>
      <w:r w:rsidRPr="008C377F">
        <w:rPr>
          <w:rFonts w:ascii="Times New Roman" w:hAnsi="Times New Roman" w:cs="Times New Roman"/>
          <w:sz w:val="24"/>
          <w:szCs w:val="24"/>
        </w:rPr>
        <w:t xml:space="preserve"> percentage higher than the alpha of the portfolios following the same investors’ purchase decisions before their respective accident</w:t>
      </w:r>
      <w:r w:rsidR="007E5A32" w:rsidRPr="008C377F">
        <w:rPr>
          <w:rFonts w:ascii="Times New Roman" w:hAnsi="Times New Roman" w:cs="Times New Roman"/>
          <w:sz w:val="24"/>
          <w:szCs w:val="24"/>
        </w:rPr>
        <w:t xml:space="preserve"> (-0.056)</w:t>
      </w:r>
      <w:r w:rsidRPr="008C377F">
        <w:rPr>
          <w:rFonts w:ascii="Times New Roman" w:hAnsi="Times New Roman" w:cs="Times New Roman"/>
          <w:sz w:val="24"/>
          <w:szCs w:val="24"/>
        </w:rPr>
        <w:t>. Similarly, the alpha of the portfolio of sample investors’ sale trans</w:t>
      </w:r>
      <w:r w:rsidR="007E5A32" w:rsidRPr="008C377F">
        <w:rPr>
          <w:rFonts w:ascii="Times New Roman" w:hAnsi="Times New Roman" w:cs="Times New Roman"/>
          <w:sz w:val="24"/>
          <w:szCs w:val="24"/>
        </w:rPr>
        <w:t>actions after accidents is -0.048</w:t>
      </w:r>
      <w:r w:rsidRPr="008C377F">
        <w:rPr>
          <w:rFonts w:ascii="Times New Roman" w:hAnsi="Times New Roman" w:cs="Times New Roman"/>
          <w:sz w:val="24"/>
          <w:szCs w:val="24"/>
        </w:rPr>
        <w:t xml:space="preserve"> percent, is</w:t>
      </w:r>
      <w:r w:rsidR="007E5A32" w:rsidRPr="008C377F">
        <w:rPr>
          <w:rFonts w:ascii="Times New Roman" w:hAnsi="Times New Roman" w:cs="Times New Roman"/>
          <w:sz w:val="24"/>
          <w:szCs w:val="24"/>
        </w:rPr>
        <w:t xml:space="preserve"> 0.01 percentage lower</w:t>
      </w:r>
      <w:r w:rsidRPr="008C377F">
        <w:rPr>
          <w:rFonts w:ascii="Times New Roman" w:hAnsi="Times New Roman" w:cs="Times New Roman"/>
          <w:sz w:val="24"/>
          <w:szCs w:val="24"/>
        </w:rPr>
        <w:t xml:space="preserve"> than the alpha of the portfolio of sample investors’ sale tran</w:t>
      </w:r>
      <w:r w:rsidR="007E5A32" w:rsidRPr="008C377F">
        <w:rPr>
          <w:rFonts w:ascii="Times New Roman" w:hAnsi="Times New Roman" w:cs="Times New Roman"/>
          <w:sz w:val="24"/>
          <w:szCs w:val="24"/>
        </w:rPr>
        <w:t>sactions before accidents (-0.038 percent). More to the focus of the</w:t>
      </w:r>
      <w:r w:rsidR="00D45FD0" w:rsidRPr="008C377F">
        <w:rPr>
          <w:rFonts w:ascii="Times New Roman" w:hAnsi="Times New Roman" w:cs="Times New Roman"/>
          <w:sz w:val="24"/>
          <w:szCs w:val="24"/>
        </w:rPr>
        <w:t xml:space="preserve"> </w:t>
      </w:r>
      <w:r w:rsidR="007E5A32" w:rsidRPr="008C377F">
        <w:rPr>
          <w:rFonts w:ascii="Times New Roman" w:hAnsi="Times New Roman" w:cs="Times New Roman"/>
          <w:sz w:val="24"/>
          <w:szCs w:val="24"/>
        </w:rPr>
        <w:t>paper</w:t>
      </w:r>
      <w:r w:rsidRPr="008C377F">
        <w:rPr>
          <w:rFonts w:ascii="Times New Roman" w:hAnsi="Times New Roman" w:cs="Times New Roman"/>
          <w:sz w:val="24"/>
          <w:szCs w:val="24"/>
        </w:rPr>
        <w:t>, the alpha of a portfolio that long stocks picked by sample investors and short sell stocks stock by sample investors reports an alpha of 0</w:t>
      </w:r>
      <w:r w:rsidR="007E5A32" w:rsidRPr="008C377F">
        <w:rPr>
          <w:rFonts w:ascii="Times New Roman" w:hAnsi="Times New Roman" w:cs="Times New Roman"/>
          <w:sz w:val="24"/>
          <w:szCs w:val="24"/>
        </w:rPr>
        <w:t>.01 percent after the accidents, 0.013</w:t>
      </w:r>
      <w:r w:rsidRPr="008C377F">
        <w:rPr>
          <w:rFonts w:ascii="Times New Roman" w:hAnsi="Times New Roman" w:cs="Times New Roman"/>
          <w:sz w:val="24"/>
          <w:szCs w:val="24"/>
        </w:rPr>
        <w:t xml:space="preserve"> percentage </w:t>
      </w:r>
      <w:r w:rsidR="00C23D97">
        <w:rPr>
          <w:rFonts w:ascii="Times New Roman" w:hAnsi="Times New Roman" w:cs="Times New Roman"/>
          <w:sz w:val="24"/>
          <w:szCs w:val="24"/>
        </w:rPr>
        <w:t xml:space="preserve">significantly </w:t>
      </w:r>
      <w:r w:rsidRPr="008C377F">
        <w:rPr>
          <w:rFonts w:ascii="Times New Roman" w:hAnsi="Times New Roman" w:cs="Times New Roman"/>
          <w:sz w:val="24"/>
          <w:szCs w:val="24"/>
        </w:rPr>
        <w:t>higher than the alpha of the portfolio following the same strategy before the accidents</w:t>
      </w:r>
      <w:r w:rsidR="007E5A32" w:rsidRPr="008C377F">
        <w:rPr>
          <w:rFonts w:ascii="Times New Roman" w:hAnsi="Times New Roman" w:cs="Times New Roman"/>
          <w:sz w:val="24"/>
          <w:szCs w:val="24"/>
        </w:rPr>
        <w:t xml:space="preserve"> (-0.003), which translates into 3.4 percentage annualized returns</w:t>
      </w:r>
      <w:r w:rsidRPr="008C377F">
        <w:rPr>
          <w:rFonts w:ascii="Times New Roman" w:hAnsi="Times New Roman" w:cs="Times New Roman"/>
          <w:sz w:val="24"/>
          <w:szCs w:val="24"/>
        </w:rPr>
        <w:t>.</w:t>
      </w:r>
      <w:r w:rsidR="00D45FD0" w:rsidRPr="008C377F">
        <w:rPr>
          <w:rFonts w:ascii="Times New Roman" w:hAnsi="Times New Roman" w:cs="Times New Roman"/>
          <w:sz w:val="24"/>
          <w:szCs w:val="24"/>
        </w:rPr>
        <w:t xml:space="preserve"> </w:t>
      </w:r>
    </w:p>
    <w:p w14:paraId="6421C650" w14:textId="407263E5" w:rsidR="0082018E" w:rsidRPr="008C377F" w:rsidRDefault="004B3456"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In addition, o</w:t>
      </w:r>
      <w:r w:rsidR="00775166" w:rsidRPr="008C377F">
        <w:rPr>
          <w:rFonts w:ascii="Times New Roman" w:hAnsi="Times New Roman" w:cs="Times New Roman"/>
          <w:sz w:val="24"/>
          <w:szCs w:val="24"/>
        </w:rPr>
        <w:t>ur results in Panel A of Table 6</w:t>
      </w:r>
      <w:r w:rsidRPr="008C377F">
        <w:rPr>
          <w:rFonts w:ascii="Times New Roman" w:hAnsi="Times New Roman" w:cs="Times New Roman"/>
          <w:sz w:val="24"/>
          <w:szCs w:val="24"/>
        </w:rPr>
        <w:t xml:space="preserve"> reveal that, </w:t>
      </w:r>
      <w:r w:rsidR="00C23D97">
        <w:rPr>
          <w:rFonts w:ascii="Times New Roman" w:hAnsi="Times New Roman" w:cs="Times New Roman"/>
          <w:sz w:val="24"/>
          <w:szCs w:val="24"/>
        </w:rPr>
        <w:t xml:space="preserve">the characteristics of investors’ transactions change at the same time when their performance changes. </w:t>
      </w:r>
      <w:r w:rsidR="0082018E" w:rsidRPr="008C377F">
        <w:rPr>
          <w:rFonts w:ascii="Times New Roman" w:hAnsi="Times New Roman" w:cs="Times New Roman"/>
          <w:sz w:val="24"/>
          <w:szCs w:val="24"/>
        </w:rPr>
        <w:t>Although there is no noticeable differe</w:t>
      </w:r>
      <w:r w:rsidR="00C23D97">
        <w:rPr>
          <w:rFonts w:ascii="Times New Roman" w:hAnsi="Times New Roman" w:cs="Times New Roman"/>
          <w:sz w:val="24"/>
          <w:szCs w:val="24"/>
        </w:rPr>
        <w:t>nce between the betas of the</w:t>
      </w:r>
      <w:r w:rsidR="0082018E" w:rsidRPr="008C377F">
        <w:rPr>
          <w:rFonts w:ascii="Times New Roman" w:hAnsi="Times New Roman" w:cs="Times New Roman"/>
          <w:sz w:val="24"/>
          <w:szCs w:val="24"/>
        </w:rPr>
        <w:t xml:space="preserve"> portfolios</w:t>
      </w:r>
      <w:r w:rsidR="00C23D97">
        <w:rPr>
          <w:rFonts w:ascii="Times New Roman" w:hAnsi="Times New Roman" w:cs="Times New Roman"/>
          <w:sz w:val="24"/>
          <w:szCs w:val="24"/>
        </w:rPr>
        <w:t xml:space="preserve"> before and after accidents</w:t>
      </w:r>
      <w:r w:rsidR="0082018E" w:rsidRPr="008C377F">
        <w:rPr>
          <w:rFonts w:ascii="Times New Roman" w:hAnsi="Times New Roman" w:cs="Times New Roman"/>
          <w:sz w:val="24"/>
          <w:szCs w:val="24"/>
        </w:rPr>
        <w:t>, the factor loadin</w:t>
      </w:r>
      <w:r w:rsidR="00C23D97">
        <w:rPr>
          <w:rFonts w:ascii="Times New Roman" w:hAnsi="Times New Roman" w:cs="Times New Roman"/>
          <w:sz w:val="24"/>
          <w:szCs w:val="24"/>
        </w:rPr>
        <w:t>gs of the SMB and HML factor offer</w:t>
      </w:r>
      <w:r w:rsidR="0082018E" w:rsidRPr="008C377F">
        <w:rPr>
          <w:rFonts w:ascii="Times New Roman" w:hAnsi="Times New Roman" w:cs="Times New Roman"/>
          <w:sz w:val="24"/>
          <w:szCs w:val="24"/>
        </w:rPr>
        <w:t xml:space="preserve"> a different</w:t>
      </w:r>
      <w:r w:rsidR="007E5A32" w:rsidRPr="008C377F">
        <w:rPr>
          <w:rFonts w:ascii="Times New Roman" w:hAnsi="Times New Roman" w:cs="Times New Roman"/>
          <w:sz w:val="24"/>
          <w:szCs w:val="24"/>
        </w:rPr>
        <w:t xml:space="preserve"> and interesting</w:t>
      </w:r>
      <w:r w:rsidR="0082018E" w:rsidRPr="008C377F">
        <w:rPr>
          <w:rFonts w:ascii="Times New Roman" w:hAnsi="Times New Roman" w:cs="Times New Roman"/>
          <w:sz w:val="24"/>
          <w:szCs w:val="24"/>
        </w:rPr>
        <w:t xml:space="preserve"> pattern. For the SMB factor, </w:t>
      </w:r>
      <w:r w:rsidR="0082018E" w:rsidRPr="008C377F">
        <w:rPr>
          <w:rFonts w:ascii="Times New Roman" w:hAnsi="Times New Roman" w:cs="Times New Roman"/>
          <w:sz w:val="24"/>
          <w:szCs w:val="24"/>
        </w:rPr>
        <w:lastRenderedPageBreak/>
        <w:t>the before-acciden</w:t>
      </w:r>
      <w:r w:rsidR="002F03FF" w:rsidRPr="008C377F">
        <w:rPr>
          <w:rFonts w:ascii="Times New Roman" w:hAnsi="Times New Roman" w:cs="Times New Roman"/>
          <w:sz w:val="24"/>
          <w:szCs w:val="24"/>
        </w:rPr>
        <w:t>t-portfolio coefficient is 0.517</w:t>
      </w:r>
      <w:r w:rsidR="0082018E" w:rsidRPr="008C377F">
        <w:rPr>
          <w:rFonts w:ascii="Times New Roman" w:hAnsi="Times New Roman" w:cs="Times New Roman"/>
          <w:sz w:val="24"/>
          <w:szCs w:val="24"/>
        </w:rPr>
        <w:t xml:space="preserve"> whereas the after-acciden</w:t>
      </w:r>
      <w:r w:rsidR="002F03FF" w:rsidRPr="008C377F">
        <w:rPr>
          <w:rFonts w:ascii="Times New Roman" w:hAnsi="Times New Roman" w:cs="Times New Roman"/>
          <w:sz w:val="24"/>
          <w:szCs w:val="24"/>
        </w:rPr>
        <w:t>t-portfolio coefficient is 0.421, with the difference of 0.095 significant at the one</w:t>
      </w:r>
      <w:r w:rsidR="0082018E" w:rsidRPr="008C377F">
        <w:rPr>
          <w:rFonts w:ascii="Times New Roman" w:hAnsi="Times New Roman" w:cs="Times New Roman"/>
          <w:sz w:val="24"/>
          <w:szCs w:val="24"/>
        </w:rPr>
        <w:t xml:space="preserve"> percent level. That is, sample investors on average tilt their pur</w:t>
      </w:r>
      <w:r w:rsidR="002F03FF" w:rsidRPr="008C377F">
        <w:rPr>
          <w:rFonts w:ascii="Times New Roman" w:hAnsi="Times New Roman" w:cs="Times New Roman"/>
          <w:sz w:val="24"/>
          <w:szCs w:val="24"/>
        </w:rPr>
        <w:t>chases towards stocks with small</w:t>
      </w:r>
      <w:r w:rsidR="0082018E" w:rsidRPr="008C377F">
        <w:rPr>
          <w:rFonts w:ascii="Times New Roman" w:hAnsi="Times New Roman" w:cs="Times New Roman"/>
          <w:sz w:val="24"/>
          <w:szCs w:val="24"/>
        </w:rPr>
        <w:t xml:space="preserve"> market capitalization</w:t>
      </w:r>
      <w:r w:rsidR="002F03FF" w:rsidRPr="008C377F">
        <w:rPr>
          <w:rFonts w:ascii="Times New Roman" w:hAnsi="Times New Roman" w:cs="Times New Roman"/>
          <w:sz w:val="24"/>
          <w:szCs w:val="24"/>
        </w:rPr>
        <w:t xml:space="preserve"> and their preference for small</w:t>
      </w:r>
      <w:r w:rsidR="0082018E" w:rsidRPr="008C377F">
        <w:rPr>
          <w:rFonts w:ascii="Times New Roman" w:hAnsi="Times New Roman" w:cs="Times New Roman"/>
          <w:sz w:val="24"/>
          <w:szCs w:val="24"/>
        </w:rPr>
        <w:t xml:space="preserve"> stocks </w:t>
      </w:r>
      <w:r w:rsidR="002F03FF" w:rsidRPr="008C377F">
        <w:rPr>
          <w:rFonts w:ascii="Times New Roman" w:hAnsi="Times New Roman" w:cs="Times New Roman"/>
          <w:sz w:val="24"/>
          <w:szCs w:val="24"/>
        </w:rPr>
        <w:t xml:space="preserve">becomes weaker </w:t>
      </w:r>
      <w:r w:rsidR="0082018E" w:rsidRPr="008C377F">
        <w:rPr>
          <w:rFonts w:ascii="Times New Roman" w:hAnsi="Times New Roman" w:cs="Times New Roman"/>
          <w:sz w:val="24"/>
          <w:szCs w:val="24"/>
        </w:rPr>
        <w:t>after the acciden</w:t>
      </w:r>
      <w:r w:rsidR="002F03FF" w:rsidRPr="008C377F">
        <w:rPr>
          <w:rFonts w:ascii="Times New Roman" w:hAnsi="Times New Roman" w:cs="Times New Roman"/>
          <w:sz w:val="24"/>
          <w:szCs w:val="24"/>
        </w:rPr>
        <w:t>ts. Given that stocks with small</w:t>
      </w:r>
      <w:r w:rsidR="0082018E" w:rsidRPr="008C377F">
        <w:rPr>
          <w:rFonts w:ascii="Times New Roman" w:hAnsi="Times New Roman" w:cs="Times New Roman"/>
          <w:sz w:val="24"/>
          <w:szCs w:val="24"/>
        </w:rPr>
        <w:t xml:space="preserve"> market capitalization are</w:t>
      </w:r>
      <w:r w:rsidR="002F03FF" w:rsidRPr="008C377F">
        <w:rPr>
          <w:rFonts w:ascii="Times New Roman" w:hAnsi="Times New Roman" w:cs="Times New Roman"/>
          <w:sz w:val="24"/>
          <w:szCs w:val="24"/>
        </w:rPr>
        <w:t xml:space="preserve"> generally considered riskier than those with large</w:t>
      </w:r>
      <w:r w:rsidR="0082018E" w:rsidRPr="008C377F">
        <w:rPr>
          <w:rFonts w:ascii="Times New Roman" w:hAnsi="Times New Roman" w:cs="Times New Roman"/>
          <w:sz w:val="24"/>
          <w:szCs w:val="24"/>
        </w:rPr>
        <w:t xml:space="preserve"> market capitalization, our findings suggest that</w:t>
      </w:r>
      <w:r w:rsidR="002F03FF" w:rsidRPr="008C377F">
        <w:rPr>
          <w:rFonts w:ascii="Times New Roman" w:hAnsi="Times New Roman" w:cs="Times New Roman"/>
          <w:sz w:val="24"/>
          <w:szCs w:val="24"/>
        </w:rPr>
        <w:t>, consistent with our hypothesis</w:t>
      </w:r>
      <w:r w:rsidR="00C23D97">
        <w:rPr>
          <w:rFonts w:ascii="Times New Roman" w:hAnsi="Times New Roman" w:cs="Times New Roman"/>
          <w:sz w:val="24"/>
          <w:szCs w:val="24"/>
        </w:rPr>
        <w:t xml:space="preserve"> and prior holdings based results</w:t>
      </w:r>
      <w:r w:rsidR="002F03FF" w:rsidRPr="008C377F">
        <w:rPr>
          <w:rFonts w:ascii="Times New Roman" w:hAnsi="Times New Roman" w:cs="Times New Roman"/>
          <w:sz w:val="24"/>
          <w:szCs w:val="24"/>
        </w:rPr>
        <w:t>,</w:t>
      </w:r>
      <w:r w:rsidR="0082018E" w:rsidRPr="008C377F">
        <w:rPr>
          <w:rFonts w:ascii="Times New Roman" w:hAnsi="Times New Roman" w:cs="Times New Roman"/>
          <w:sz w:val="24"/>
          <w:szCs w:val="24"/>
        </w:rPr>
        <w:t xml:space="preserve"> investors display weaker preference for risky stocks (smaller stocks) after traffic accidents. </w:t>
      </w:r>
    </w:p>
    <w:p w14:paraId="34864F81" w14:textId="5A1D81DA" w:rsidR="0060461B" w:rsidRPr="0060461B" w:rsidRDefault="0082018E"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Our results on the change in HML loadings reveal a similar pattern. For the HML factor, the before-accid</w:t>
      </w:r>
      <w:r w:rsidR="002F03FF" w:rsidRPr="008C377F">
        <w:rPr>
          <w:rFonts w:ascii="Times New Roman" w:hAnsi="Times New Roman" w:cs="Times New Roman"/>
          <w:sz w:val="24"/>
          <w:szCs w:val="24"/>
        </w:rPr>
        <w:t>ent-portfolio coefficient is -0.022</w:t>
      </w:r>
      <w:r w:rsidRPr="008C377F">
        <w:rPr>
          <w:rFonts w:ascii="Times New Roman" w:hAnsi="Times New Roman" w:cs="Times New Roman"/>
          <w:sz w:val="24"/>
          <w:szCs w:val="24"/>
        </w:rPr>
        <w:t xml:space="preserve"> whereas the after-accid</w:t>
      </w:r>
      <w:r w:rsidR="002F03FF" w:rsidRPr="008C377F">
        <w:rPr>
          <w:rFonts w:ascii="Times New Roman" w:hAnsi="Times New Roman" w:cs="Times New Roman"/>
          <w:sz w:val="24"/>
          <w:szCs w:val="24"/>
        </w:rPr>
        <w:t>ent-portfolio coefficient is 0.013, with the difference of increase of 0.035,</w:t>
      </w:r>
      <w:r w:rsidR="00A90D34" w:rsidRPr="008C377F">
        <w:rPr>
          <w:rFonts w:ascii="Times New Roman" w:hAnsi="Times New Roman" w:cs="Times New Roman"/>
          <w:sz w:val="24"/>
          <w:szCs w:val="24"/>
        </w:rPr>
        <w:t xml:space="preserve"> </w:t>
      </w:r>
      <w:r w:rsidR="002F03FF" w:rsidRPr="008C377F">
        <w:rPr>
          <w:rFonts w:ascii="Times New Roman" w:hAnsi="Times New Roman" w:cs="Times New Roman"/>
          <w:sz w:val="24"/>
          <w:szCs w:val="24"/>
        </w:rPr>
        <w:t>which is significant at the five</w:t>
      </w:r>
      <w:r w:rsidRPr="008C377F">
        <w:rPr>
          <w:rFonts w:ascii="Times New Roman" w:hAnsi="Times New Roman" w:cs="Times New Roman"/>
          <w:sz w:val="24"/>
          <w:szCs w:val="24"/>
        </w:rPr>
        <w:t xml:space="preserve"> percent level. That is, sample investors on average tilt their purchases towards high valuation stocks (</w:t>
      </w:r>
      <w:r w:rsidR="002F03FF" w:rsidRPr="008C377F">
        <w:rPr>
          <w:rFonts w:ascii="Times New Roman" w:hAnsi="Times New Roman" w:cs="Times New Roman"/>
          <w:sz w:val="24"/>
          <w:szCs w:val="24"/>
        </w:rPr>
        <w:t xml:space="preserve">low book-to-market ratio </w:t>
      </w:r>
      <w:r w:rsidRPr="008C377F">
        <w:rPr>
          <w:rFonts w:ascii="Times New Roman" w:hAnsi="Times New Roman" w:cs="Times New Roman"/>
          <w:sz w:val="24"/>
          <w:szCs w:val="24"/>
        </w:rPr>
        <w:t xml:space="preserve">growth stocks) </w:t>
      </w:r>
      <w:r w:rsidR="002F03FF" w:rsidRPr="008C377F">
        <w:rPr>
          <w:rFonts w:ascii="Times New Roman" w:hAnsi="Times New Roman" w:cs="Times New Roman"/>
          <w:sz w:val="24"/>
          <w:szCs w:val="24"/>
        </w:rPr>
        <w:t xml:space="preserve">before experiencing traffic accidents </w:t>
      </w:r>
      <w:r w:rsidRPr="008C377F">
        <w:rPr>
          <w:rFonts w:ascii="Times New Roman" w:hAnsi="Times New Roman" w:cs="Times New Roman"/>
          <w:sz w:val="24"/>
          <w:szCs w:val="24"/>
        </w:rPr>
        <w:t xml:space="preserve">and </w:t>
      </w:r>
      <w:r w:rsidR="0060461B">
        <w:rPr>
          <w:rFonts w:ascii="Times New Roman" w:hAnsi="Times New Roman" w:cs="Times New Roman"/>
          <w:sz w:val="24"/>
          <w:szCs w:val="24"/>
        </w:rPr>
        <w:t xml:space="preserve">indeed </w:t>
      </w:r>
      <w:r w:rsidR="0060461B" w:rsidRPr="008C377F">
        <w:rPr>
          <w:rFonts w:ascii="Times New Roman" w:hAnsi="Times New Roman" w:cs="Times New Roman"/>
          <w:sz w:val="24"/>
          <w:szCs w:val="24"/>
        </w:rPr>
        <w:t>til</w:t>
      </w:r>
      <w:r w:rsidR="0060461B">
        <w:rPr>
          <w:rFonts w:ascii="Times New Roman" w:hAnsi="Times New Roman" w:cs="Times New Roman"/>
          <w:sz w:val="24"/>
          <w:szCs w:val="24"/>
        </w:rPr>
        <w:t>t their purchases towards low</w:t>
      </w:r>
      <w:r w:rsidR="0060461B" w:rsidRPr="008C377F">
        <w:rPr>
          <w:rFonts w:ascii="Times New Roman" w:hAnsi="Times New Roman" w:cs="Times New Roman"/>
          <w:sz w:val="24"/>
          <w:szCs w:val="24"/>
        </w:rPr>
        <w:t xml:space="preserve"> valuation stocks (</w:t>
      </w:r>
      <w:r w:rsidR="0060461B">
        <w:rPr>
          <w:rFonts w:ascii="Times New Roman" w:hAnsi="Times New Roman" w:cs="Times New Roman"/>
          <w:sz w:val="24"/>
          <w:szCs w:val="24"/>
        </w:rPr>
        <w:t>high</w:t>
      </w:r>
      <w:r w:rsidR="0060461B" w:rsidRPr="008C377F">
        <w:rPr>
          <w:rFonts w:ascii="Times New Roman" w:hAnsi="Times New Roman" w:cs="Times New Roman"/>
          <w:sz w:val="24"/>
          <w:szCs w:val="24"/>
        </w:rPr>
        <w:t xml:space="preserve"> book-to-market ratio growth stocks) </w:t>
      </w:r>
      <w:r w:rsidRPr="008C377F">
        <w:rPr>
          <w:rFonts w:ascii="Times New Roman" w:hAnsi="Times New Roman" w:cs="Times New Roman"/>
          <w:sz w:val="24"/>
          <w:szCs w:val="24"/>
        </w:rPr>
        <w:t>after the accident</w:t>
      </w:r>
      <w:r w:rsidR="002F03FF" w:rsidRPr="008C377F">
        <w:rPr>
          <w:rFonts w:ascii="Times New Roman" w:hAnsi="Times New Roman" w:cs="Times New Roman"/>
          <w:sz w:val="24"/>
          <w:szCs w:val="24"/>
        </w:rPr>
        <w:t>s</w:t>
      </w:r>
      <w:r w:rsidR="0060461B">
        <w:rPr>
          <w:rFonts w:ascii="Times New Roman" w:hAnsi="Times New Roman" w:cs="Times New Roman"/>
          <w:sz w:val="24"/>
          <w:szCs w:val="24"/>
        </w:rPr>
        <w:t>.</w:t>
      </w:r>
      <w:r w:rsidR="0060461B">
        <w:rPr>
          <w:rFonts w:ascii="Times New Roman" w:hAnsi="Times New Roman" w:cs="Times New Roman" w:hint="eastAsia"/>
          <w:sz w:val="24"/>
          <w:szCs w:val="24"/>
        </w:rPr>
        <w:t xml:space="preserve"> </w:t>
      </w:r>
      <w:r w:rsidR="0060461B" w:rsidRPr="008C377F">
        <w:rPr>
          <w:rFonts w:ascii="Times New Roman" w:hAnsi="Times New Roman" w:cs="Times New Roman"/>
          <w:sz w:val="24"/>
          <w:szCs w:val="24"/>
        </w:rPr>
        <w:t>Given that growth (low book-to-market growth stocks) stocks are generally considered riskier than stocks with low valuation (high book-to-market ratio value stocks), our findings again show that investors display weaker preference for risky stocks (growth s</w:t>
      </w:r>
      <w:r w:rsidR="00841104">
        <w:rPr>
          <w:rFonts w:ascii="Times New Roman" w:hAnsi="Times New Roman" w:cs="Times New Roman"/>
          <w:sz w:val="24"/>
          <w:szCs w:val="24"/>
        </w:rPr>
        <w:t>tocks) after traffic accidents.</w:t>
      </w:r>
    </w:p>
    <w:p w14:paraId="4630C692" w14:textId="37DE8EFB" w:rsidR="00191E49" w:rsidRPr="008C377F" w:rsidRDefault="00AE6F54"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Further, we find consistent results when we compare the </w:t>
      </w:r>
      <w:r w:rsidR="00D45FD0" w:rsidRPr="008C377F">
        <w:rPr>
          <w:rFonts w:ascii="Times New Roman" w:hAnsi="Times New Roman" w:cs="Times New Roman"/>
          <w:sz w:val="24"/>
          <w:szCs w:val="24"/>
        </w:rPr>
        <w:t>size and book-to-market characteristics of the mimicking portfolios that long the stocks bought by sample investors and short the stocks sold by sample investors, before and after the traffic accidents. We indeed find that the mimicking portfolio also display lower preference for small stocks and growth (low book-to-market ratio) stocks and such results are generally significant at the five percent level.</w:t>
      </w:r>
      <w:r w:rsidR="00841104">
        <w:rPr>
          <w:rStyle w:val="a5"/>
          <w:rFonts w:ascii="Times New Roman" w:hAnsi="Times New Roman" w:cs="Times New Roman"/>
          <w:sz w:val="24"/>
          <w:szCs w:val="24"/>
        </w:rPr>
        <w:footnoteReference w:id="9"/>
      </w:r>
      <w:r w:rsidR="00D45FD0" w:rsidRPr="008C377F">
        <w:rPr>
          <w:rFonts w:ascii="Times New Roman" w:hAnsi="Times New Roman" w:cs="Times New Roman"/>
          <w:sz w:val="24"/>
          <w:szCs w:val="24"/>
        </w:rPr>
        <w:t xml:space="preserve"> </w:t>
      </w:r>
    </w:p>
    <w:p w14:paraId="2E4F9FDE" w14:textId="3066793A" w:rsidR="0082018E" w:rsidRPr="008C377F" w:rsidRDefault="00191E49"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r>
    </w:p>
    <w:p w14:paraId="3FB4DAF8" w14:textId="5A169D7A" w:rsidR="00D45FD0" w:rsidRPr="008C377F" w:rsidRDefault="00D45FD0"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lastRenderedPageBreak/>
        <w:t>We next present empirical findings based on self-benchmar</w:t>
      </w:r>
      <w:r w:rsidR="00933779">
        <w:rPr>
          <w:rFonts w:ascii="Times New Roman" w:hAnsi="Times New Roman" w:cs="Times New Roman"/>
          <w:sz w:val="24"/>
          <w:szCs w:val="24"/>
        </w:rPr>
        <w:t>k analysis in (Barber and Odean (</w:t>
      </w:r>
      <w:r w:rsidRPr="008C377F">
        <w:rPr>
          <w:rFonts w:ascii="Times New Roman" w:hAnsi="Times New Roman" w:cs="Times New Roman"/>
          <w:sz w:val="24"/>
          <w:szCs w:val="24"/>
        </w:rPr>
        <w:t>2000</w:t>
      </w:r>
      <w:r w:rsidR="00933779">
        <w:rPr>
          <w:rFonts w:ascii="Times New Roman" w:hAnsi="Times New Roman" w:cs="Times New Roman"/>
          <w:sz w:val="24"/>
          <w:szCs w:val="24"/>
        </w:rPr>
        <w:t>)</w:t>
      </w:r>
      <w:r w:rsidRPr="008C377F">
        <w:rPr>
          <w:rFonts w:ascii="Times New Roman" w:hAnsi="Times New Roman" w:cs="Times New Roman"/>
          <w:sz w:val="24"/>
          <w:szCs w:val="24"/>
        </w:rPr>
        <w:t>).</w:t>
      </w:r>
      <w:r w:rsidR="00393246" w:rsidRPr="008C377F">
        <w:rPr>
          <w:rFonts w:ascii="Times New Roman" w:hAnsi="Times New Roman" w:cs="Times New Roman"/>
          <w:sz w:val="24"/>
          <w:szCs w:val="24"/>
        </w:rPr>
        <w:t xml:space="preserve"> This approach compares the counterfactual portfolio returns should sample investors not have </w:t>
      </w:r>
      <w:r w:rsidR="00841104">
        <w:rPr>
          <w:rFonts w:ascii="Times New Roman" w:hAnsi="Times New Roman" w:cs="Times New Roman"/>
          <w:sz w:val="24"/>
          <w:szCs w:val="24"/>
        </w:rPr>
        <w:t xml:space="preserve">experienced traffic accidents or </w:t>
      </w:r>
      <w:r w:rsidR="00393246" w:rsidRPr="008C377F">
        <w:rPr>
          <w:rFonts w:ascii="Times New Roman" w:hAnsi="Times New Roman" w:cs="Times New Roman"/>
          <w:sz w:val="24"/>
          <w:szCs w:val="24"/>
        </w:rPr>
        <w:t>changed their</w:t>
      </w:r>
      <w:r w:rsidR="00841104">
        <w:rPr>
          <w:rFonts w:ascii="Times New Roman" w:hAnsi="Times New Roman" w:cs="Times New Roman"/>
          <w:sz w:val="24"/>
          <w:szCs w:val="24"/>
        </w:rPr>
        <w:t xml:space="preserve"> investment style</w:t>
      </w:r>
      <w:r w:rsidR="00393246" w:rsidRPr="008C377F">
        <w:rPr>
          <w:rFonts w:ascii="Times New Roman" w:hAnsi="Times New Roman" w:cs="Times New Roman"/>
          <w:sz w:val="24"/>
          <w:szCs w:val="24"/>
        </w:rPr>
        <w:t xml:space="preserve">. </w:t>
      </w:r>
    </w:p>
    <w:p w14:paraId="3BE69E30" w14:textId="6ED78D45" w:rsidR="00FF4CDC" w:rsidRPr="008C377F" w:rsidRDefault="00FF4CDC" w:rsidP="00851B50">
      <w:pPr>
        <w:adjustRightInd w:val="0"/>
        <w:snapToGrid w:val="0"/>
        <w:spacing w:line="480" w:lineRule="auto"/>
        <w:ind w:firstLine="420"/>
        <w:rPr>
          <w:rFonts w:ascii="Times New Roman" w:hAnsi="Times New Roman" w:cs="Times New Roman"/>
          <w:sz w:val="24"/>
          <w:szCs w:val="24"/>
        </w:rPr>
      </w:pPr>
    </w:p>
    <w:p w14:paraId="5E5392F7" w14:textId="2DEDA100" w:rsidR="00FF4CDC" w:rsidRPr="008C377F" w:rsidRDefault="005A2AF3" w:rsidP="005A2AF3">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 xml:space="preserve">(Insert Table </w:t>
      </w:r>
      <w:r w:rsidR="00084306" w:rsidRPr="008C377F">
        <w:rPr>
          <w:rFonts w:ascii="Times New Roman" w:hAnsi="Times New Roman" w:cs="Times New Roman"/>
          <w:sz w:val="24"/>
          <w:szCs w:val="24"/>
        </w:rPr>
        <w:t xml:space="preserve">8 </w:t>
      </w:r>
      <w:r w:rsidR="00EC1AC1" w:rsidRPr="008C377F">
        <w:rPr>
          <w:rFonts w:ascii="Times New Roman" w:hAnsi="Times New Roman" w:cs="Times New Roman"/>
          <w:sz w:val="24"/>
          <w:szCs w:val="24"/>
        </w:rPr>
        <w:t xml:space="preserve">and 9 </w:t>
      </w:r>
      <w:r w:rsidRPr="008C377F">
        <w:rPr>
          <w:rFonts w:ascii="Times New Roman" w:hAnsi="Times New Roman" w:cs="Times New Roman"/>
          <w:sz w:val="24"/>
          <w:szCs w:val="24"/>
        </w:rPr>
        <w:t>about here)</w:t>
      </w:r>
    </w:p>
    <w:p w14:paraId="3442F35C" w14:textId="77777777" w:rsidR="00FF4CDC" w:rsidRPr="008C377F" w:rsidRDefault="00FF4CDC" w:rsidP="00851B50">
      <w:pPr>
        <w:adjustRightInd w:val="0"/>
        <w:snapToGrid w:val="0"/>
        <w:spacing w:line="480" w:lineRule="auto"/>
        <w:ind w:firstLine="420"/>
        <w:rPr>
          <w:rFonts w:ascii="Times New Roman" w:hAnsi="Times New Roman" w:cs="Times New Roman"/>
          <w:sz w:val="24"/>
          <w:szCs w:val="24"/>
        </w:rPr>
      </w:pPr>
    </w:p>
    <w:p w14:paraId="18413556" w14:textId="209C584E" w:rsidR="00393246" w:rsidRPr="008C377F" w:rsidRDefault="00841104" w:rsidP="00851B50">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Consistent with prior results, results in Table 8 and 9 show </w:t>
      </w:r>
      <w:r w:rsidR="00393246" w:rsidRPr="008C377F">
        <w:rPr>
          <w:rFonts w:ascii="Times New Roman" w:hAnsi="Times New Roman" w:cs="Times New Roman"/>
          <w:sz w:val="24"/>
          <w:szCs w:val="24"/>
        </w:rPr>
        <w:t xml:space="preserve">sample investors’ real portfolio after traffic events generate significantly higher returns than their benchmark portfolios should there have not been changes to investors’ portfolios. Such results are robust at the one-, three-, and six-month holding period and provide further support </w:t>
      </w:r>
      <w:r>
        <w:rPr>
          <w:rFonts w:ascii="Times New Roman" w:hAnsi="Times New Roman" w:cs="Times New Roman"/>
          <w:sz w:val="24"/>
          <w:szCs w:val="24"/>
        </w:rPr>
        <w:t>that the traffic accidents are associated</w:t>
      </w:r>
      <w:r w:rsidR="00B2755A" w:rsidRPr="008C377F">
        <w:rPr>
          <w:rFonts w:ascii="Times New Roman" w:hAnsi="Times New Roman" w:cs="Times New Roman"/>
          <w:sz w:val="24"/>
          <w:szCs w:val="24"/>
        </w:rPr>
        <w:t xml:space="preserve"> to improvement in sample investors</w:t>
      </w:r>
      <w:r>
        <w:rPr>
          <w:rFonts w:ascii="Times New Roman" w:hAnsi="Times New Roman" w:cs="Times New Roman"/>
          <w:sz w:val="24"/>
          <w:szCs w:val="24"/>
        </w:rPr>
        <w:t>’ investment performance, probably</w:t>
      </w:r>
      <w:r w:rsidR="00B2755A" w:rsidRPr="008C377F">
        <w:rPr>
          <w:rFonts w:ascii="Times New Roman" w:hAnsi="Times New Roman" w:cs="Times New Roman"/>
          <w:sz w:val="24"/>
          <w:szCs w:val="24"/>
        </w:rPr>
        <w:t xml:space="preserve"> because of investors increasing sense of risks and less rash investment decisions. </w:t>
      </w:r>
    </w:p>
    <w:p w14:paraId="18A7E489" w14:textId="77777777" w:rsidR="001B5A36" w:rsidRPr="008C377F" w:rsidRDefault="001B5A36" w:rsidP="00851B50">
      <w:pPr>
        <w:adjustRightInd w:val="0"/>
        <w:snapToGrid w:val="0"/>
        <w:spacing w:line="480" w:lineRule="auto"/>
        <w:rPr>
          <w:rFonts w:ascii="Times New Roman" w:hAnsi="Times New Roman" w:cs="Times New Roman"/>
          <w:sz w:val="24"/>
          <w:szCs w:val="24"/>
        </w:rPr>
      </w:pPr>
    </w:p>
    <w:p w14:paraId="7BF70966" w14:textId="77777777" w:rsidR="00155AAF" w:rsidRPr="008C377F" w:rsidRDefault="001B5A36"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4.4. </w:t>
      </w:r>
      <w:r w:rsidR="00155AAF" w:rsidRPr="008C377F">
        <w:rPr>
          <w:rFonts w:ascii="Times New Roman" w:hAnsi="Times New Roman" w:cs="Times New Roman"/>
          <w:b/>
          <w:sz w:val="24"/>
          <w:szCs w:val="24"/>
        </w:rPr>
        <w:t>Traffic damage and changes in risk preference</w:t>
      </w:r>
    </w:p>
    <w:p w14:paraId="4F307FA5" w14:textId="71FD92F6" w:rsidR="00F01837" w:rsidRPr="008C377F" w:rsidRDefault="00F01837" w:rsidP="00F01837">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Now that we show </w:t>
      </w:r>
      <w:r w:rsidR="00841104">
        <w:rPr>
          <w:rFonts w:ascii="Times New Roman" w:hAnsi="Times New Roman" w:cs="Times New Roman"/>
          <w:sz w:val="24"/>
          <w:szCs w:val="24"/>
        </w:rPr>
        <w:t xml:space="preserve">that </w:t>
      </w:r>
      <w:r w:rsidRPr="008C377F">
        <w:rPr>
          <w:rFonts w:ascii="Times New Roman" w:hAnsi="Times New Roman" w:cs="Times New Roman"/>
          <w:sz w:val="24"/>
          <w:szCs w:val="24"/>
        </w:rPr>
        <w:t>investors display reduced level of risk preference in their financial investment after experiencing risk</w:t>
      </w:r>
      <w:r w:rsidR="00841104">
        <w:rPr>
          <w:rFonts w:ascii="Times New Roman" w:hAnsi="Times New Roman" w:cs="Times New Roman"/>
          <w:sz w:val="24"/>
          <w:szCs w:val="24"/>
        </w:rPr>
        <w:t>y events in daily life</w:t>
      </w:r>
      <w:r w:rsidRPr="008C377F">
        <w:rPr>
          <w:rFonts w:ascii="Times New Roman" w:hAnsi="Times New Roman" w:cs="Times New Roman"/>
          <w:sz w:val="24"/>
          <w:szCs w:val="24"/>
        </w:rPr>
        <w:t xml:space="preserve">, it is interesting to explore whether the nature and gravity of such accidents may have varying impact on the reduction in investors’ risk preference in financial investment. </w:t>
      </w:r>
    </w:p>
    <w:p w14:paraId="129DC4DF" w14:textId="62E38B87" w:rsidR="00E4315E" w:rsidRPr="008C377F" w:rsidRDefault="008D2595" w:rsidP="00F01837">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There are at least two dimension by which accidents vary in terms of their impact on investors’ experience with the </w:t>
      </w:r>
      <w:r w:rsidR="00613480" w:rsidRPr="008C377F">
        <w:rPr>
          <w:rFonts w:ascii="Times New Roman" w:hAnsi="Times New Roman" w:cs="Times New Roman"/>
          <w:sz w:val="24"/>
          <w:szCs w:val="24"/>
        </w:rPr>
        <w:t xml:space="preserve">traffic accidents. First, some investors suffer from bodily injury during the accidents. According to </w:t>
      </w:r>
      <w:r w:rsidR="00E4315E" w:rsidRPr="008C377F">
        <w:rPr>
          <w:rFonts w:ascii="Times New Roman" w:hAnsi="Times New Roman" w:cs="Times New Roman"/>
          <w:sz w:val="24"/>
          <w:szCs w:val="24"/>
        </w:rPr>
        <w:t xml:space="preserve">the </w:t>
      </w:r>
      <w:bookmarkStart w:id="6" w:name="OLE_LINK42"/>
      <w:bookmarkStart w:id="7" w:name="OLE_LINK43"/>
      <w:r w:rsidR="00E4315E" w:rsidRPr="00A82E82">
        <w:rPr>
          <w:rFonts w:ascii="Times New Roman" w:hAnsi="Times New Roman" w:cs="Times New Roman"/>
          <w:sz w:val="24"/>
          <w:szCs w:val="24"/>
        </w:rPr>
        <w:t>insurance</w:t>
      </w:r>
      <w:bookmarkEnd w:id="6"/>
      <w:bookmarkEnd w:id="7"/>
      <w:r w:rsidR="00E4315E" w:rsidRPr="00A82E82">
        <w:rPr>
          <w:rFonts w:ascii="Times New Roman" w:hAnsi="Times New Roman" w:cs="Times New Roman"/>
          <w:sz w:val="24"/>
          <w:szCs w:val="24"/>
        </w:rPr>
        <w:t xml:space="preserve"> literature (</w:t>
      </w:r>
      <w:r w:rsidR="00C5068A" w:rsidRPr="00A82E82">
        <w:rPr>
          <w:rFonts w:ascii="Times New Roman" w:hAnsi="Times New Roman" w:cs="Times New Roman"/>
          <w:sz w:val="24"/>
          <w:szCs w:val="24"/>
        </w:rPr>
        <w:t>Cummins</w:t>
      </w:r>
      <w:r w:rsidR="00C5068A" w:rsidRPr="00A82E82" w:rsidDel="00C5068A">
        <w:rPr>
          <w:rFonts w:ascii="Times New Roman" w:hAnsi="Times New Roman" w:cs="Times New Roman"/>
          <w:sz w:val="24"/>
          <w:szCs w:val="24"/>
        </w:rPr>
        <w:t xml:space="preserve"> </w:t>
      </w:r>
      <w:r w:rsidR="00C5068A" w:rsidRPr="00A82E82">
        <w:rPr>
          <w:rFonts w:ascii="Times New Roman" w:hAnsi="Times New Roman" w:cs="Times New Roman"/>
          <w:sz w:val="24"/>
          <w:szCs w:val="24"/>
        </w:rPr>
        <w:t>and Tennyson</w:t>
      </w:r>
      <w:r w:rsidR="00885914">
        <w:rPr>
          <w:rFonts w:ascii="Times New Roman" w:hAnsi="Times New Roman" w:cs="Times New Roman"/>
          <w:sz w:val="24"/>
          <w:szCs w:val="24"/>
        </w:rPr>
        <w:t xml:space="preserve"> (</w:t>
      </w:r>
      <w:r w:rsidR="00C5068A" w:rsidRPr="00A82E82">
        <w:rPr>
          <w:rFonts w:ascii="Times New Roman" w:hAnsi="Times New Roman" w:cs="Times New Roman"/>
          <w:sz w:val="24"/>
          <w:szCs w:val="24"/>
        </w:rPr>
        <w:t>1992</w:t>
      </w:r>
      <w:r w:rsidR="00885914">
        <w:rPr>
          <w:rFonts w:ascii="Times New Roman" w:hAnsi="Times New Roman" w:cs="Times New Roman"/>
          <w:sz w:val="24"/>
          <w:szCs w:val="24"/>
        </w:rPr>
        <w:t>)</w:t>
      </w:r>
      <w:r w:rsidR="00E4315E" w:rsidRPr="00A82E82">
        <w:rPr>
          <w:rFonts w:ascii="Times New Roman" w:hAnsi="Times New Roman" w:cs="Times New Roman"/>
          <w:sz w:val="24"/>
          <w:szCs w:val="24"/>
        </w:rPr>
        <w:t>)</w:t>
      </w:r>
      <w:r w:rsidR="00613480" w:rsidRPr="00A82E82">
        <w:rPr>
          <w:rFonts w:ascii="Times New Roman" w:hAnsi="Times New Roman" w:cs="Times New Roman"/>
          <w:sz w:val="24"/>
          <w:szCs w:val="24"/>
        </w:rPr>
        <w:t xml:space="preserve">, bodily </w:t>
      </w:r>
      <w:r w:rsidR="00E71D9F">
        <w:rPr>
          <w:rFonts w:ascii="Times New Roman" w:hAnsi="Times New Roman" w:cs="Times New Roman"/>
          <w:sz w:val="24"/>
          <w:szCs w:val="24"/>
        </w:rPr>
        <w:t>injuries cause greater trauma</w:t>
      </w:r>
      <w:r w:rsidR="00613480" w:rsidRPr="008C377F">
        <w:rPr>
          <w:rFonts w:ascii="Times New Roman" w:hAnsi="Times New Roman" w:cs="Times New Roman"/>
          <w:sz w:val="24"/>
          <w:szCs w:val="24"/>
        </w:rPr>
        <w:t xml:space="preserve"> and physical inconvenience and lasting impression of traffic accidents to those involved in the accidents. We therefore expect investors who suffer bodily injuries from the </w:t>
      </w:r>
      <w:r w:rsidR="00613480" w:rsidRPr="008C377F">
        <w:rPr>
          <w:rFonts w:ascii="Times New Roman" w:hAnsi="Times New Roman" w:cs="Times New Roman"/>
          <w:sz w:val="24"/>
          <w:szCs w:val="24"/>
        </w:rPr>
        <w:lastRenderedPageBreak/>
        <w:t xml:space="preserve">traffic accidents to demonstrate a greater reduction in their risk preference. </w:t>
      </w:r>
    </w:p>
    <w:p w14:paraId="49965004" w14:textId="663B3EE1" w:rsidR="00DD7449" w:rsidRPr="008C377F" w:rsidRDefault="00E4315E" w:rsidP="00E4315E">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W</w:t>
      </w:r>
      <w:r w:rsidR="00DD7449" w:rsidRPr="008C377F">
        <w:rPr>
          <w:rFonts w:ascii="Times New Roman" w:hAnsi="Times New Roman" w:cs="Times New Roman"/>
          <w:sz w:val="24"/>
          <w:szCs w:val="24"/>
        </w:rPr>
        <w:t xml:space="preserve">e </w:t>
      </w:r>
      <w:r w:rsidRPr="008C377F">
        <w:rPr>
          <w:rFonts w:ascii="Times New Roman" w:hAnsi="Times New Roman" w:cs="Times New Roman"/>
          <w:sz w:val="24"/>
          <w:szCs w:val="24"/>
        </w:rPr>
        <w:t xml:space="preserve">therefore </w:t>
      </w:r>
      <w:r w:rsidR="00DD7449" w:rsidRPr="008C377F">
        <w:rPr>
          <w:rFonts w:ascii="Times New Roman" w:hAnsi="Times New Roman" w:cs="Times New Roman"/>
          <w:sz w:val="24"/>
          <w:szCs w:val="24"/>
        </w:rPr>
        <w:t>divide the whole sample into two sub-</w:t>
      </w:r>
      <w:r w:rsidRPr="008C377F">
        <w:rPr>
          <w:rFonts w:ascii="Times New Roman" w:hAnsi="Times New Roman" w:cs="Times New Roman"/>
          <w:sz w:val="24"/>
          <w:szCs w:val="24"/>
        </w:rPr>
        <w:t>samples: accidents that involve</w:t>
      </w:r>
      <w:r w:rsidR="00DD7449" w:rsidRPr="008C377F">
        <w:rPr>
          <w:rFonts w:ascii="Times New Roman" w:hAnsi="Times New Roman" w:cs="Times New Roman"/>
          <w:sz w:val="24"/>
          <w:szCs w:val="24"/>
        </w:rPr>
        <w:t xml:space="preserve"> bodily injury and those t</w:t>
      </w:r>
      <w:r w:rsidR="00E71D9F">
        <w:rPr>
          <w:rFonts w:ascii="Times New Roman" w:hAnsi="Times New Roman" w:cs="Times New Roman"/>
          <w:sz w:val="24"/>
          <w:szCs w:val="24"/>
        </w:rPr>
        <w:t>hat do not</w:t>
      </w:r>
      <w:r w:rsidR="00DD7449" w:rsidRPr="008C377F">
        <w:rPr>
          <w:rFonts w:ascii="Times New Roman" w:hAnsi="Times New Roman" w:cs="Times New Roman"/>
          <w:sz w:val="24"/>
          <w:szCs w:val="24"/>
        </w:rPr>
        <w:t xml:space="preserve">. </w:t>
      </w:r>
      <w:r w:rsidR="00EC7285" w:rsidRPr="008C377F">
        <w:rPr>
          <w:rFonts w:ascii="Times New Roman" w:hAnsi="Times New Roman" w:cs="Times New Roman"/>
          <w:sz w:val="24"/>
          <w:szCs w:val="24"/>
        </w:rPr>
        <w:t>The results in Table 10</w:t>
      </w:r>
      <w:r w:rsidR="00DD7449" w:rsidRPr="008C377F">
        <w:rPr>
          <w:rFonts w:ascii="Times New Roman" w:hAnsi="Times New Roman" w:cs="Times New Roman"/>
          <w:sz w:val="24"/>
          <w:szCs w:val="24"/>
        </w:rPr>
        <w:t xml:space="preserve"> confirm </w:t>
      </w:r>
      <w:r w:rsidR="002E544A" w:rsidRPr="008C377F">
        <w:rPr>
          <w:rFonts w:ascii="Times New Roman" w:hAnsi="Times New Roman" w:cs="Times New Roman"/>
          <w:sz w:val="24"/>
          <w:szCs w:val="24"/>
        </w:rPr>
        <w:t xml:space="preserve">that investors who have suffered from personal injuries display much stronger reduction in their </w:t>
      </w:r>
      <w:r w:rsidR="00E71D9F">
        <w:rPr>
          <w:rFonts w:ascii="Times New Roman" w:hAnsi="Times New Roman" w:cs="Times New Roman"/>
          <w:sz w:val="24"/>
          <w:szCs w:val="24"/>
        </w:rPr>
        <w:t xml:space="preserve">risk </w:t>
      </w:r>
      <w:r w:rsidR="002E544A" w:rsidRPr="008C377F">
        <w:rPr>
          <w:rFonts w:ascii="Times New Roman" w:hAnsi="Times New Roman" w:cs="Times New Roman"/>
          <w:sz w:val="24"/>
          <w:szCs w:val="24"/>
        </w:rPr>
        <w:t xml:space="preserve">preference than those who do not. </w:t>
      </w:r>
      <w:r w:rsidR="00E71D9F">
        <w:rPr>
          <w:rFonts w:ascii="Times New Roman" w:hAnsi="Times New Roman" w:cs="Times New Roman"/>
          <w:sz w:val="24"/>
          <w:szCs w:val="24"/>
        </w:rPr>
        <w:t>Such a pattern is true for our main results on</w:t>
      </w:r>
      <w:r w:rsidR="00DD7449" w:rsidRPr="008C377F">
        <w:rPr>
          <w:rFonts w:ascii="Times New Roman" w:hAnsi="Times New Roman" w:cs="Times New Roman"/>
          <w:sz w:val="24"/>
          <w:szCs w:val="24"/>
        </w:rPr>
        <w:t xml:space="preserve"> the reduction in investors trading intensity, </w:t>
      </w:r>
      <w:r w:rsidR="00E71D9F" w:rsidRPr="008C377F">
        <w:rPr>
          <w:rFonts w:ascii="Times New Roman" w:hAnsi="Times New Roman" w:cs="Times New Roman"/>
          <w:sz w:val="24"/>
          <w:szCs w:val="24"/>
        </w:rPr>
        <w:t xml:space="preserve">change in the riskiness of investors’ transactions, </w:t>
      </w:r>
      <w:r w:rsidR="00E71D9F">
        <w:rPr>
          <w:rFonts w:ascii="Times New Roman" w:hAnsi="Times New Roman" w:cs="Times New Roman"/>
          <w:sz w:val="24"/>
          <w:szCs w:val="24"/>
        </w:rPr>
        <w:t xml:space="preserve">and </w:t>
      </w:r>
      <w:r w:rsidR="00DD7449" w:rsidRPr="008C377F">
        <w:rPr>
          <w:rFonts w:ascii="Times New Roman" w:hAnsi="Times New Roman" w:cs="Times New Roman"/>
          <w:sz w:val="24"/>
          <w:szCs w:val="24"/>
        </w:rPr>
        <w:t>improv</w:t>
      </w:r>
      <w:r w:rsidR="00E71D9F">
        <w:rPr>
          <w:rFonts w:ascii="Times New Roman" w:hAnsi="Times New Roman" w:cs="Times New Roman"/>
          <w:sz w:val="24"/>
          <w:szCs w:val="24"/>
        </w:rPr>
        <w:t>ement in investment performance</w:t>
      </w:r>
      <w:r w:rsidR="00DD7449" w:rsidRPr="008C377F">
        <w:rPr>
          <w:rFonts w:ascii="Times New Roman" w:hAnsi="Times New Roman" w:cs="Times New Roman"/>
          <w:sz w:val="24"/>
          <w:szCs w:val="24"/>
        </w:rPr>
        <w:t>.</w:t>
      </w:r>
      <w:r w:rsidR="00851B50" w:rsidRPr="008C377F">
        <w:rPr>
          <w:rFonts w:ascii="Times New Roman" w:hAnsi="Times New Roman" w:cs="Times New Roman"/>
          <w:sz w:val="24"/>
          <w:szCs w:val="24"/>
        </w:rPr>
        <w:t xml:space="preserve"> </w:t>
      </w:r>
    </w:p>
    <w:p w14:paraId="7E873D81" w14:textId="77777777" w:rsidR="00E66B93" w:rsidRPr="008C377F" w:rsidRDefault="00E66B93" w:rsidP="00E4315E">
      <w:pPr>
        <w:adjustRightInd w:val="0"/>
        <w:snapToGrid w:val="0"/>
        <w:spacing w:line="480" w:lineRule="auto"/>
        <w:ind w:firstLine="420"/>
        <w:rPr>
          <w:rFonts w:ascii="Times New Roman" w:hAnsi="Times New Roman" w:cs="Times New Roman"/>
          <w:sz w:val="24"/>
          <w:szCs w:val="24"/>
        </w:rPr>
      </w:pPr>
    </w:p>
    <w:p w14:paraId="2FE7B747" w14:textId="3EC533D8" w:rsidR="005E4E85" w:rsidRPr="008C377F" w:rsidRDefault="005E4E85" w:rsidP="005E4E85">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 xml:space="preserve">(Insert Table </w:t>
      </w:r>
      <w:r w:rsidR="000B252F" w:rsidRPr="008C377F">
        <w:rPr>
          <w:rFonts w:ascii="Times New Roman" w:hAnsi="Times New Roman" w:cs="Times New Roman"/>
          <w:sz w:val="24"/>
          <w:szCs w:val="24"/>
        </w:rPr>
        <w:t>10</w:t>
      </w:r>
      <w:r w:rsidRPr="008C377F">
        <w:rPr>
          <w:rFonts w:ascii="Times New Roman" w:hAnsi="Times New Roman" w:cs="Times New Roman"/>
          <w:sz w:val="24"/>
          <w:szCs w:val="24"/>
        </w:rPr>
        <w:t xml:space="preserve"> about here)</w:t>
      </w:r>
    </w:p>
    <w:p w14:paraId="30CFB31C" w14:textId="77777777" w:rsidR="005E4E85" w:rsidRPr="008C377F" w:rsidRDefault="005E4E85" w:rsidP="00E4315E">
      <w:pPr>
        <w:adjustRightInd w:val="0"/>
        <w:snapToGrid w:val="0"/>
        <w:spacing w:line="480" w:lineRule="auto"/>
        <w:ind w:firstLine="420"/>
        <w:rPr>
          <w:rFonts w:ascii="Times New Roman" w:hAnsi="Times New Roman" w:cs="Times New Roman"/>
          <w:sz w:val="24"/>
          <w:szCs w:val="24"/>
        </w:rPr>
      </w:pPr>
    </w:p>
    <w:p w14:paraId="26887B5A" w14:textId="77777777" w:rsidR="00E4315E" w:rsidRPr="008C377F" w:rsidRDefault="00ED22E0" w:rsidP="00ED22E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 xml:space="preserve">Second, even for those who do not suffer with bodily injury, it is conceivable that greater financial damages from the accidents would probably cause greater shock to investors and hence bigger change in their risk attitude. We therefore conjecture that those who suffer from accidents with greater financial damages tend to displayer a greater reduction in their risk preference in financial investment, than those who suffer from accidents with relatively smaller financial damages. </w:t>
      </w:r>
    </w:p>
    <w:p w14:paraId="5CF0F3A0" w14:textId="30F5545B" w:rsidR="00DD7449" w:rsidRPr="008C377F" w:rsidRDefault="00DD7449"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Following a similar logic, we divide the whole sample into two sub-sample of</w:t>
      </w:r>
      <w:r w:rsidR="006E6AF0" w:rsidRPr="008C377F">
        <w:rPr>
          <w:rFonts w:ascii="Times New Roman" w:hAnsi="Times New Roman" w:cs="Times New Roman"/>
          <w:sz w:val="24"/>
          <w:szCs w:val="24"/>
        </w:rPr>
        <w:t xml:space="preserve"> accidents that incur above-median</w:t>
      </w:r>
      <w:r w:rsidRPr="008C377F">
        <w:rPr>
          <w:rFonts w:ascii="Times New Roman" w:hAnsi="Times New Roman" w:cs="Times New Roman"/>
          <w:sz w:val="24"/>
          <w:szCs w:val="24"/>
        </w:rPr>
        <w:t xml:space="preserve"> financial damage and those that incur below-</w:t>
      </w:r>
      <w:r w:rsidR="00C6172D" w:rsidRPr="008C377F">
        <w:rPr>
          <w:rFonts w:ascii="Times New Roman" w:hAnsi="Times New Roman" w:cs="Times New Roman"/>
          <w:sz w:val="24"/>
          <w:szCs w:val="24"/>
        </w:rPr>
        <w:t>median</w:t>
      </w:r>
      <w:r w:rsidRPr="008C377F">
        <w:rPr>
          <w:rFonts w:ascii="Times New Roman" w:hAnsi="Times New Roman" w:cs="Times New Roman"/>
          <w:sz w:val="24"/>
          <w:szCs w:val="24"/>
        </w:rPr>
        <w:t xml:space="preserve"> financial damage. If our logic about the financial damage and investor risk aversion is valid, we expect to observe greater change in investor trading actions and performance for the sub-sample of accidents that incurred above-average financial damage.</w:t>
      </w:r>
      <w:r w:rsidR="00851B50" w:rsidRPr="008C377F">
        <w:rPr>
          <w:rFonts w:ascii="Times New Roman" w:hAnsi="Times New Roman" w:cs="Times New Roman"/>
          <w:sz w:val="24"/>
          <w:szCs w:val="24"/>
        </w:rPr>
        <w:t xml:space="preserve"> </w:t>
      </w:r>
    </w:p>
    <w:p w14:paraId="52249F26" w14:textId="00AEE637" w:rsidR="00B50EEF" w:rsidRPr="008C377F" w:rsidRDefault="00DD7449"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This is exactly what we have</w:t>
      </w:r>
      <w:r w:rsidR="004E17D8" w:rsidRPr="008C377F">
        <w:rPr>
          <w:rFonts w:ascii="Times New Roman" w:hAnsi="Times New Roman" w:cs="Times New Roman"/>
          <w:sz w:val="24"/>
          <w:szCs w:val="24"/>
        </w:rPr>
        <w:t xml:space="preserve"> found. The results in Table 11</w:t>
      </w:r>
      <w:r w:rsidR="00ED22E0" w:rsidRPr="008C377F">
        <w:rPr>
          <w:rFonts w:ascii="Times New Roman" w:hAnsi="Times New Roman" w:cs="Times New Roman"/>
          <w:sz w:val="24"/>
          <w:szCs w:val="24"/>
        </w:rPr>
        <w:t xml:space="preserve"> show that the investors experiencing greater financial damage during traffic accidents change their investment risk taking far more substantially than those who suffer less damage. </w:t>
      </w:r>
      <w:r w:rsidR="00F56CD7" w:rsidRPr="008C377F">
        <w:rPr>
          <w:rFonts w:ascii="Times New Roman" w:hAnsi="Times New Roman" w:cs="Times New Roman"/>
          <w:sz w:val="24"/>
          <w:szCs w:val="24"/>
        </w:rPr>
        <w:t xml:space="preserve">For example, investors suffer from </w:t>
      </w:r>
      <w:r w:rsidR="00F56CD7" w:rsidRPr="008C377F">
        <w:rPr>
          <w:rFonts w:ascii="Times New Roman" w:hAnsi="Times New Roman" w:cs="Times New Roman"/>
          <w:sz w:val="24"/>
          <w:szCs w:val="24"/>
        </w:rPr>
        <w:lastRenderedPageBreak/>
        <w:t>greater financial damage tend to tilt their portfolios towards stocks with larger market capitalization whereas investors w</w:t>
      </w:r>
      <w:r w:rsidR="000C25FB">
        <w:rPr>
          <w:rFonts w:ascii="Times New Roman" w:hAnsi="Times New Roman" w:cs="Times New Roman"/>
          <w:sz w:val="24"/>
          <w:szCs w:val="24"/>
        </w:rPr>
        <w:t>ith less financial damage still</w:t>
      </w:r>
      <w:r w:rsidR="00F56CD7" w:rsidRPr="008C377F">
        <w:rPr>
          <w:rFonts w:ascii="Times New Roman" w:hAnsi="Times New Roman" w:cs="Times New Roman"/>
          <w:sz w:val="24"/>
          <w:szCs w:val="24"/>
        </w:rPr>
        <w:t xml:space="preserve"> tilt their portfolios towards stocks with smaller market capitalization, which is a widely used proxy for riskier stocks. Separately, investors with greater financial damage tilt their investment choices more towards stocks with lower valuation (value stocks) than those with less financial damage, again consistent with our conjecture.  </w:t>
      </w:r>
    </w:p>
    <w:p w14:paraId="2C23731F" w14:textId="1547A38F" w:rsidR="00B50EEF" w:rsidRPr="008C377F" w:rsidRDefault="00B50EEF" w:rsidP="00851B50">
      <w:pPr>
        <w:adjustRightInd w:val="0"/>
        <w:snapToGrid w:val="0"/>
        <w:spacing w:line="480" w:lineRule="auto"/>
        <w:rPr>
          <w:rFonts w:ascii="Times New Roman" w:hAnsi="Times New Roman" w:cs="Times New Roman"/>
          <w:sz w:val="24"/>
          <w:szCs w:val="24"/>
        </w:rPr>
      </w:pPr>
    </w:p>
    <w:p w14:paraId="785A7438" w14:textId="0BE4A3E3" w:rsidR="00B50EEF" w:rsidRPr="008C377F" w:rsidRDefault="00B50EEF" w:rsidP="00D30EBD">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(Insert Table 1</w:t>
      </w:r>
      <w:r w:rsidR="00582091" w:rsidRPr="008C377F">
        <w:rPr>
          <w:rFonts w:ascii="Times New Roman" w:hAnsi="Times New Roman" w:cs="Times New Roman"/>
          <w:sz w:val="24"/>
          <w:szCs w:val="24"/>
        </w:rPr>
        <w:t>1</w:t>
      </w:r>
      <w:r w:rsidRPr="008C377F">
        <w:rPr>
          <w:rFonts w:ascii="Times New Roman" w:hAnsi="Times New Roman" w:cs="Times New Roman"/>
          <w:sz w:val="24"/>
          <w:szCs w:val="24"/>
        </w:rPr>
        <w:t xml:space="preserve"> about here)</w:t>
      </w:r>
    </w:p>
    <w:p w14:paraId="4F1FE99F" w14:textId="77777777" w:rsidR="00B50EEF" w:rsidRPr="008C377F" w:rsidRDefault="00B50EEF" w:rsidP="00851B50">
      <w:pPr>
        <w:adjustRightInd w:val="0"/>
        <w:snapToGrid w:val="0"/>
        <w:spacing w:line="480" w:lineRule="auto"/>
        <w:rPr>
          <w:rFonts w:ascii="Times New Roman" w:hAnsi="Times New Roman" w:cs="Times New Roman"/>
          <w:sz w:val="24"/>
          <w:szCs w:val="24"/>
        </w:rPr>
      </w:pPr>
    </w:p>
    <w:p w14:paraId="1AA22E93" w14:textId="77777777" w:rsidR="00DD7449" w:rsidRPr="008C377F" w:rsidRDefault="00DD7449" w:rsidP="00ED22E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In unreported analyses, we also use the time lag between the traffic incidents and when full insurance payment is made as an alternative measure of the complexity and severity of the accidents and obtain very similar results.</w:t>
      </w:r>
      <w:r w:rsidRPr="008C377F">
        <w:rPr>
          <w:rStyle w:val="a5"/>
          <w:rFonts w:ascii="Times New Roman" w:hAnsi="Times New Roman" w:cs="Times New Roman"/>
          <w:sz w:val="24"/>
          <w:szCs w:val="24"/>
        </w:rPr>
        <w:footnoteReference w:id="10"/>
      </w:r>
    </w:p>
    <w:p w14:paraId="5AE17ED0" w14:textId="7B3860D4" w:rsidR="00DD7449" w:rsidRPr="008C377F" w:rsidRDefault="00ED22E0" w:rsidP="00851B50">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Our above findings again provide strong support to</w:t>
      </w:r>
      <w:r w:rsidR="00DD7449" w:rsidRPr="008C377F">
        <w:rPr>
          <w:rFonts w:ascii="Times New Roman" w:hAnsi="Times New Roman" w:cs="Times New Roman"/>
          <w:sz w:val="24"/>
          <w:szCs w:val="24"/>
        </w:rPr>
        <w:t xml:space="preserve"> our main findings that real life experience </w:t>
      </w:r>
      <w:r w:rsidR="000C25FB">
        <w:rPr>
          <w:rFonts w:ascii="Times New Roman" w:hAnsi="Times New Roman" w:cs="Times New Roman"/>
          <w:sz w:val="24"/>
          <w:szCs w:val="24"/>
        </w:rPr>
        <w:t>with traffic accidents has</w:t>
      </w:r>
      <w:r w:rsidR="00DD7449" w:rsidRPr="008C377F">
        <w:rPr>
          <w:rFonts w:ascii="Times New Roman" w:hAnsi="Times New Roman" w:cs="Times New Roman"/>
          <w:sz w:val="24"/>
          <w:szCs w:val="24"/>
        </w:rPr>
        <w:t xml:space="preserve"> significant impact on investors’ risk preference in financial investment, as reflected by investor’s trading activities and investment choices. </w:t>
      </w:r>
    </w:p>
    <w:p w14:paraId="17CAE15C" w14:textId="77777777" w:rsidR="00AA5803" w:rsidRPr="008C377F" w:rsidRDefault="00AA5803" w:rsidP="00851B50">
      <w:pPr>
        <w:adjustRightInd w:val="0"/>
        <w:snapToGrid w:val="0"/>
        <w:spacing w:line="480" w:lineRule="auto"/>
        <w:rPr>
          <w:rFonts w:ascii="Times New Roman" w:hAnsi="Times New Roman" w:cs="Times New Roman"/>
          <w:sz w:val="24"/>
          <w:szCs w:val="24"/>
        </w:rPr>
      </w:pPr>
    </w:p>
    <w:p w14:paraId="5D343A32" w14:textId="77777777" w:rsidR="00427B43" w:rsidRPr="008C377F" w:rsidRDefault="00EA5E57"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t xml:space="preserve">5. </w:t>
      </w:r>
      <w:r w:rsidR="008B4619" w:rsidRPr="008C377F">
        <w:rPr>
          <w:rFonts w:ascii="Times New Roman" w:hAnsi="Times New Roman" w:cs="Times New Roman"/>
          <w:b/>
          <w:sz w:val="24"/>
          <w:szCs w:val="24"/>
        </w:rPr>
        <w:t>Robustness tests</w:t>
      </w:r>
    </w:p>
    <w:p w14:paraId="37A97DB6" w14:textId="77777777" w:rsidR="001B5A36" w:rsidRPr="008C377F" w:rsidRDefault="001B5A36"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We conduct a host of additional tests to verify the robustness of our main findings. </w:t>
      </w:r>
    </w:p>
    <w:p w14:paraId="7C487805" w14:textId="12C5652A" w:rsidR="00427B43" w:rsidRPr="008C377F" w:rsidRDefault="00427B43" w:rsidP="00851B50">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We first split our sample into the first half and second half of 2015 to test the robustness of our results within each sub-sample. This is particularly relevant for the year 2015 because the China A-shares market surged in the first half of the year and tumbled in the second half. It is interesting to see whether the market volatility has any influences on our results. </w:t>
      </w:r>
    </w:p>
    <w:p w14:paraId="39C6BFB2" w14:textId="77777777" w:rsidR="00BE27B5" w:rsidRPr="008C377F" w:rsidRDefault="00BE27B5" w:rsidP="00851B50">
      <w:pPr>
        <w:adjustRightInd w:val="0"/>
        <w:snapToGrid w:val="0"/>
        <w:spacing w:line="480" w:lineRule="auto"/>
        <w:rPr>
          <w:rFonts w:ascii="Times New Roman" w:hAnsi="Times New Roman" w:cs="Times New Roman"/>
          <w:sz w:val="24"/>
          <w:szCs w:val="24"/>
        </w:rPr>
      </w:pPr>
    </w:p>
    <w:p w14:paraId="22354B79" w14:textId="77777777" w:rsidR="006D40A5" w:rsidRPr="008C377F" w:rsidRDefault="006D40A5" w:rsidP="006D40A5">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(Insert Table 12 about here)</w:t>
      </w:r>
    </w:p>
    <w:p w14:paraId="1EC5D9EA" w14:textId="77777777" w:rsidR="006D40A5" w:rsidRPr="008C377F" w:rsidRDefault="006D40A5" w:rsidP="00851B50">
      <w:pPr>
        <w:adjustRightInd w:val="0"/>
        <w:snapToGrid w:val="0"/>
        <w:spacing w:line="480" w:lineRule="auto"/>
        <w:rPr>
          <w:rFonts w:ascii="Times New Roman" w:hAnsi="Times New Roman" w:cs="Times New Roman"/>
          <w:sz w:val="24"/>
          <w:szCs w:val="24"/>
        </w:rPr>
      </w:pPr>
    </w:p>
    <w:p w14:paraId="728A705E" w14:textId="2F4C777C" w:rsidR="00C512A2" w:rsidRPr="008C377F" w:rsidRDefault="00427B43" w:rsidP="00187D7A">
      <w:pPr>
        <w:adjustRightInd w:val="0"/>
        <w:snapToGrid w:val="0"/>
        <w:spacing w:line="480" w:lineRule="auto"/>
        <w:rPr>
          <w:rFonts w:ascii="Times New Roman" w:hAnsi="Times New Roman" w:cs="Times New Roman"/>
          <w:sz w:val="24"/>
          <w:szCs w:val="24"/>
        </w:rPr>
      </w:pPr>
      <w:r w:rsidRPr="008C377F">
        <w:rPr>
          <w:rFonts w:ascii="Times New Roman" w:hAnsi="Times New Roman" w:cs="Times New Roman"/>
          <w:sz w:val="24"/>
          <w:szCs w:val="24"/>
        </w:rPr>
        <w:tab/>
        <w:t xml:space="preserve">The results in Table </w:t>
      </w:r>
      <w:r w:rsidR="00B0158E" w:rsidRPr="008C377F">
        <w:rPr>
          <w:rFonts w:ascii="Times New Roman" w:hAnsi="Times New Roman" w:cs="Times New Roman"/>
          <w:sz w:val="24"/>
          <w:szCs w:val="24"/>
        </w:rPr>
        <w:t>12</w:t>
      </w:r>
      <w:r w:rsidR="000C25FB">
        <w:rPr>
          <w:rFonts w:ascii="Times New Roman" w:hAnsi="Times New Roman" w:cs="Times New Roman"/>
          <w:sz w:val="24"/>
          <w:szCs w:val="24"/>
        </w:rPr>
        <w:t xml:space="preserve"> show</w:t>
      </w:r>
      <w:r w:rsidRPr="008C377F">
        <w:rPr>
          <w:rFonts w:ascii="Times New Roman" w:hAnsi="Times New Roman" w:cs="Times New Roman"/>
          <w:sz w:val="24"/>
          <w:szCs w:val="24"/>
        </w:rPr>
        <w:t xml:space="preserve"> that our results are indeed consistent </w:t>
      </w:r>
      <w:r w:rsidR="00155AAF" w:rsidRPr="008C377F">
        <w:rPr>
          <w:rFonts w:ascii="Times New Roman" w:hAnsi="Times New Roman" w:cs="Times New Roman"/>
          <w:sz w:val="24"/>
          <w:szCs w:val="24"/>
        </w:rPr>
        <w:t xml:space="preserve">and slightly statistically weaker results, </w:t>
      </w:r>
      <w:r w:rsidRPr="008C377F">
        <w:rPr>
          <w:rFonts w:ascii="Times New Roman" w:hAnsi="Times New Roman" w:cs="Times New Roman"/>
          <w:sz w:val="24"/>
          <w:szCs w:val="24"/>
        </w:rPr>
        <w:t xml:space="preserve">within </w:t>
      </w:r>
      <w:r w:rsidR="00155AAF" w:rsidRPr="008C377F">
        <w:rPr>
          <w:rFonts w:ascii="Times New Roman" w:hAnsi="Times New Roman" w:cs="Times New Roman"/>
          <w:sz w:val="24"/>
          <w:szCs w:val="24"/>
        </w:rPr>
        <w:t xml:space="preserve">each respective sub-sample. </w:t>
      </w:r>
      <w:r w:rsidR="00187D7A">
        <w:rPr>
          <w:rFonts w:ascii="Times New Roman" w:hAnsi="Times New Roman" w:cs="Times New Roman"/>
          <w:sz w:val="24"/>
          <w:szCs w:val="24"/>
        </w:rPr>
        <w:t xml:space="preserve">For equal-weighted results, our main results on improved performance, reduced market beta and SMB loading remain statistically significant in most specifications whereas the reduced HML loading turn insignificant within each sub-sample. </w:t>
      </w:r>
      <w:r w:rsidR="00A00C4A" w:rsidRPr="008C377F">
        <w:rPr>
          <w:rFonts w:ascii="Times New Roman" w:hAnsi="Times New Roman" w:cs="Times New Roman"/>
          <w:sz w:val="24"/>
          <w:szCs w:val="24"/>
        </w:rPr>
        <w:t>The value-weighted resul</w:t>
      </w:r>
      <w:r w:rsidR="00187D7A">
        <w:rPr>
          <w:rFonts w:ascii="Times New Roman" w:hAnsi="Times New Roman" w:cs="Times New Roman"/>
          <w:sz w:val="24"/>
          <w:szCs w:val="24"/>
        </w:rPr>
        <w:t xml:space="preserve">ts depict the same picture and confirm that </w:t>
      </w:r>
      <w:r w:rsidRPr="008C377F">
        <w:rPr>
          <w:rFonts w:ascii="Times New Roman" w:hAnsi="Times New Roman" w:cs="Times New Roman"/>
          <w:sz w:val="24"/>
          <w:szCs w:val="24"/>
        </w:rPr>
        <w:t xml:space="preserve">our results are not driven by any particular market environment. </w:t>
      </w:r>
    </w:p>
    <w:p w14:paraId="138D4F10" w14:textId="2770D88B" w:rsidR="00006DBC" w:rsidRDefault="00187D7A" w:rsidP="0023113B">
      <w:pPr>
        <w:adjustRightInd w:val="0"/>
        <w:snapToGrid w:val="0"/>
        <w:spacing w:line="480" w:lineRule="auto"/>
        <w:ind w:firstLine="420"/>
        <w:rPr>
          <w:rFonts w:ascii="Times New Roman" w:hAnsi="Times New Roman" w:cs="Times New Roman"/>
          <w:sz w:val="24"/>
          <w:szCs w:val="24"/>
        </w:rPr>
      </w:pPr>
      <w:r>
        <w:rPr>
          <w:rFonts w:ascii="Times New Roman" w:hAnsi="Times New Roman" w:cs="Times New Roman"/>
          <w:sz w:val="24"/>
          <w:szCs w:val="24"/>
        </w:rPr>
        <w:t>W</w:t>
      </w:r>
      <w:r w:rsidR="00160C17" w:rsidRPr="008C377F">
        <w:rPr>
          <w:rFonts w:ascii="Times New Roman" w:hAnsi="Times New Roman" w:cs="Times New Roman"/>
          <w:sz w:val="24"/>
          <w:szCs w:val="24"/>
        </w:rPr>
        <w:t xml:space="preserve">e also conduct </w:t>
      </w:r>
      <w:r w:rsidR="006D545D" w:rsidRPr="008C377F">
        <w:rPr>
          <w:rFonts w:ascii="Times New Roman" w:hAnsi="Times New Roman" w:cs="Times New Roman"/>
          <w:sz w:val="24"/>
          <w:szCs w:val="24"/>
        </w:rPr>
        <w:t xml:space="preserve">robustness tests on alternative </w:t>
      </w:r>
      <w:r w:rsidR="008F305A" w:rsidRPr="008C377F">
        <w:rPr>
          <w:rFonts w:ascii="Times New Roman" w:hAnsi="Times New Roman" w:cs="Times New Roman"/>
          <w:sz w:val="24"/>
          <w:szCs w:val="24"/>
        </w:rPr>
        <w:t xml:space="preserve">insurance policy </w:t>
      </w:r>
      <w:r w:rsidR="00D66594" w:rsidRPr="008C377F">
        <w:rPr>
          <w:rFonts w:ascii="Times New Roman" w:hAnsi="Times New Roman" w:cs="Times New Roman"/>
          <w:sz w:val="24"/>
          <w:szCs w:val="24"/>
        </w:rPr>
        <w:t>types</w:t>
      </w:r>
      <w:r w:rsidR="00A0363A" w:rsidRPr="008C377F">
        <w:rPr>
          <w:rFonts w:ascii="Times New Roman" w:hAnsi="Times New Roman" w:cs="Times New Roman"/>
          <w:sz w:val="24"/>
          <w:szCs w:val="24"/>
        </w:rPr>
        <w:t xml:space="preserve">. As mentioned in the </w:t>
      </w:r>
      <w:r w:rsidR="00C643C2" w:rsidRPr="008C377F">
        <w:rPr>
          <w:rFonts w:ascii="Times New Roman" w:hAnsi="Times New Roman" w:cs="Times New Roman"/>
          <w:sz w:val="24"/>
          <w:szCs w:val="24"/>
        </w:rPr>
        <w:t xml:space="preserve">data section, </w:t>
      </w:r>
      <w:r w:rsidR="00201F8F" w:rsidRPr="008C377F">
        <w:rPr>
          <w:rFonts w:ascii="Times New Roman" w:hAnsi="Times New Roman" w:cs="Times New Roman"/>
          <w:sz w:val="24"/>
          <w:szCs w:val="24"/>
        </w:rPr>
        <w:t>There</w:t>
      </w:r>
      <w:r w:rsidR="0023113B">
        <w:rPr>
          <w:rFonts w:ascii="Times New Roman" w:hAnsi="Times New Roman" w:cs="Times New Roman"/>
          <w:sz w:val="24"/>
          <w:szCs w:val="24"/>
        </w:rPr>
        <w:t xml:space="preserve"> are different policy types</w:t>
      </w:r>
      <w:r w:rsidR="00863040" w:rsidRPr="008C377F">
        <w:rPr>
          <w:rFonts w:ascii="Times New Roman" w:hAnsi="Times New Roman" w:cs="Times New Roman"/>
          <w:sz w:val="24"/>
          <w:szCs w:val="24"/>
        </w:rPr>
        <w:t xml:space="preserve"> </w:t>
      </w:r>
      <w:r w:rsidR="0023113B">
        <w:rPr>
          <w:rFonts w:ascii="Times New Roman" w:hAnsi="Times New Roman" w:cs="Times New Roman"/>
          <w:sz w:val="24"/>
          <w:szCs w:val="24"/>
        </w:rPr>
        <w:t>(i.e. third-party insurance policy and collision insurance policy) in our insurance datasets. W</w:t>
      </w:r>
      <w:r w:rsidR="00DF202F" w:rsidRPr="008C377F">
        <w:rPr>
          <w:rFonts w:ascii="Times New Roman" w:hAnsi="Times New Roman" w:cs="Times New Roman"/>
          <w:sz w:val="24"/>
          <w:szCs w:val="24"/>
        </w:rPr>
        <w:t>e re-</w:t>
      </w:r>
      <w:r w:rsidR="0023113B">
        <w:rPr>
          <w:rFonts w:ascii="Times New Roman" w:hAnsi="Times New Roman" w:cs="Times New Roman"/>
          <w:sz w:val="24"/>
          <w:szCs w:val="24"/>
        </w:rPr>
        <w:t>run</w:t>
      </w:r>
      <w:r w:rsidR="00BE6F95" w:rsidRPr="008C377F">
        <w:rPr>
          <w:rFonts w:ascii="Times New Roman" w:hAnsi="Times New Roman" w:cs="Times New Roman"/>
          <w:sz w:val="24"/>
          <w:szCs w:val="24"/>
        </w:rPr>
        <w:t xml:space="preserve"> </w:t>
      </w:r>
      <w:r w:rsidR="0023113B">
        <w:rPr>
          <w:rFonts w:ascii="Times New Roman" w:hAnsi="Times New Roman" w:cs="Times New Roman"/>
          <w:sz w:val="24"/>
          <w:szCs w:val="24"/>
        </w:rPr>
        <w:t xml:space="preserve">our main results on abnormal returns and transaction characteristics in </w:t>
      </w:r>
      <w:r w:rsidR="000C3751" w:rsidRPr="008C377F">
        <w:rPr>
          <w:rFonts w:ascii="Times New Roman" w:hAnsi="Times New Roman" w:cs="Times New Roman"/>
          <w:sz w:val="24"/>
          <w:szCs w:val="24"/>
        </w:rPr>
        <w:t xml:space="preserve">Table 13 and Table 14, </w:t>
      </w:r>
      <w:r w:rsidR="0023113B">
        <w:rPr>
          <w:rFonts w:ascii="Times New Roman" w:hAnsi="Times New Roman" w:cs="Times New Roman"/>
          <w:sz w:val="24"/>
          <w:szCs w:val="24"/>
        </w:rPr>
        <w:t xml:space="preserve">and confirm our main findings that </w:t>
      </w:r>
      <w:r w:rsidR="0023113B" w:rsidRPr="008C377F">
        <w:rPr>
          <w:rFonts w:ascii="Times New Roman" w:hAnsi="Times New Roman" w:cs="Times New Roman"/>
          <w:sz w:val="24"/>
          <w:szCs w:val="24"/>
        </w:rPr>
        <w:t>investors obtain relatively higher abnormal returns and take lower Market and SMB betas after experiencing automobile accidents.</w:t>
      </w:r>
      <w:r w:rsidR="0023113B" w:rsidRPr="008C377F">
        <w:rPr>
          <w:rStyle w:val="a5"/>
          <w:rFonts w:ascii="Times New Roman" w:hAnsi="Times New Roman" w:cs="Times New Roman"/>
          <w:sz w:val="24"/>
          <w:szCs w:val="24"/>
        </w:rPr>
        <w:footnoteReference w:id="11"/>
      </w:r>
    </w:p>
    <w:p w14:paraId="2F301374" w14:textId="77777777" w:rsidR="00187D7A" w:rsidRPr="008C377F" w:rsidRDefault="00187D7A" w:rsidP="0023113B">
      <w:pPr>
        <w:adjustRightInd w:val="0"/>
        <w:snapToGrid w:val="0"/>
        <w:spacing w:line="480" w:lineRule="auto"/>
        <w:ind w:firstLine="420"/>
        <w:rPr>
          <w:rFonts w:ascii="Times New Roman" w:hAnsi="Times New Roman" w:cs="Times New Roman"/>
          <w:sz w:val="24"/>
          <w:szCs w:val="24"/>
        </w:rPr>
      </w:pPr>
    </w:p>
    <w:p w14:paraId="0CE03A83" w14:textId="35BB107B" w:rsidR="00DD3406" w:rsidRDefault="00993F52" w:rsidP="0023113B">
      <w:pPr>
        <w:adjustRightInd w:val="0"/>
        <w:snapToGrid w:val="0"/>
        <w:spacing w:line="480" w:lineRule="auto"/>
        <w:jc w:val="center"/>
        <w:rPr>
          <w:rFonts w:ascii="Times New Roman" w:hAnsi="Times New Roman" w:cs="Times New Roman"/>
          <w:sz w:val="24"/>
          <w:szCs w:val="24"/>
        </w:rPr>
      </w:pPr>
      <w:r w:rsidRPr="008C377F">
        <w:rPr>
          <w:rFonts w:ascii="Times New Roman" w:hAnsi="Times New Roman" w:cs="Times New Roman"/>
          <w:sz w:val="24"/>
          <w:szCs w:val="24"/>
        </w:rPr>
        <w:t xml:space="preserve">(Insert Table 13 </w:t>
      </w:r>
      <w:r w:rsidR="008F1A92" w:rsidRPr="008C377F">
        <w:rPr>
          <w:rFonts w:ascii="Times New Roman" w:hAnsi="Times New Roman" w:cs="Times New Roman"/>
          <w:sz w:val="24"/>
          <w:szCs w:val="24"/>
        </w:rPr>
        <w:t>and 14</w:t>
      </w:r>
      <w:r w:rsidR="00D035ED" w:rsidRPr="008C377F">
        <w:rPr>
          <w:rFonts w:ascii="Times New Roman" w:hAnsi="Times New Roman" w:cs="Times New Roman"/>
          <w:sz w:val="24"/>
          <w:szCs w:val="24"/>
        </w:rPr>
        <w:t xml:space="preserve"> </w:t>
      </w:r>
      <w:r w:rsidR="0023113B">
        <w:rPr>
          <w:rFonts w:ascii="Times New Roman" w:hAnsi="Times New Roman" w:cs="Times New Roman"/>
          <w:sz w:val="24"/>
          <w:szCs w:val="24"/>
        </w:rPr>
        <w:t>about here)</w:t>
      </w:r>
    </w:p>
    <w:p w14:paraId="64741AC5" w14:textId="2561D472" w:rsidR="00187D7A" w:rsidRDefault="00187D7A" w:rsidP="0023113B">
      <w:pPr>
        <w:adjustRightInd w:val="0"/>
        <w:snapToGrid w:val="0"/>
        <w:spacing w:line="480" w:lineRule="auto"/>
        <w:jc w:val="center"/>
        <w:rPr>
          <w:rFonts w:ascii="Times New Roman" w:hAnsi="Times New Roman" w:cs="Times New Roman"/>
          <w:sz w:val="24"/>
          <w:szCs w:val="24"/>
        </w:rPr>
      </w:pPr>
    </w:p>
    <w:p w14:paraId="424B7458" w14:textId="77777777" w:rsidR="00187D7A" w:rsidRPr="008C377F" w:rsidRDefault="00187D7A" w:rsidP="00187D7A">
      <w:pPr>
        <w:adjustRightInd w:val="0"/>
        <w:snapToGrid w:val="0"/>
        <w:spacing w:line="480" w:lineRule="auto"/>
        <w:ind w:firstLine="420"/>
        <w:rPr>
          <w:rFonts w:ascii="Times New Roman" w:hAnsi="Times New Roman" w:cs="Times New Roman"/>
          <w:sz w:val="24"/>
          <w:szCs w:val="24"/>
        </w:rPr>
      </w:pPr>
      <w:r w:rsidRPr="008C377F">
        <w:rPr>
          <w:rFonts w:ascii="Times New Roman" w:hAnsi="Times New Roman" w:cs="Times New Roman"/>
          <w:sz w:val="24"/>
          <w:szCs w:val="24"/>
        </w:rPr>
        <w:t>We perform further robustness tests by examining the results within each individual province. Our results are qualitatively the same within all provinces with the results being significant in some provinces. Such results are available upon request.</w:t>
      </w:r>
    </w:p>
    <w:p w14:paraId="45090641" w14:textId="33BDA7E3" w:rsidR="0023113B" w:rsidRPr="0023113B" w:rsidRDefault="0023113B" w:rsidP="00187D7A">
      <w:pPr>
        <w:adjustRightInd w:val="0"/>
        <w:snapToGrid w:val="0"/>
        <w:spacing w:line="480" w:lineRule="auto"/>
        <w:rPr>
          <w:rFonts w:ascii="Times New Roman" w:hAnsi="Times New Roman" w:cs="Times New Roman"/>
          <w:sz w:val="24"/>
          <w:szCs w:val="24"/>
        </w:rPr>
      </w:pPr>
    </w:p>
    <w:p w14:paraId="11316DBD" w14:textId="77777777" w:rsidR="00DD3406" w:rsidRPr="008C377F" w:rsidRDefault="00A34A80" w:rsidP="00851B50">
      <w:pPr>
        <w:adjustRightInd w:val="0"/>
        <w:snapToGrid w:val="0"/>
        <w:spacing w:line="480" w:lineRule="auto"/>
        <w:rPr>
          <w:rFonts w:ascii="Times New Roman" w:hAnsi="Times New Roman" w:cs="Times New Roman"/>
          <w:b/>
          <w:sz w:val="24"/>
          <w:szCs w:val="24"/>
        </w:rPr>
      </w:pPr>
      <w:r w:rsidRPr="008C377F">
        <w:rPr>
          <w:rFonts w:ascii="Times New Roman" w:hAnsi="Times New Roman" w:cs="Times New Roman"/>
          <w:b/>
          <w:sz w:val="24"/>
          <w:szCs w:val="24"/>
        </w:rPr>
        <w:lastRenderedPageBreak/>
        <w:t>5. Conclusions</w:t>
      </w:r>
    </w:p>
    <w:p w14:paraId="304B9D57" w14:textId="6998B098" w:rsidR="00DD3406" w:rsidRDefault="00BB7778" w:rsidP="00E62F7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current study investigates the interaction between real life experience and risk taking in financial decisions and provide novel evidence on how risk preference may be influenced by exogenous and transitory shocks outside the </w:t>
      </w:r>
      <w:r w:rsidR="0023113B">
        <w:rPr>
          <w:rFonts w:ascii="Times New Roman" w:hAnsi="Times New Roman" w:cs="Times New Roman"/>
          <w:sz w:val="24"/>
          <w:szCs w:val="24"/>
        </w:rPr>
        <w:t>context of financial decision making</w:t>
      </w:r>
      <w:r>
        <w:rPr>
          <w:rFonts w:ascii="Times New Roman" w:hAnsi="Times New Roman" w:cs="Times New Roman"/>
          <w:sz w:val="24"/>
          <w:szCs w:val="24"/>
        </w:rPr>
        <w:t xml:space="preserve">. </w:t>
      </w:r>
    </w:p>
    <w:p w14:paraId="2EBD5073" w14:textId="37E5D853" w:rsidR="00BB7778" w:rsidRPr="008C377F" w:rsidRDefault="00BB7778" w:rsidP="00E62F7A">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ab/>
        <w:t>Our findings stress the importance of t</w:t>
      </w:r>
      <w:r w:rsidR="0023113B">
        <w:rPr>
          <w:rFonts w:ascii="Times New Roman" w:hAnsi="Times New Roman" w:cs="Times New Roman"/>
          <w:sz w:val="24"/>
          <w:szCs w:val="24"/>
        </w:rPr>
        <w:t>he complexity of formulation of risk preference and preference in general, which require further</w:t>
      </w:r>
      <w:r>
        <w:rPr>
          <w:rFonts w:ascii="Times New Roman" w:hAnsi="Times New Roman" w:cs="Times New Roman"/>
          <w:sz w:val="24"/>
          <w:szCs w:val="24"/>
        </w:rPr>
        <w:t xml:space="preserve"> studies. Such results are important to understand important phenomenon in finance such as stock market participation, asset allocation, and equity risk premium, and also motivate future studies of </w:t>
      </w:r>
      <w:r w:rsidR="0023113B">
        <w:rPr>
          <w:rFonts w:ascii="Times New Roman" w:hAnsi="Times New Roman" w:cs="Times New Roman"/>
          <w:sz w:val="24"/>
          <w:szCs w:val="24"/>
        </w:rPr>
        <w:t xml:space="preserve">assumptions on preference and </w:t>
      </w:r>
      <w:r>
        <w:rPr>
          <w:rFonts w:ascii="Times New Roman" w:hAnsi="Times New Roman" w:cs="Times New Roman"/>
          <w:sz w:val="24"/>
          <w:szCs w:val="24"/>
        </w:rPr>
        <w:t>util</w:t>
      </w:r>
      <w:r w:rsidR="0023113B">
        <w:rPr>
          <w:rFonts w:ascii="Times New Roman" w:hAnsi="Times New Roman" w:cs="Times New Roman"/>
          <w:sz w:val="24"/>
          <w:szCs w:val="24"/>
        </w:rPr>
        <w:t>ity function</w:t>
      </w:r>
      <w:r>
        <w:rPr>
          <w:rFonts w:ascii="Times New Roman" w:hAnsi="Times New Roman" w:cs="Times New Roman"/>
          <w:sz w:val="24"/>
          <w:szCs w:val="24"/>
        </w:rPr>
        <w:t xml:space="preserve">. </w:t>
      </w:r>
    </w:p>
    <w:p w14:paraId="5FDFD67D" w14:textId="77777777" w:rsidR="00DD3406" w:rsidRPr="008C377F" w:rsidRDefault="00DD3406" w:rsidP="00E62F7A">
      <w:pPr>
        <w:adjustRightInd w:val="0"/>
        <w:snapToGrid w:val="0"/>
        <w:spacing w:line="360" w:lineRule="auto"/>
        <w:rPr>
          <w:rFonts w:ascii="Times New Roman" w:hAnsi="Times New Roman" w:cs="Times New Roman"/>
          <w:sz w:val="24"/>
          <w:szCs w:val="24"/>
        </w:rPr>
      </w:pPr>
    </w:p>
    <w:p w14:paraId="5AAC2A6B" w14:textId="73216513" w:rsidR="00DD3406" w:rsidRPr="008C377F" w:rsidRDefault="00DD3406" w:rsidP="00E62F7A">
      <w:pPr>
        <w:adjustRightInd w:val="0"/>
        <w:snapToGrid w:val="0"/>
        <w:spacing w:line="360" w:lineRule="auto"/>
        <w:rPr>
          <w:rFonts w:ascii="Times New Roman" w:hAnsi="Times New Roman" w:cs="Times New Roman"/>
          <w:sz w:val="24"/>
          <w:szCs w:val="24"/>
        </w:rPr>
      </w:pPr>
    </w:p>
    <w:p w14:paraId="19E41E6B" w14:textId="77777777" w:rsidR="00C512A2" w:rsidRPr="008C377F" w:rsidRDefault="00C512A2">
      <w:pPr>
        <w:widowControl/>
        <w:jc w:val="left"/>
        <w:rPr>
          <w:rFonts w:ascii="Times New Roman" w:hAnsi="Times New Roman" w:cs="Times New Roman"/>
          <w:sz w:val="24"/>
          <w:szCs w:val="24"/>
        </w:rPr>
      </w:pPr>
      <w:r w:rsidRPr="008C377F">
        <w:rPr>
          <w:rFonts w:ascii="Times New Roman" w:hAnsi="Times New Roman" w:cs="Times New Roman"/>
          <w:sz w:val="24"/>
          <w:szCs w:val="24"/>
        </w:rPr>
        <w:br w:type="page"/>
      </w:r>
    </w:p>
    <w:p w14:paraId="5F6FB6A7" w14:textId="77777777" w:rsidR="00DD3406" w:rsidRPr="008C377F" w:rsidRDefault="009E24DD" w:rsidP="00E62F7A">
      <w:pPr>
        <w:adjustRightInd w:val="0"/>
        <w:snapToGrid w:val="0"/>
        <w:spacing w:line="360" w:lineRule="auto"/>
        <w:rPr>
          <w:rFonts w:ascii="Times New Roman" w:hAnsi="Times New Roman" w:cs="Times New Roman"/>
          <w:b/>
          <w:sz w:val="24"/>
          <w:szCs w:val="24"/>
        </w:rPr>
      </w:pPr>
      <w:r w:rsidRPr="008C377F">
        <w:rPr>
          <w:rFonts w:ascii="Times New Roman" w:hAnsi="Times New Roman" w:cs="Times New Roman"/>
          <w:b/>
          <w:sz w:val="24"/>
          <w:szCs w:val="24"/>
        </w:rPr>
        <w:lastRenderedPageBreak/>
        <w:t>References</w:t>
      </w:r>
    </w:p>
    <w:p w14:paraId="00DCB63E" w14:textId="3A820B15" w:rsidR="00BC3840" w:rsidRPr="00BC3840" w:rsidRDefault="00BC3840" w:rsidP="00BC3840">
      <w:pPr>
        <w:autoSpaceDE w:val="0"/>
        <w:autoSpaceDN w:val="0"/>
        <w:adjustRightInd w:val="0"/>
        <w:spacing w:line="480" w:lineRule="auto"/>
        <w:ind w:left="806" w:hanging="806"/>
        <w:rPr>
          <w:rFonts w:ascii="Times New Roman" w:hAnsi="Times New Roman" w:cs="Times New Roman"/>
          <w:sz w:val="24"/>
          <w:szCs w:val="24"/>
        </w:rPr>
      </w:pPr>
      <w:r w:rsidRPr="00BC3840">
        <w:rPr>
          <w:rFonts w:ascii="Times New Roman" w:hAnsi="Times New Roman" w:cs="Times New Roman"/>
          <w:sz w:val="24"/>
          <w:szCs w:val="24"/>
        </w:rPr>
        <w:t xml:space="preserve">Anderson, R. Lisa and Jennifer M. Mellor, 2008, </w:t>
      </w:r>
      <w:r w:rsidRPr="00BC3840">
        <w:rPr>
          <w:rStyle w:val="title-text"/>
          <w:rFonts w:ascii="Times New Roman" w:hAnsi="Times New Roman" w:cs="Times New Roman"/>
          <w:bCs/>
          <w:sz w:val="24"/>
          <w:szCs w:val="24"/>
        </w:rPr>
        <w:t xml:space="preserve">Predicting health behaviors with an experimental measure of risk preference, </w:t>
      </w:r>
      <w:hyperlink r:id="rId13" w:tooltip="Go to Journal of Health Economics on ScienceDirect" w:history="1">
        <w:r w:rsidRPr="00BC3840">
          <w:rPr>
            <w:rStyle w:val="af8"/>
            <w:rFonts w:ascii="Times New Roman" w:hAnsi="Times New Roman" w:cs="Times New Roman"/>
            <w:bCs/>
            <w:i/>
            <w:color w:val="auto"/>
            <w:sz w:val="24"/>
            <w:szCs w:val="24"/>
            <w:u w:val="none"/>
          </w:rPr>
          <w:t>Journal of Health Economics</w:t>
        </w:r>
      </w:hyperlink>
      <w:r>
        <w:rPr>
          <w:rStyle w:val="size-m"/>
          <w:rFonts w:ascii="Times New Roman" w:hAnsi="Times New Roman" w:cs="Times New Roman"/>
          <w:sz w:val="24"/>
          <w:szCs w:val="24"/>
        </w:rPr>
        <w:t>, 27-5,</w:t>
      </w:r>
      <w:r w:rsidRPr="00BC3840">
        <w:rPr>
          <w:rStyle w:val="size-m"/>
          <w:rFonts w:ascii="Times New Roman" w:hAnsi="Times New Roman" w:cs="Times New Roman"/>
          <w:sz w:val="24"/>
          <w:szCs w:val="24"/>
        </w:rPr>
        <w:t xml:space="preserve"> 1260-1274</w:t>
      </w:r>
      <w:r>
        <w:rPr>
          <w:rStyle w:val="size-m"/>
          <w:rFonts w:ascii="Times New Roman" w:hAnsi="Times New Roman" w:cs="Times New Roman"/>
          <w:sz w:val="24"/>
          <w:szCs w:val="24"/>
        </w:rPr>
        <w:t>.</w:t>
      </w:r>
    </w:p>
    <w:p w14:paraId="19F51F4E" w14:textId="706453CE" w:rsidR="00BC3840" w:rsidRPr="00BC3840" w:rsidRDefault="00FD264A" w:rsidP="00BC3840">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Baker, Malcolm, and Jeffrey Wurgler, 2006, Investor Sentiment and the Cross-Section of Stock Returns,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61, 1645–1680. </w:t>
      </w:r>
    </w:p>
    <w:p w14:paraId="74E5BBC8"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Barber, Brad M., and Terrance Odean, 2000, Trading is Hazardous to Your Wealth: The Common Stock Investment Performance of Individual Investors,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55, 773–806. </w:t>
      </w:r>
    </w:p>
    <w:p w14:paraId="2C61CD30"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Barber, Brad M., and Terrance Odean, 2001, Boys will be Boys: Gender, Overconfidence, and Common Stock Investment, </w:t>
      </w:r>
      <w:r w:rsidRPr="008C377F">
        <w:rPr>
          <w:rFonts w:ascii="Times New Roman" w:hAnsi="Times New Roman" w:cs="Times New Roman"/>
          <w:i/>
          <w:iCs/>
          <w:sz w:val="24"/>
          <w:szCs w:val="24"/>
        </w:rPr>
        <w:t>Quarterly Journal of Economics</w:t>
      </w:r>
      <w:r w:rsidRPr="008C377F">
        <w:rPr>
          <w:rFonts w:ascii="Times New Roman" w:hAnsi="Times New Roman" w:cs="Times New Roman"/>
          <w:sz w:val="24"/>
          <w:szCs w:val="24"/>
        </w:rPr>
        <w:t xml:space="preserve"> 116, 261–292. </w:t>
      </w:r>
    </w:p>
    <w:p w14:paraId="3F0962B6" w14:textId="414FC149" w:rsidR="00FD264A"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Barber, Brad M., Yi-Tsung Lee, Yu-Jane Liu, and Terrance Odean, 2008, Just How Much Do Individual Investors Lose by Trading?, </w:t>
      </w:r>
      <w:r w:rsidRPr="008C377F">
        <w:rPr>
          <w:rFonts w:ascii="Times New Roman" w:hAnsi="Times New Roman" w:cs="Times New Roman"/>
          <w:i/>
          <w:iCs/>
          <w:sz w:val="24"/>
          <w:szCs w:val="24"/>
        </w:rPr>
        <w:t>Review of Financial Studies</w:t>
      </w:r>
      <w:r w:rsidRPr="008C377F">
        <w:rPr>
          <w:rFonts w:ascii="Times New Roman" w:hAnsi="Times New Roman" w:cs="Times New Roman"/>
          <w:sz w:val="24"/>
          <w:szCs w:val="24"/>
        </w:rPr>
        <w:t xml:space="preserve"> 22, 609–632. </w:t>
      </w:r>
    </w:p>
    <w:p w14:paraId="5A618C16" w14:textId="2849AED4" w:rsidR="00C70F1A" w:rsidRPr="00C70F1A" w:rsidRDefault="00C70F1A" w:rsidP="00C70F1A">
      <w:pPr>
        <w:autoSpaceDE w:val="0"/>
        <w:autoSpaceDN w:val="0"/>
        <w:adjustRightInd w:val="0"/>
        <w:spacing w:line="480" w:lineRule="auto"/>
        <w:ind w:left="840" w:hangingChars="350" w:hanging="840"/>
        <w:rPr>
          <w:rFonts w:ascii="Times New Roman" w:eastAsia="微软雅黑" w:hAnsi="Times New Roman" w:cs="Times New Roman"/>
          <w:color w:val="000000" w:themeColor="text1"/>
          <w:sz w:val="24"/>
          <w:szCs w:val="24"/>
          <w:shd w:val="clear" w:color="auto" w:fill="FFFFFF"/>
        </w:rPr>
      </w:pPr>
      <w:r w:rsidRPr="00C70F1A">
        <w:rPr>
          <w:rFonts w:ascii="Times New Roman" w:eastAsia="微软雅黑" w:hAnsi="Times New Roman" w:cs="Times New Roman"/>
          <w:color w:val="000000" w:themeColor="text1"/>
          <w:sz w:val="24"/>
          <w:szCs w:val="24"/>
          <w:shd w:val="clear" w:color="auto" w:fill="FFFFFF"/>
        </w:rPr>
        <w:t xml:space="preserve">Brad, Barber M., Terrance Odean, and Michal Strahilevitz, 2011, </w:t>
      </w:r>
      <w:hyperlink r:id="rId14" w:history="1">
        <w:r w:rsidRPr="00C70F1A">
          <w:rPr>
            <w:rStyle w:val="af8"/>
            <w:rFonts w:ascii="Times New Roman" w:eastAsia="微软雅黑" w:hAnsi="Times New Roman" w:cs="Times New Roman"/>
            <w:color w:val="000000" w:themeColor="text1"/>
            <w:sz w:val="24"/>
            <w:szCs w:val="24"/>
            <w:u w:val="none"/>
            <w:shd w:val="clear" w:color="auto" w:fill="FFFFFF"/>
          </w:rPr>
          <w:t>Once Burned, Twice Shy: How Naïve Learning, Counterfactuals, and Regret Affect the Repurchase of Stocks Previously Sold, </w:t>
        </w:r>
      </w:hyperlink>
      <w:r w:rsidRPr="00C70F1A">
        <w:rPr>
          <w:rStyle w:val="af9"/>
          <w:rFonts w:ascii="Times New Roman" w:eastAsia="微软雅黑" w:hAnsi="Times New Roman" w:cs="Times New Roman"/>
          <w:color w:val="000000" w:themeColor="text1"/>
          <w:sz w:val="24"/>
          <w:szCs w:val="24"/>
          <w:shd w:val="clear" w:color="auto" w:fill="FFFFFF"/>
        </w:rPr>
        <w:t>Journal of Marketing Research, </w:t>
      </w:r>
      <w:r w:rsidRPr="00C70F1A">
        <w:rPr>
          <w:rFonts w:ascii="Times New Roman" w:eastAsia="微软雅黑" w:hAnsi="Times New Roman" w:cs="Times New Roman"/>
          <w:color w:val="000000" w:themeColor="text1"/>
          <w:sz w:val="24"/>
          <w:szCs w:val="24"/>
          <w:shd w:val="clear" w:color="auto" w:fill="FFFFFF"/>
        </w:rPr>
        <w:t>48, 102-120.</w:t>
      </w:r>
    </w:p>
    <w:p w14:paraId="661CA367"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Barber, Brad M., Terrance Odean, and Ning Zhu, 2008, Do Retail Trades Move Markets?, </w:t>
      </w:r>
      <w:r w:rsidRPr="008C377F">
        <w:rPr>
          <w:rFonts w:ascii="Times New Roman" w:hAnsi="Times New Roman" w:cs="Times New Roman"/>
          <w:i/>
          <w:iCs/>
          <w:sz w:val="24"/>
          <w:szCs w:val="24"/>
        </w:rPr>
        <w:t>Review of Financial Studies</w:t>
      </w:r>
      <w:r w:rsidRPr="008C377F">
        <w:rPr>
          <w:rFonts w:ascii="Times New Roman" w:hAnsi="Times New Roman" w:cs="Times New Roman"/>
          <w:sz w:val="24"/>
          <w:szCs w:val="24"/>
        </w:rPr>
        <w:t xml:space="preserve"> 22, 151–186. </w:t>
      </w:r>
    </w:p>
    <w:p w14:paraId="73B5849A"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Barber, Brad M., Terrance Odean, and Ning Zhu, 2009, Systematic noise, </w:t>
      </w:r>
      <w:r w:rsidRPr="008C377F">
        <w:rPr>
          <w:rFonts w:ascii="Times New Roman" w:hAnsi="Times New Roman" w:cs="Times New Roman"/>
          <w:i/>
          <w:iCs/>
          <w:sz w:val="24"/>
          <w:szCs w:val="24"/>
        </w:rPr>
        <w:t>Journal of Financial Markets</w:t>
      </w:r>
      <w:r w:rsidRPr="008C377F">
        <w:rPr>
          <w:rFonts w:ascii="Times New Roman" w:hAnsi="Times New Roman" w:cs="Times New Roman"/>
          <w:sz w:val="24"/>
          <w:szCs w:val="24"/>
        </w:rPr>
        <w:t xml:space="preserve"> 12, 547–569. </w:t>
      </w:r>
    </w:p>
    <w:p w14:paraId="15ACEE27"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Barsky, Robert, Miles Kimball, F. Thomas Juster, and Matthew Shapiro, 1995, Preference Parameters and Behavioral Heterogeneity: An Experimental Approach in the Health and Retirement Survey, </w:t>
      </w:r>
      <w:r w:rsidRPr="008C377F">
        <w:rPr>
          <w:rFonts w:ascii="Times New Roman" w:hAnsi="Times New Roman" w:cs="Times New Roman"/>
          <w:i/>
          <w:iCs/>
          <w:sz w:val="24"/>
          <w:szCs w:val="24"/>
        </w:rPr>
        <w:t>Quarterly Journal of Economics</w:t>
      </w:r>
      <w:r w:rsidRPr="008C377F">
        <w:rPr>
          <w:rFonts w:ascii="Times New Roman" w:hAnsi="Times New Roman" w:cs="Times New Roman"/>
          <w:sz w:val="24"/>
          <w:szCs w:val="24"/>
        </w:rPr>
        <w:t xml:space="preserve"> 112, 537–579. </w:t>
      </w:r>
    </w:p>
    <w:p w14:paraId="2638F85B"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Bekaert, Geert, Eric Engstrom, and Yuhang Xing, 2009, Risk, Uncertainty, and Asset Prices, </w:t>
      </w:r>
      <w:r w:rsidRPr="008C377F">
        <w:rPr>
          <w:rFonts w:ascii="Times New Roman" w:hAnsi="Times New Roman" w:cs="Times New Roman"/>
          <w:i/>
          <w:iCs/>
          <w:sz w:val="24"/>
          <w:szCs w:val="24"/>
        </w:rPr>
        <w:t>Journal of Financial Economics</w:t>
      </w:r>
      <w:r w:rsidRPr="008C377F">
        <w:rPr>
          <w:rFonts w:ascii="Times New Roman" w:hAnsi="Times New Roman" w:cs="Times New Roman"/>
          <w:sz w:val="24"/>
          <w:szCs w:val="24"/>
        </w:rPr>
        <w:t xml:space="preserve"> 91, 59–82. </w:t>
      </w:r>
    </w:p>
    <w:p w14:paraId="729C78A6"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Brockett, Patrick L., Xiaohua Xia, and Richard A. Derrig, 1998, Using Kohonens Self-Organizing </w:t>
      </w:r>
      <w:r w:rsidRPr="008C377F">
        <w:rPr>
          <w:rFonts w:ascii="Times New Roman" w:hAnsi="Times New Roman" w:cs="Times New Roman"/>
          <w:sz w:val="24"/>
          <w:szCs w:val="24"/>
        </w:rPr>
        <w:lastRenderedPageBreak/>
        <w:t xml:space="preserve">Feature Map to Uncover Automobile Bodily Injury Claims Fraud, </w:t>
      </w:r>
      <w:r w:rsidRPr="008C377F">
        <w:rPr>
          <w:rFonts w:ascii="Times New Roman" w:hAnsi="Times New Roman" w:cs="Times New Roman"/>
          <w:i/>
          <w:iCs/>
          <w:sz w:val="24"/>
          <w:szCs w:val="24"/>
        </w:rPr>
        <w:t>Journal of Risk and Insurance</w:t>
      </w:r>
      <w:r w:rsidRPr="008C377F">
        <w:rPr>
          <w:rFonts w:ascii="Times New Roman" w:hAnsi="Times New Roman" w:cs="Times New Roman"/>
          <w:sz w:val="24"/>
          <w:szCs w:val="24"/>
        </w:rPr>
        <w:t xml:space="preserve"> 65, 245. </w:t>
      </w:r>
    </w:p>
    <w:p w14:paraId="77CD5DFB"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Brunnermeier, Markus, and Stefan Nagel, 2008, Do Wealth Fluctuations Generate Time-varying Risk Aversion? Micro-Evidence on Individuals Asset Allocation,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98, 713–736. </w:t>
      </w:r>
    </w:p>
    <w:p w14:paraId="74BA1619" w14:textId="77777777" w:rsidR="00B5462C" w:rsidRDefault="00FD264A" w:rsidP="00B5462C">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Callen, Michael, Mohammad Isaqzadeh, James D. Long, and Charles Sprenger, 2014, Violence and Risk Preference: Experimental Evidence from Afghanistan,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104, 123–148. </w:t>
      </w:r>
    </w:p>
    <w:p w14:paraId="096B425A" w14:textId="3819F580" w:rsidR="00D91EE9" w:rsidRDefault="00AB6B06" w:rsidP="00D91EE9">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 xml:space="preserve">Cesarini, David, Magnus Johannesson, Paul Lichtenstein, Örjan Sandewall, and Björn Wallace, 2010, Genetic Variation in Financial Decision-Making, </w:t>
      </w:r>
      <w:r>
        <w:rPr>
          <w:rFonts w:ascii="Times New Roman" w:hAnsi="Times New Roman" w:cs="Times New Roman"/>
          <w:i/>
          <w:iCs/>
          <w:sz w:val="24"/>
          <w:szCs w:val="24"/>
        </w:rPr>
        <w:t>Journal of Finance</w:t>
      </w:r>
      <w:r w:rsidR="00D91EE9">
        <w:rPr>
          <w:rFonts w:ascii="Times New Roman" w:hAnsi="Times New Roman" w:cs="Times New Roman"/>
          <w:sz w:val="24"/>
          <w:szCs w:val="24"/>
        </w:rPr>
        <w:t xml:space="preserve"> 65, 1725–1754.</w:t>
      </w:r>
    </w:p>
    <w:p w14:paraId="56EC0943" w14:textId="7C56679F" w:rsidR="00C66E2A" w:rsidRPr="00C66E2A" w:rsidRDefault="00C66E2A" w:rsidP="00D91EE9">
      <w:pPr>
        <w:autoSpaceDE w:val="0"/>
        <w:autoSpaceDN w:val="0"/>
        <w:adjustRightInd w:val="0"/>
        <w:spacing w:line="480" w:lineRule="auto"/>
        <w:ind w:left="806" w:hanging="806"/>
        <w:rPr>
          <w:rFonts w:ascii="Times New Roman" w:hAnsi="Times New Roman" w:cs="Times New Roman"/>
          <w:sz w:val="24"/>
          <w:szCs w:val="24"/>
        </w:rPr>
      </w:pPr>
      <w:r w:rsidRPr="00C66E2A">
        <w:rPr>
          <w:rStyle w:val="author"/>
          <w:rFonts w:ascii="Times New Roman" w:hAnsi="Times New Roman" w:cs="Times New Roman"/>
          <w:color w:val="353C3F"/>
          <w:sz w:val="24"/>
          <w:szCs w:val="24"/>
          <w:bdr w:val="none" w:sz="0" w:space="0" w:color="auto" w:frame="1"/>
          <w:shd w:val="clear" w:color="auto" w:fill="FFFFFF"/>
        </w:rPr>
        <w:t>Choi, Syngjoo, Raymond Fisman, Douglas Gale, and Shachar Kariv</w:t>
      </w:r>
      <w:r>
        <w:rPr>
          <w:rStyle w:val="author"/>
          <w:rFonts w:ascii="Times New Roman" w:hAnsi="Times New Roman" w:cs="Times New Roman"/>
          <w:color w:val="353C3F"/>
          <w:sz w:val="24"/>
          <w:szCs w:val="24"/>
          <w:bdr w:val="none" w:sz="0" w:space="0" w:color="auto" w:frame="1"/>
          <w:shd w:val="clear" w:color="auto" w:fill="FFFFFF"/>
        </w:rPr>
        <w:t>,</w:t>
      </w:r>
      <w:r w:rsidRPr="00C66E2A">
        <w:rPr>
          <w:rStyle w:val="author"/>
          <w:rFonts w:ascii="Times New Roman" w:hAnsi="Times New Roman" w:cs="Times New Roman"/>
          <w:color w:val="353C3F"/>
          <w:sz w:val="24"/>
          <w:szCs w:val="24"/>
          <w:bdr w:val="none" w:sz="0" w:space="0" w:color="auto" w:frame="1"/>
          <w:shd w:val="clear" w:color="auto" w:fill="FFFFFF"/>
        </w:rPr>
        <w:t> </w:t>
      </w:r>
      <w:r w:rsidRPr="00C66E2A">
        <w:rPr>
          <w:rStyle w:val="year"/>
          <w:rFonts w:ascii="Times New Roman" w:hAnsi="Times New Roman" w:cs="Times New Roman"/>
          <w:color w:val="353C3F"/>
          <w:sz w:val="24"/>
          <w:szCs w:val="24"/>
          <w:bdr w:val="none" w:sz="0" w:space="0" w:color="auto" w:frame="1"/>
          <w:shd w:val="clear" w:color="auto" w:fill="FFFFFF"/>
        </w:rPr>
        <w:t>2007.</w:t>
      </w:r>
      <w:r w:rsidRPr="00C66E2A">
        <w:rPr>
          <w:rFonts w:ascii="Times New Roman" w:hAnsi="Times New Roman" w:cs="Times New Roman"/>
          <w:color w:val="353C3F"/>
          <w:sz w:val="24"/>
          <w:szCs w:val="24"/>
          <w:shd w:val="clear" w:color="auto" w:fill="FFFFFF"/>
        </w:rPr>
        <w:t> </w:t>
      </w:r>
      <w:r w:rsidRPr="00C66E2A">
        <w:rPr>
          <w:rStyle w:val="11"/>
          <w:rFonts w:ascii="Times New Roman" w:hAnsi="Times New Roman" w:cs="Times New Roman"/>
          <w:color w:val="353C3F"/>
          <w:sz w:val="24"/>
          <w:szCs w:val="24"/>
          <w:bdr w:val="none" w:sz="0" w:space="0" w:color="auto" w:frame="1"/>
          <w:shd w:val="clear" w:color="auto" w:fill="FFFFFF"/>
        </w:rPr>
        <w:t>"Consistency and Heterogeneity of Individual Behavior under Uncertainty."</w:t>
      </w:r>
      <w:r w:rsidRPr="00C66E2A">
        <w:rPr>
          <w:rFonts w:ascii="Times New Roman" w:hAnsi="Times New Roman" w:cs="Times New Roman"/>
          <w:color w:val="353C3F"/>
          <w:sz w:val="24"/>
          <w:szCs w:val="24"/>
          <w:shd w:val="clear" w:color="auto" w:fill="FFFFFF"/>
        </w:rPr>
        <w:t> </w:t>
      </w:r>
      <w:r w:rsidRPr="00C66E2A">
        <w:rPr>
          <w:rStyle w:val="journal"/>
          <w:rFonts w:ascii="Times New Roman" w:hAnsi="Times New Roman" w:cs="Times New Roman"/>
          <w:i/>
          <w:iCs/>
          <w:color w:val="353C3F"/>
          <w:sz w:val="24"/>
          <w:szCs w:val="24"/>
          <w:bdr w:val="none" w:sz="0" w:space="0" w:color="auto" w:frame="1"/>
          <w:shd w:val="clear" w:color="auto" w:fill="FFFFFF"/>
        </w:rPr>
        <w:t>American Economic Review</w:t>
      </w:r>
      <w:r w:rsidRPr="00C66E2A">
        <w:rPr>
          <w:rFonts w:ascii="Times New Roman" w:hAnsi="Times New Roman" w:cs="Times New Roman"/>
          <w:color w:val="353C3F"/>
          <w:sz w:val="24"/>
          <w:szCs w:val="24"/>
          <w:shd w:val="clear" w:color="auto" w:fill="FFFFFF"/>
        </w:rPr>
        <w:t>, </w:t>
      </w:r>
      <w:r w:rsidRPr="00C66E2A">
        <w:rPr>
          <w:rStyle w:val="vol"/>
          <w:rFonts w:ascii="Times New Roman" w:hAnsi="Times New Roman" w:cs="Times New Roman"/>
          <w:color w:val="353C3F"/>
          <w:sz w:val="24"/>
          <w:szCs w:val="24"/>
          <w:bdr w:val="none" w:sz="0" w:space="0" w:color="auto" w:frame="1"/>
          <w:shd w:val="clear" w:color="auto" w:fill="FFFFFF"/>
        </w:rPr>
        <w:t>97(5): 1921-1938</w:t>
      </w:r>
      <w:r w:rsidRPr="00C66E2A">
        <w:rPr>
          <w:rStyle w:val="pages"/>
          <w:rFonts w:ascii="Times New Roman" w:hAnsi="Times New Roman" w:cs="Times New Roman"/>
          <w:color w:val="353C3F"/>
          <w:sz w:val="24"/>
          <w:szCs w:val="24"/>
          <w:bdr w:val="none" w:sz="0" w:space="0" w:color="auto" w:frame="1"/>
          <w:shd w:val="clear" w:color="auto" w:fill="FFFFFF"/>
        </w:rPr>
        <w:t>.</w:t>
      </w:r>
    </w:p>
    <w:p w14:paraId="718A59F3" w14:textId="03EE6680" w:rsidR="00D91EE9" w:rsidRDefault="00FD264A" w:rsidP="00D91EE9">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Cohen, Alma, 2005, Asymmetric Information and Learning: Evidence from the Automobile Insurance Market, </w:t>
      </w:r>
      <w:r w:rsidRPr="008C377F">
        <w:rPr>
          <w:rFonts w:ascii="Times New Roman" w:hAnsi="Times New Roman" w:cs="Times New Roman"/>
          <w:i/>
          <w:iCs/>
          <w:sz w:val="24"/>
          <w:szCs w:val="24"/>
        </w:rPr>
        <w:t>Review of Economics and Statistics</w:t>
      </w:r>
      <w:r w:rsidRPr="008C377F">
        <w:rPr>
          <w:rFonts w:ascii="Times New Roman" w:hAnsi="Times New Roman" w:cs="Times New Roman"/>
          <w:sz w:val="24"/>
          <w:szCs w:val="24"/>
        </w:rPr>
        <w:t xml:space="preserve"> 87, 197–207. </w:t>
      </w:r>
    </w:p>
    <w:p w14:paraId="6BDEFC43" w14:textId="4AFD6B60" w:rsidR="00D328FE" w:rsidRPr="00D328FE" w:rsidRDefault="00D328FE" w:rsidP="00D91EE9">
      <w:pPr>
        <w:autoSpaceDE w:val="0"/>
        <w:autoSpaceDN w:val="0"/>
        <w:adjustRightInd w:val="0"/>
        <w:spacing w:line="480" w:lineRule="auto"/>
        <w:ind w:left="806" w:hanging="806"/>
        <w:rPr>
          <w:rFonts w:ascii="Times New Roman" w:hAnsi="Times New Roman" w:cs="Times New Roman"/>
          <w:sz w:val="24"/>
          <w:szCs w:val="24"/>
        </w:rPr>
      </w:pPr>
      <w:r w:rsidRPr="00D328FE">
        <w:rPr>
          <w:rFonts w:ascii="Times New Roman" w:hAnsi="Times New Roman" w:cs="Times New Roman"/>
          <w:color w:val="333333"/>
          <w:sz w:val="24"/>
          <w:szCs w:val="24"/>
          <w:shd w:val="clear" w:color="auto" w:fill="FFFFFF"/>
        </w:rPr>
        <w:t>Cohn, R. A., Lewellen, W. G., Lease, R. C. and Schlarbaum, G. G. (1975), I</w:t>
      </w:r>
      <w:r>
        <w:rPr>
          <w:rFonts w:ascii="Times New Roman" w:hAnsi="Times New Roman" w:cs="Times New Roman"/>
          <w:color w:val="333333"/>
          <w:sz w:val="24"/>
          <w:szCs w:val="24"/>
          <w:shd w:val="clear" w:color="auto" w:fill="FFFFFF"/>
        </w:rPr>
        <w:t xml:space="preserve">ndividual Investor Risk Aversion and Investment Portfolio Composition, </w:t>
      </w:r>
      <w:r w:rsidRPr="00D328FE">
        <w:rPr>
          <w:rFonts w:ascii="Times New Roman" w:hAnsi="Times New Roman" w:cs="Times New Roman"/>
          <w:color w:val="333333"/>
          <w:sz w:val="24"/>
          <w:szCs w:val="24"/>
          <w:shd w:val="clear" w:color="auto" w:fill="FFFFFF"/>
        </w:rPr>
        <w:t>Journal of Finance, 30: 605–620</w:t>
      </w:r>
    </w:p>
    <w:p w14:paraId="01EFF121" w14:textId="77777777" w:rsidR="0057224B" w:rsidRDefault="00FD264A" w:rsidP="0057224B">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Cummins, J. David, and Sharon Tennyson, 1992, Controlling Automobile Insurance Costs, </w:t>
      </w:r>
      <w:r w:rsidRPr="008C377F">
        <w:rPr>
          <w:rFonts w:ascii="Times New Roman" w:hAnsi="Times New Roman" w:cs="Times New Roman"/>
          <w:i/>
          <w:iCs/>
          <w:sz w:val="24"/>
          <w:szCs w:val="24"/>
        </w:rPr>
        <w:t>Journal of Economic Perspectives</w:t>
      </w:r>
      <w:r w:rsidR="00D91EE9">
        <w:rPr>
          <w:rFonts w:ascii="Times New Roman" w:hAnsi="Times New Roman" w:cs="Times New Roman"/>
          <w:sz w:val="24"/>
          <w:szCs w:val="24"/>
        </w:rPr>
        <w:t xml:space="preserve"> 6, 95–115.</w:t>
      </w:r>
    </w:p>
    <w:p w14:paraId="72443BD1" w14:textId="077E9425" w:rsidR="0057224B" w:rsidRPr="0057224B" w:rsidRDefault="00090BB1" w:rsidP="0057224B">
      <w:pPr>
        <w:autoSpaceDE w:val="0"/>
        <w:autoSpaceDN w:val="0"/>
        <w:adjustRightInd w:val="0"/>
        <w:spacing w:line="480" w:lineRule="auto"/>
        <w:ind w:left="806" w:hanging="806"/>
        <w:rPr>
          <w:rFonts w:ascii="Times New Roman" w:hAnsi="Times New Roman" w:cs="Times New Roman"/>
          <w:sz w:val="24"/>
          <w:szCs w:val="24"/>
        </w:rPr>
      </w:pPr>
      <w:hyperlink r:id="rId15"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Dohmen</w:t>
        </w:r>
      </w:hyperlink>
      <w:r w:rsidR="0057224B">
        <w:rPr>
          <w:rStyle w:val="al-author-name"/>
          <w:rFonts w:ascii="Times New Roman" w:hAnsi="Times New Roman" w:cs="Times New Roman"/>
          <w:sz w:val="24"/>
          <w:szCs w:val="24"/>
          <w:bdr w:val="none" w:sz="0" w:space="0" w:color="auto" w:frame="1"/>
          <w:shd w:val="clear" w:color="auto" w:fill="FFFFFF"/>
        </w:rPr>
        <w:t>,</w:t>
      </w:r>
      <w:r w:rsidR="0057224B" w:rsidRPr="0057224B">
        <w:rPr>
          <w:rFonts w:ascii="Times New Roman" w:hAnsi="Times New Roman" w:cs="Times New Roman"/>
          <w:sz w:val="24"/>
          <w:szCs w:val="24"/>
          <w:shd w:val="clear" w:color="auto" w:fill="FFFFFF"/>
        </w:rPr>
        <w:t> </w:t>
      </w:r>
      <w:r w:rsidR="0057224B">
        <w:rPr>
          <w:rFonts w:ascii="Times New Roman" w:hAnsi="Times New Roman" w:cs="Times New Roman"/>
          <w:sz w:val="24"/>
          <w:szCs w:val="24"/>
          <w:shd w:val="clear" w:color="auto" w:fill="FFFFFF"/>
        </w:rPr>
        <w:t xml:space="preserve">Thomas, </w:t>
      </w:r>
      <w:hyperlink r:id="rId16"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Armin Falk</w:t>
        </w:r>
      </w:hyperlink>
      <w:r w:rsidR="0057224B">
        <w:rPr>
          <w:rStyle w:val="al-author-name"/>
          <w:rFonts w:ascii="Times New Roman" w:hAnsi="Times New Roman" w:cs="Times New Roman"/>
          <w:sz w:val="24"/>
          <w:szCs w:val="24"/>
          <w:bdr w:val="none" w:sz="0" w:space="0" w:color="auto" w:frame="1"/>
          <w:shd w:val="clear" w:color="auto" w:fill="FFFFFF"/>
        </w:rPr>
        <w:t>,</w:t>
      </w:r>
      <w:r w:rsidR="0057224B" w:rsidRPr="0057224B">
        <w:rPr>
          <w:rFonts w:ascii="Times New Roman" w:hAnsi="Times New Roman" w:cs="Times New Roman"/>
          <w:sz w:val="24"/>
          <w:szCs w:val="24"/>
          <w:shd w:val="clear" w:color="auto" w:fill="FFFFFF"/>
        </w:rPr>
        <w:t> </w:t>
      </w:r>
      <w:hyperlink r:id="rId17"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David Huffman</w:t>
        </w:r>
      </w:hyperlink>
      <w:r w:rsidR="0057224B">
        <w:rPr>
          <w:rStyle w:val="al-author-name"/>
          <w:rFonts w:ascii="Times New Roman" w:hAnsi="Times New Roman" w:cs="Times New Roman"/>
          <w:sz w:val="24"/>
          <w:szCs w:val="24"/>
          <w:bdr w:val="none" w:sz="0" w:space="0" w:color="auto" w:frame="1"/>
          <w:shd w:val="clear" w:color="auto" w:fill="FFFFFF"/>
        </w:rPr>
        <w:t>,</w:t>
      </w:r>
      <w:r w:rsidR="0057224B" w:rsidRPr="0057224B">
        <w:rPr>
          <w:rFonts w:ascii="Times New Roman" w:hAnsi="Times New Roman" w:cs="Times New Roman"/>
          <w:sz w:val="24"/>
          <w:szCs w:val="24"/>
          <w:shd w:val="clear" w:color="auto" w:fill="FFFFFF"/>
        </w:rPr>
        <w:t> </w:t>
      </w:r>
      <w:hyperlink r:id="rId18"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Uwe Sunde</w:t>
        </w:r>
      </w:hyperlink>
      <w:r w:rsidR="0057224B">
        <w:rPr>
          <w:rStyle w:val="al-author-name"/>
          <w:rFonts w:ascii="Times New Roman" w:hAnsi="Times New Roman" w:cs="Times New Roman"/>
          <w:sz w:val="24"/>
          <w:szCs w:val="24"/>
          <w:bdr w:val="none" w:sz="0" w:space="0" w:color="auto" w:frame="1"/>
          <w:shd w:val="clear" w:color="auto" w:fill="FFFFFF"/>
        </w:rPr>
        <w:t>,</w:t>
      </w:r>
      <w:r w:rsidR="0057224B" w:rsidRPr="0057224B">
        <w:rPr>
          <w:rFonts w:ascii="Times New Roman" w:hAnsi="Times New Roman" w:cs="Times New Roman"/>
          <w:sz w:val="24"/>
          <w:szCs w:val="24"/>
          <w:shd w:val="clear" w:color="auto" w:fill="FFFFFF"/>
        </w:rPr>
        <w:t> </w:t>
      </w:r>
      <w:hyperlink r:id="rId19"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Jürgen Schupp</w:t>
        </w:r>
      </w:hyperlink>
      <w:r w:rsidR="0057224B">
        <w:rPr>
          <w:rStyle w:val="al-author-name"/>
          <w:rFonts w:ascii="Times New Roman" w:hAnsi="Times New Roman" w:cs="Times New Roman"/>
          <w:sz w:val="24"/>
          <w:szCs w:val="24"/>
          <w:bdr w:val="none" w:sz="0" w:space="0" w:color="auto" w:frame="1"/>
          <w:shd w:val="clear" w:color="auto" w:fill="FFFFFF"/>
        </w:rPr>
        <w:t xml:space="preserve">, and </w:t>
      </w:r>
      <w:hyperlink r:id="rId20" w:history="1">
        <w:r w:rsidR="0057224B" w:rsidRPr="0057224B">
          <w:rPr>
            <w:rStyle w:val="af8"/>
            <w:rFonts w:ascii="Times New Roman" w:hAnsi="Times New Roman" w:cs="Times New Roman"/>
            <w:color w:val="auto"/>
            <w:sz w:val="24"/>
            <w:szCs w:val="24"/>
            <w:u w:val="none"/>
            <w:bdr w:val="none" w:sz="0" w:space="0" w:color="auto" w:frame="1"/>
            <w:shd w:val="clear" w:color="auto" w:fill="FFFFFF"/>
          </w:rPr>
          <w:t>Gert G. Wagner</w:t>
        </w:r>
      </w:hyperlink>
      <w:r w:rsidR="0057224B" w:rsidRPr="0057224B">
        <w:rPr>
          <w:rStyle w:val="al-author-name"/>
          <w:rFonts w:ascii="Times New Roman" w:hAnsi="Times New Roman" w:cs="Times New Roman"/>
          <w:sz w:val="24"/>
          <w:szCs w:val="24"/>
          <w:bdr w:val="none" w:sz="0" w:space="0" w:color="auto" w:frame="1"/>
          <w:shd w:val="clear" w:color="auto" w:fill="FFFFFF"/>
        </w:rPr>
        <w:t xml:space="preserve">, 2011, </w:t>
      </w:r>
      <w:r w:rsidR="0057224B" w:rsidRPr="0057224B">
        <w:rPr>
          <w:rFonts w:ascii="Times New Roman" w:hAnsi="Times New Roman" w:cs="Times New Roman"/>
          <w:sz w:val="24"/>
          <w:szCs w:val="24"/>
        </w:rPr>
        <w:t xml:space="preserve">Individual Risk Attitudes: Measurement, Determinants, and Behavioral Consequences, </w:t>
      </w:r>
      <w:r w:rsidR="0057224B" w:rsidRPr="0057224B">
        <w:rPr>
          <w:rStyle w:val="af9"/>
          <w:rFonts w:ascii="Times New Roman" w:hAnsi="Times New Roman" w:cs="Times New Roman"/>
          <w:sz w:val="24"/>
          <w:szCs w:val="24"/>
          <w:bdr w:val="none" w:sz="0" w:space="0" w:color="auto" w:frame="1"/>
          <w:shd w:val="clear" w:color="auto" w:fill="FFFFFF"/>
        </w:rPr>
        <w:t>Journal of the European Economic Association</w:t>
      </w:r>
      <w:r w:rsidR="0057224B" w:rsidRPr="0057224B">
        <w:rPr>
          <w:rFonts w:ascii="Times New Roman" w:hAnsi="Times New Roman" w:cs="Times New Roman"/>
          <w:sz w:val="24"/>
          <w:szCs w:val="24"/>
          <w:shd w:val="clear" w:color="auto" w:fill="FFFFFF"/>
        </w:rPr>
        <w:t>, Volume 9, Issue 3, 1 June 2011, Pages 522–550,</w:t>
      </w:r>
    </w:p>
    <w:p w14:paraId="5D132402" w14:textId="2A79ECBA" w:rsidR="004D6D5C" w:rsidRPr="008C377F" w:rsidRDefault="00FD264A" w:rsidP="00D91EE9">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lastRenderedPageBreak/>
        <w:t xml:space="preserve">Goetzmann, W. N., and A. Kumar, 2008, Equity Portfolio Diversification, </w:t>
      </w:r>
      <w:r w:rsidRPr="008C377F">
        <w:rPr>
          <w:rFonts w:ascii="Times New Roman" w:hAnsi="Times New Roman" w:cs="Times New Roman"/>
          <w:i/>
          <w:iCs/>
          <w:sz w:val="24"/>
          <w:szCs w:val="24"/>
        </w:rPr>
        <w:t>Review of Finance</w:t>
      </w:r>
      <w:r w:rsidRPr="008C377F">
        <w:rPr>
          <w:rFonts w:ascii="Times New Roman" w:hAnsi="Times New Roman" w:cs="Times New Roman"/>
          <w:sz w:val="24"/>
          <w:szCs w:val="24"/>
        </w:rPr>
        <w:t xml:space="preserve"> 12, 433–463. </w:t>
      </w:r>
    </w:p>
    <w:p w14:paraId="01F4A021" w14:textId="18545B53"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Greenwood, Robin, and Ste</w:t>
      </w:r>
      <w:r w:rsidR="00DA5A22">
        <w:rPr>
          <w:rFonts w:ascii="Times New Roman" w:hAnsi="Times New Roman" w:cs="Times New Roman"/>
          <w:sz w:val="24"/>
          <w:szCs w:val="24"/>
        </w:rPr>
        <w:t>fan Nagel, 2009, Inexperienced Investors and B</w:t>
      </w:r>
      <w:r w:rsidRPr="008C377F">
        <w:rPr>
          <w:rFonts w:ascii="Times New Roman" w:hAnsi="Times New Roman" w:cs="Times New Roman"/>
          <w:sz w:val="24"/>
          <w:szCs w:val="24"/>
        </w:rPr>
        <w:t xml:space="preserve">ubbles, </w:t>
      </w:r>
      <w:r w:rsidRPr="008C377F">
        <w:rPr>
          <w:rFonts w:ascii="Times New Roman" w:hAnsi="Times New Roman" w:cs="Times New Roman"/>
          <w:i/>
          <w:iCs/>
          <w:sz w:val="24"/>
          <w:szCs w:val="24"/>
        </w:rPr>
        <w:t>Journal of Financial Economics</w:t>
      </w:r>
      <w:r w:rsidRPr="008C377F">
        <w:rPr>
          <w:rFonts w:ascii="Times New Roman" w:hAnsi="Times New Roman" w:cs="Times New Roman"/>
          <w:sz w:val="24"/>
          <w:szCs w:val="24"/>
        </w:rPr>
        <w:t xml:space="preserve"> 93, 239–258. </w:t>
      </w:r>
    </w:p>
    <w:p w14:paraId="20AFB069"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Grinblatt, Mark, and Matti Keloharju, 2001, What Makes Investors Trade?,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56, 589–616. </w:t>
      </w:r>
    </w:p>
    <w:p w14:paraId="0F0F7C40"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Grinblatt, Mark, and Matti Keloharju, 2006, Sensation Seeking, Overconfidence, and Trading Activity,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64, 549–578. </w:t>
      </w:r>
    </w:p>
    <w:p w14:paraId="601E4E08" w14:textId="12835B62"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Grinblatt, Mark, Matti Keloharju, and Juhani Linnainmaa, 2011, IQ and Stock Market Participation,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66, 2121–2164. </w:t>
      </w:r>
    </w:p>
    <w:p w14:paraId="05A47E3F" w14:textId="0887AFA4"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Guiso, Luigi, Paola Sapienza, and Luigi Zingales, 2013, Time Varying Risk Aversion, </w:t>
      </w:r>
      <w:r w:rsidRPr="008C377F">
        <w:rPr>
          <w:rFonts w:ascii="Times New Roman" w:hAnsi="Times New Roman" w:cs="Times New Roman"/>
          <w:i/>
          <w:iCs/>
          <w:sz w:val="24"/>
          <w:szCs w:val="24"/>
        </w:rPr>
        <w:t>NBER Working Paper</w:t>
      </w:r>
      <w:r w:rsidRPr="008C377F">
        <w:rPr>
          <w:rFonts w:ascii="Times New Roman" w:hAnsi="Times New Roman" w:cs="Times New Roman"/>
          <w:sz w:val="24"/>
          <w:szCs w:val="24"/>
        </w:rPr>
        <w:t xml:space="preserve"> </w:t>
      </w:r>
      <w:r w:rsidR="00F64774" w:rsidRPr="008C377F">
        <w:rPr>
          <w:rFonts w:ascii="Times New Roman" w:hAnsi="Times New Roman" w:cs="Times New Roman"/>
          <w:sz w:val="24"/>
          <w:szCs w:val="24"/>
        </w:rPr>
        <w:t xml:space="preserve">No. </w:t>
      </w:r>
      <w:r w:rsidRPr="008C377F">
        <w:rPr>
          <w:rFonts w:ascii="Times New Roman" w:hAnsi="Times New Roman" w:cs="Times New Roman"/>
          <w:sz w:val="24"/>
          <w:szCs w:val="24"/>
        </w:rPr>
        <w:t xml:space="preserve">19284. </w:t>
      </w:r>
    </w:p>
    <w:p w14:paraId="128BFB99" w14:textId="5E66746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Hanaoka, Chie, Hitoshi Shigeoka, and Yasutora Watanabe, 2015, Do Risk Preferences Change? Evidence from Panel Data before and after the Great East Japan Earthquake, </w:t>
      </w:r>
      <w:r w:rsidRPr="008C377F">
        <w:rPr>
          <w:rFonts w:ascii="Times New Roman" w:hAnsi="Times New Roman" w:cs="Times New Roman"/>
          <w:i/>
          <w:iCs/>
          <w:sz w:val="24"/>
          <w:szCs w:val="24"/>
        </w:rPr>
        <w:t>NBER Working Paper</w:t>
      </w:r>
      <w:r w:rsidRPr="008C377F">
        <w:rPr>
          <w:rFonts w:ascii="Times New Roman" w:hAnsi="Times New Roman" w:cs="Times New Roman"/>
          <w:sz w:val="24"/>
          <w:szCs w:val="24"/>
        </w:rPr>
        <w:t xml:space="preserve"> </w:t>
      </w:r>
      <w:r w:rsidR="004315C1" w:rsidRPr="008C377F">
        <w:rPr>
          <w:rFonts w:ascii="Times New Roman" w:hAnsi="Times New Roman" w:cs="Times New Roman"/>
          <w:sz w:val="24"/>
          <w:szCs w:val="24"/>
        </w:rPr>
        <w:t>No.</w:t>
      </w:r>
      <w:r w:rsidR="00D32051" w:rsidRPr="008C377F">
        <w:rPr>
          <w:rFonts w:ascii="Times New Roman" w:hAnsi="Times New Roman" w:cs="Times New Roman"/>
          <w:sz w:val="24"/>
          <w:szCs w:val="24"/>
        </w:rPr>
        <w:t xml:space="preserve"> </w:t>
      </w:r>
      <w:r w:rsidRPr="008C377F">
        <w:rPr>
          <w:rFonts w:ascii="Times New Roman" w:hAnsi="Times New Roman" w:cs="Times New Roman"/>
          <w:sz w:val="24"/>
          <w:szCs w:val="24"/>
        </w:rPr>
        <w:t xml:space="preserve">21400. </w:t>
      </w:r>
    </w:p>
    <w:p w14:paraId="1F3FE5B7"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Harrison, Glenn W., and James C. Cox, 2009, </w:t>
      </w:r>
      <w:r w:rsidRPr="008C377F">
        <w:rPr>
          <w:rFonts w:ascii="Times New Roman" w:hAnsi="Times New Roman" w:cs="Times New Roman"/>
          <w:i/>
          <w:iCs/>
          <w:sz w:val="24"/>
          <w:szCs w:val="24"/>
        </w:rPr>
        <w:t>Risk Aversion in Experiments</w:t>
      </w:r>
      <w:r w:rsidRPr="008C377F">
        <w:rPr>
          <w:rFonts w:ascii="Times New Roman" w:hAnsi="Times New Roman" w:cs="Times New Roman"/>
          <w:sz w:val="24"/>
          <w:szCs w:val="24"/>
        </w:rPr>
        <w:t xml:space="preserve"> (Emerald Group Publishing Limited, Bingley). </w:t>
      </w:r>
    </w:p>
    <w:p w14:paraId="7D2D68A0" w14:textId="77777777" w:rsidR="00C40894" w:rsidRDefault="00FD264A" w:rsidP="00C40894">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Hershey, John C., and Paul J. H. Schoemaker, 1980, Risk Taking and Problem Context in the Domain of Losses: An Expected Utility Analysis, </w:t>
      </w:r>
      <w:r w:rsidRPr="008C377F">
        <w:rPr>
          <w:rFonts w:ascii="Times New Roman" w:hAnsi="Times New Roman" w:cs="Times New Roman"/>
          <w:i/>
          <w:iCs/>
          <w:sz w:val="24"/>
          <w:szCs w:val="24"/>
        </w:rPr>
        <w:t>Journal of Risk and Insurance</w:t>
      </w:r>
      <w:r w:rsidR="00C40894">
        <w:rPr>
          <w:rFonts w:ascii="Times New Roman" w:hAnsi="Times New Roman" w:cs="Times New Roman"/>
          <w:sz w:val="24"/>
          <w:szCs w:val="24"/>
        </w:rPr>
        <w:t xml:space="preserve"> 47, 111.</w:t>
      </w:r>
    </w:p>
    <w:p w14:paraId="5B0FDED8" w14:textId="77777777" w:rsidR="000F620E" w:rsidRDefault="00516A60" w:rsidP="000F620E">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 xml:space="preserve">Huberman, Gur, 2001, Familiarity Breeds Investment, </w:t>
      </w:r>
      <w:r>
        <w:rPr>
          <w:rFonts w:ascii="Times New Roman" w:hAnsi="Times New Roman" w:cs="Times New Roman"/>
          <w:i/>
          <w:iCs/>
          <w:sz w:val="24"/>
          <w:szCs w:val="24"/>
        </w:rPr>
        <w:t>Review of Financial Studies</w:t>
      </w:r>
      <w:r w:rsidR="000F620E">
        <w:rPr>
          <w:rFonts w:ascii="Times New Roman" w:hAnsi="Times New Roman" w:cs="Times New Roman"/>
          <w:sz w:val="24"/>
          <w:szCs w:val="24"/>
        </w:rPr>
        <w:t xml:space="preserve"> 14, 659–680.</w:t>
      </w:r>
    </w:p>
    <w:p w14:paraId="5DF9C43F" w14:textId="018C4073" w:rsidR="00D50D65" w:rsidRDefault="00FD264A" w:rsidP="000F620E">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Hvide, Hans K., and</w:t>
      </w:r>
      <w:r w:rsidR="005F348E">
        <w:rPr>
          <w:rFonts w:ascii="Times New Roman" w:hAnsi="Times New Roman" w:cs="Times New Roman"/>
          <w:sz w:val="24"/>
          <w:szCs w:val="24"/>
        </w:rPr>
        <w:t xml:space="preserve"> Georgios A. Panos, 2014, Risk Tolerance and E</w:t>
      </w:r>
      <w:r w:rsidRPr="008C377F">
        <w:rPr>
          <w:rFonts w:ascii="Times New Roman" w:hAnsi="Times New Roman" w:cs="Times New Roman"/>
          <w:sz w:val="24"/>
          <w:szCs w:val="24"/>
        </w:rPr>
        <w:t xml:space="preserve">ntrepreneurship, </w:t>
      </w:r>
      <w:r w:rsidRPr="008C377F">
        <w:rPr>
          <w:rFonts w:ascii="Times New Roman" w:hAnsi="Times New Roman" w:cs="Times New Roman"/>
          <w:i/>
          <w:iCs/>
          <w:sz w:val="24"/>
          <w:szCs w:val="24"/>
        </w:rPr>
        <w:t>Journal of Financial Economics</w:t>
      </w:r>
      <w:r w:rsidRPr="008C377F">
        <w:rPr>
          <w:rFonts w:ascii="Times New Roman" w:hAnsi="Times New Roman" w:cs="Times New Roman"/>
          <w:sz w:val="24"/>
          <w:szCs w:val="24"/>
        </w:rPr>
        <w:t xml:space="preserve"> 111, 200–223. </w:t>
      </w:r>
    </w:p>
    <w:p w14:paraId="0AA081E0" w14:textId="77777777" w:rsidR="006D33A0" w:rsidRDefault="00D90E26" w:rsidP="006D33A0">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 xml:space="preserve">Hvidkjaer, Soeren, 2008, Small Trades and the Cross-Section of Stock Returns, </w:t>
      </w:r>
      <w:r>
        <w:rPr>
          <w:rFonts w:ascii="Times New Roman" w:hAnsi="Times New Roman" w:cs="Times New Roman"/>
          <w:i/>
          <w:iCs/>
          <w:sz w:val="24"/>
          <w:szCs w:val="24"/>
        </w:rPr>
        <w:t xml:space="preserve">Review of </w:t>
      </w:r>
      <w:r>
        <w:rPr>
          <w:rFonts w:ascii="Times New Roman" w:hAnsi="Times New Roman" w:cs="Times New Roman"/>
          <w:i/>
          <w:iCs/>
          <w:sz w:val="24"/>
          <w:szCs w:val="24"/>
        </w:rPr>
        <w:lastRenderedPageBreak/>
        <w:t>Financial Studies</w:t>
      </w:r>
      <w:r w:rsidR="006D33A0">
        <w:rPr>
          <w:rFonts w:ascii="Times New Roman" w:hAnsi="Times New Roman" w:cs="Times New Roman"/>
          <w:sz w:val="24"/>
          <w:szCs w:val="24"/>
        </w:rPr>
        <w:t xml:space="preserve"> 21, 1123–1151. </w:t>
      </w:r>
    </w:p>
    <w:p w14:paraId="494AA45A" w14:textId="6B370124" w:rsidR="00B83DE6" w:rsidRDefault="00C67F18" w:rsidP="00FD264A">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Kumar, Alok, and Charles M.C</w:t>
      </w:r>
      <w:r w:rsidR="00D90E26">
        <w:rPr>
          <w:rFonts w:ascii="Times New Roman" w:hAnsi="Times New Roman" w:cs="Times New Roman"/>
          <w:sz w:val="24"/>
          <w:szCs w:val="24"/>
        </w:rPr>
        <w:t xml:space="preserve">. Lee, 2006, Retail Investor Sentiment and Return Comovements, </w:t>
      </w:r>
      <w:r w:rsidR="00D90E26">
        <w:rPr>
          <w:rFonts w:ascii="Times New Roman" w:hAnsi="Times New Roman" w:cs="Times New Roman"/>
          <w:i/>
          <w:iCs/>
          <w:sz w:val="24"/>
          <w:szCs w:val="24"/>
        </w:rPr>
        <w:t>Journal of Finance</w:t>
      </w:r>
      <w:r w:rsidR="00FC5FC0">
        <w:rPr>
          <w:rFonts w:ascii="Times New Roman" w:hAnsi="Times New Roman" w:cs="Times New Roman"/>
          <w:sz w:val="24"/>
          <w:szCs w:val="24"/>
        </w:rPr>
        <w:t xml:space="preserve"> 61, 2451–2486. </w:t>
      </w:r>
    </w:p>
    <w:p w14:paraId="367B8EA5" w14:textId="06997C85"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Kumar, Alok, 2009, Who Gambles in the Stock Market?,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64, 1889–1933. </w:t>
      </w:r>
    </w:p>
    <w:p w14:paraId="3D1C1567"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Kunreuther, Howard, 1974, Disaster Insurance: A Tool for Hazard Mitigation, </w:t>
      </w:r>
      <w:r w:rsidRPr="008C377F">
        <w:rPr>
          <w:rFonts w:ascii="Times New Roman" w:hAnsi="Times New Roman" w:cs="Times New Roman"/>
          <w:i/>
          <w:iCs/>
          <w:sz w:val="24"/>
          <w:szCs w:val="24"/>
        </w:rPr>
        <w:t>Journal of Risk and Insurance</w:t>
      </w:r>
      <w:r w:rsidRPr="008C377F">
        <w:rPr>
          <w:rFonts w:ascii="Times New Roman" w:hAnsi="Times New Roman" w:cs="Times New Roman"/>
          <w:sz w:val="24"/>
          <w:szCs w:val="24"/>
        </w:rPr>
        <w:t xml:space="preserve"> 41, 287. </w:t>
      </w:r>
    </w:p>
    <w:p w14:paraId="796DD280"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Malmendier, Ulrike, and Stefan Nagel, 2011, Depression Babies: Do Macroeconomic Experiences Affect Risk-Taking?, </w:t>
      </w:r>
      <w:r w:rsidRPr="008C377F">
        <w:rPr>
          <w:rFonts w:ascii="Times New Roman" w:hAnsi="Times New Roman" w:cs="Times New Roman"/>
          <w:i/>
          <w:iCs/>
          <w:sz w:val="24"/>
          <w:szCs w:val="24"/>
        </w:rPr>
        <w:t>Quarterly Journal of Economics</w:t>
      </w:r>
      <w:r w:rsidRPr="008C377F">
        <w:rPr>
          <w:rFonts w:ascii="Times New Roman" w:hAnsi="Times New Roman" w:cs="Times New Roman"/>
          <w:sz w:val="24"/>
          <w:szCs w:val="24"/>
        </w:rPr>
        <w:t xml:space="preserve"> 126, 373–416. </w:t>
      </w:r>
    </w:p>
    <w:p w14:paraId="053180A6"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Odean, Terrance, 1998, Are Investors Reluctant to Realize Their Losses?,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53, 1775–1798. </w:t>
      </w:r>
    </w:p>
    <w:p w14:paraId="5721156E"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Odean, Terrance, 1998, Volume, Volatility, Price, and Profit When All Traders Are Above Average,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53, 1887–1934. </w:t>
      </w:r>
    </w:p>
    <w:p w14:paraId="2B3FEE7C"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Odean, Terrance, 1999, Do Investors Trade Too Much?,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89, 1279–1298. </w:t>
      </w:r>
    </w:p>
    <w:p w14:paraId="4EACD680"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Olson, Bruce H., 1972, Automobile Personal Injury Claims, </w:t>
      </w:r>
      <w:r w:rsidRPr="008C377F">
        <w:rPr>
          <w:rFonts w:ascii="Times New Roman" w:hAnsi="Times New Roman" w:cs="Times New Roman"/>
          <w:i/>
          <w:iCs/>
          <w:sz w:val="24"/>
          <w:szCs w:val="24"/>
        </w:rPr>
        <w:t>Journal of Risk and Insurance</w:t>
      </w:r>
      <w:r w:rsidRPr="008C377F">
        <w:rPr>
          <w:rFonts w:ascii="Times New Roman" w:hAnsi="Times New Roman" w:cs="Times New Roman"/>
          <w:sz w:val="24"/>
          <w:szCs w:val="24"/>
        </w:rPr>
        <w:t xml:space="preserve"> 39, 293. </w:t>
      </w:r>
    </w:p>
    <w:p w14:paraId="57ADC2F7"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Pastor, L, and P Veronesi, 2006, Was There a Nasdaq Bubble in the Late 1990s?, </w:t>
      </w:r>
      <w:r w:rsidRPr="008C377F">
        <w:rPr>
          <w:rFonts w:ascii="Times New Roman" w:hAnsi="Times New Roman" w:cs="Times New Roman"/>
          <w:i/>
          <w:iCs/>
          <w:sz w:val="24"/>
          <w:szCs w:val="24"/>
        </w:rPr>
        <w:t>Journal of Financial Economics</w:t>
      </w:r>
      <w:r w:rsidRPr="008C377F">
        <w:rPr>
          <w:rFonts w:ascii="Times New Roman" w:hAnsi="Times New Roman" w:cs="Times New Roman"/>
          <w:sz w:val="24"/>
          <w:szCs w:val="24"/>
        </w:rPr>
        <w:t xml:space="preserve"> 81, 61–100. </w:t>
      </w:r>
    </w:p>
    <w:p w14:paraId="401D6F19"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Post, Thierry, Martijn J Van Den Assem, Guido Baltussen, and Richard H Thaler, 2008, Deal or No Deal? Decision Making under Risk in a Large-Payoff Game Show,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98, 38–71. </w:t>
      </w:r>
    </w:p>
    <w:p w14:paraId="443BE51A"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Quiggin, John, 2003, Background Risk in Generalized Expected Utility Theory, </w:t>
      </w:r>
      <w:r w:rsidRPr="008C377F">
        <w:rPr>
          <w:rFonts w:ascii="Times New Roman" w:hAnsi="Times New Roman" w:cs="Times New Roman"/>
          <w:i/>
          <w:iCs/>
          <w:sz w:val="24"/>
          <w:szCs w:val="24"/>
        </w:rPr>
        <w:t>Economic Theory</w:t>
      </w:r>
      <w:r w:rsidRPr="008C377F">
        <w:rPr>
          <w:rFonts w:ascii="Times New Roman" w:hAnsi="Times New Roman" w:cs="Times New Roman"/>
          <w:sz w:val="24"/>
          <w:szCs w:val="24"/>
        </w:rPr>
        <w:t xml:space="preserve"> 22, 607–611. </w:t>
      </w:r>
    </w:p>
    <w:p w14:paraId="48D0FA2D"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Said, Farah, Uzma Afzal, and Ginger Turner, 2015, Risk Taking and Risk Learning after a Rare </w:t>
      </w:r>
      <w:r w:rsidRPr="008C377F">
        <w:rPr>
          <w:rFonts w:ascii="Times New Roman" w:hAnsi="Times New Roman" w:cs="Times New Roman"/>
          <w:sz w:val="24"/>
          <w:szCs w:val="24"/>
        </w:rPr>
        <w:lastRenderedPageBreak/>
        <w:t xml:space="preserve">Event: Evidence from a Field Experiment in Pakistan, </w:t>
      </w:r>
      <w:r w:rsidRPr="008C377F">
        <w:rPr>
          <w:rFonts w:ascii="Times New Roman" w:hAnsi="Times New Roman" w:cs="Times New Roman"/>
          <w:i/>
          <w:iCs/>
          <w:sz w:val="24"/>
          <w:szCs w:val="24"/>
        </w:rPr>
        <w:t>Journal of Economic Behavior &amp; Organization</w:t>
      </w:r>
      <w:r w:rsidRPr="008C377F">
        <w:rPr>
          <w:rFonts w:ascii="Times New Roman" w:hAnsi="Times New Roman" w:cs="Times New Roman"/>
          <w:sz w:val="24"/>
          <w:szCs w:val="24"/>
        </w:rPr>
        <w:t xml:space="preserve"> 118, 167–183. </w:t>
      </w:r>
    </w:p>
    <w:p w14:paraId="141A6120"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Sapienza, P., L. Zingales, and D. Maestripieri, 2009, Gender Differences in Financial Risk Aversion and Career Choices Are Affected by Testosterone, </w:t>
      </w:r>
      <w:r w:rsidRPr="008C377F">
        <w:rPr>
          <w:rFonts w:ascii="Times New Roman" w:hAnsi="Times New Roman" w:cs="Times New Roman"/>
          <w:i/>
          <w:iCs/>
          <w:sz w:val="24"/>
          <w:szCs w:val="24"/>
        </w:rPr>
        <w:t>Proceedings of the National Academy of Sciences</w:t>
      </w:r>
      <w:r w:rsidRPr="008C377F">
        <w:rPr>
          <w:rFonts w:ascii="Times New Roman" w:hAnsi="Times New Roman" w:cs="Times New Roman"/>
          <w:sz w:val="24"/>
          <w:szCs w:val="24"/>
        </w:rPr>
        <w:t xml:space="preserve"> 106, 15268–15273. </w:t>
      </w:r>
    </w:p>
    <w:p w14:paraId="530CB4C2"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Seasholes, Mark S., and Ning Zhu, 2010, Individual Investors and Local Bias, </w:t>
      </w:r>
      <w:r w:rsidRPr="008C377F">
        <w:rPr>
          <w:rFonts w:ascii="Times New Roman" w:hAnsi="Times New Roman" w:cs="Times New Roman"/>
          <w:i/>
          <w:iCs/>
          <w:sz w:val="24"/>
          <w:szCs w:val="24"/>
        </w:rPr>
        <w:t>Journal of Finance</w:t>
      </w:r>
      <w:r w:rsidRPr="008C377F">
        <w:rPr>
          <w:rFonts w:ascii="Times New Roman" w:hAnsi="Times New Roman" w:cs="Times New Roman"/>
          <w:sz w:val="24"/>
          <w:szCs w:val="24"/>
        </w:rPr>
        <w:t xml:space="preserve"> 65, 1987–2010. </w:t>
      </w:r>
    </w:p>
    <w:p w14:paraId="297F4FCB"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Shiller, Robert J., 2000, Measuring Bubble Expectations and Investor Confidence, </w:t>
      </w:r>
      <w:r w:rsidRPr="008C377F">
        <w:rPr>
          <w:rFonts w:ascii="Times New Roman" w:hAnsi="Times New Roman" w:cs="Times New Roman"/>
          <w:i/>
          <w:iCs/>
          <w:sz w:val="24"/>
          <w:szCs w:val="24"/>
        </w:rPr>
        <w:t>Journal of Psychology and Financial Markets</w:t>
      </w:r>
      <w:r w:rsidRPr="008C377F">
        <w:rPr>
          <w:rFonts w:ascii="Times New Roman" w:hAnsi="Times New Roman" w:cs="Times New Roman"/>
          <w:sz w:val="24"/>
          <w:szCs w:val="24"/>
        </w:rPr>
        <w:t xml:space="preserve"> 1, 49–60. </w:t>
      </w:r>
    </w:p>
    <w:p w14:paraId="1424E602" w14:textId="77777777" w:rsidR="00FD264A" w:rsidRPr="008C377F"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Shum, Pauline, and Miquel Faig, 2006, What Explains Household Stock Holdings?, </w:t>
      </w:r>
      <w:r w:rsidRPr="008C377F">
        <w:rPr>
          <w:rFonts w:ascii="Times New Roman" w:hAnsi="Times New Roman" w:cs="Times New Roman"/>
          <w:i/>
          <w:iCs/>
          <w:sz w:val="24"/>
          <w:szCs w:val="24"/>
        </w:rPr>
        <w:t>Journal of Banking &amp; Finance</w:t>
      </w:r>
      <w:r w:rsidRPr="008C377F">
        <w:rPr>
          <w:rFonts w:ascii="Times New Roman" w:hAnsi="Times New Roman" w:cs="Times New Roman"/>
          <w:sz w:val="24"/>
          <w:szCs w:val="24"/>
        </w:rPr>
        <w:t xml:space="preserve"> 30, 2579–2597. </w:t>
      </w:r>
    </w:p>
    <w:p w14:paraId="6698843C" w14:textId="48718694" w:rsidR="00FD264A" w:rsidRDefault="00FD264A" w:rsidP="00FD264A">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Simon, Herbert A., 1959, Theories of Decision-Making in Economics and Behavioral Science,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49, 253–283. </w:t>
      </w:r>
    </w:p>
    <w:p w14:paraId="4644BE99" w14:textId="55002A72" w:rsidR="00C66E2A" w:rsidRPr="00C66E2A" w:rsidRDefault="00C66E2A" w:rsidP="00FD264A">
      <w:pPr>
        <w:autoSpaceDE w:val="0"/>
        <w:autoSpaceDN w:val="0"/>
        <w:adjustRightInd w:val="0"/>
        <w:spacing w:line="480" w:lineRule="auto"/>
        <w:ind w:left="806" w:hanging="806"/>
        <w:rPr>
          <w:rFonts w:ascii="Times New Roman" w:hAnsi="Times New Roman" w:cs="Times New Roman"/>
          <w:sz w:val="24"/>
          <w:szCs w:val="24"/>
        </w:rPr>
      </w:pPr>
      <w:r w:rsidRPr="00C66E2A">
        <w:rPr>
          <w:rFonts w:ascii="Times New Roman" w:hAnsi="Times New Roman" w:cs="Times New Roman"/>
          <w:color w:val="333333"/>
          <w:sz w:val="24"/>
          <w:szCs w:val="24"/>
          <w:shd w:val="clear" w:color="auto" w:fill="FFFFFF"/>
        </w:rPr>
        <w:t xml:space="preserve">Slovic, P. (1972), </w:t>
      </w:r>
      <w:r>
        <w:rPr>
          <w:rFonts w:ascii="Times New Roman" w:hAnsi="Times New Roman" w:cs="Times New Roman"/>
          <w:color w:val="333333"/>
          <w:sz w:val="24"/>
          <w:szCs w:val="24"/>
          <w:shd w:val="clear" w:color="auto" w:fill="FFFFFF"/>
        </w:rPr>
        <w:t xml:space="preserve">Psychological Study of Human Judgment: Implications for Investment Decision Making, </w:t>
      </w:r>
      <w:r w:rsidRPr="00C66E2A">
        <w:rPr>
          <w:rFonts w:ascii="Times New Roman" w:hAnsi="Times New Roman" w:cs="Times New Roman"/>
          <w:i/>
          <w:color w:val="333333"/>
          <w:sz w:val="24"/>
          <w:szCs w:val="24"/>
          <w:shd w:val="clear" w:color="auto" w:fill="FFFFFF"/>
        </w:rPr>
        <w:t>The Journal of Finance</w:t>
      </w:r>
      <w:r w:rsidRPr="00C66E2A">
        <w:rPr>
          <w:rFonts w:ascii="Times New Roman" w:hAnsi="Times New Roman" w:cs="Times New Roman"/>
          <w:color w:val="333333"/>
          <w:sz w:val="24"/>
          <w:szCs w:val="24"/>
          <w:shd w:val="clear" w:color="auto" w:fill="FFFFFF"/>
        </w:rPr>
        <w:t>, 27, 779–799.</w:t>
      </w:r>
    </w:p>
    <w:p w14:paraId="0B09BD1B" w14:textId="77777777" w:rsidR="008C329E" w:rsidRDefault="00FD264A" w:rsidP="008C329E">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Tanaka, Tomomi, Colin F. Camerer, and Quang Nguyen, 2010, Risk and Time Preferences: Linking Experimental and Household Survey Data from Vietnam,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100, 557–571. </w:t>
      </w:r>
    </w:p>
    <w:p w14:paraId="03FDCBA2" w14:textId="77777777" w:rsidR="00955CEC" w:rsidRDefault="00D438D2" w:rsidP="00955CEC">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 xml:space="preserve">Thaler, Richard H., 1999, Mental Accounting Matters, </w:t>
      </w:r>
      <w:r>
        <w:rPr>
          <w:rFonts w:ascii="Times New Roman" w:hAnsi="Times New Roman" w:cs="Times New Roman"/>
          <w:i/>
          <w:iCs/>
          <w:sz w:val="24"/>
          <w:szCs w:val="24"/>
        </w:rPr>
        <w:t>Journal of Behavioral Decision Making</w:t>
      </w:r>
      <w:r>
        <w:rPr>
          <w:rFonts w:ascii="Times New Roman" w:hAnsi="Times New Roman" w:cs="Times New Roman"/>
          <w:sz w:val="24"/>
          <w:szCs w:val="24"/>
        </w:rPr>
        <w:t xml:space="preserve"> 12, 183–206. </w:t>
      </w:r>
    </w:p>
    <w:p w14:paraId="23D72D49" w14:textId="77777777" w:rsidR="00955CEC" w:rsidRDefault="00D438D2" w:rsidP="00955CEC">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 xml:space="preserve">Thaler, Richard H., 2008, Mental Accounting and Consumer Choice, </w:t>
      </w:r>
      <w:r>
        <w:rPr>
          <w:rFonts w:ascii="Times New Roman" w:hAnsi="Times New Roman" w:cs="Times New Roman"/>
          <w:i/>
          <w:iCs/>
          <w:sz w:val="24"/>
          <w:szCs w:val="24"/>
        </w:rPr>
        <w:t>Marketing Science</w:t>
      </w:r>
      <w:r>
        <w:rPr>
          <w:rFonts w:ascii="Times New Roman" w:hAnsi="Times New Roman" w:cs="Times New Roman"/>
          <w:sz w:val="24"/>
          <w:szCs w:val="24"/>
        </w:rPr>
        <w:t xml:space="preserve"> 27, 15–25. </w:t>
      </w:r>
    </w:p>
    <w:p w14:paraId="56CF943E" w14:textId="3BF93D9A" w:rsidR="00FD264A" w:rsidRDefault="00FD264A" w:rsidP="00955CEC">
      <w:pPr>
        <w:autoSpaceDE w:val="0"/>
        <w:autoSpaceDN w:val="0"/>
        <w:adjustRightInd w:val="0"/>
        <w:spacing w:line="480" w:lineRule="auto"/>
        <w:ind w:left="806" w:hanging="806"/>
        <w:rPr>
          <w:rFonts w:ascii="Times New Roman" w:hAnsi="Times New Roman" w:cs="Times New Roman"/>
          <w:sz w:val="24"/>
          <w:szCs w:val="24"/>
        </w:rPr>
      </w:pPr>
      <w:r w:rsidRPr="008C377F">
        <w:rPr>
          <w:rFonts w:ascii="Times New Roman" w:hAnsi="Times New Roman" w:cs="Times New Roman"/>
          <w:sz w:val="24"/>
          <w:szCs w:val="24"/>
        </w:rPr>
        <w:t xml:space="preserve">Vissing-Jørgensen, Annette, and Orazio P Attanasio, 2003, Stock-Market Participation, </w:t>
      </w:r>
      <w:r w:rsidRPr="008C377F">
        <w:rPr>
          <w:rFonts w:ascii="Times New Roman" w:hAnsi="Times New Roman" w:cs="Times New Roman"/>
          <w:sz w:val="24"/>
          <w:szCs w:val="24"/>
        </w:rPr>
        <w:lastRenderedPageBreak/>
        <w:t xml:space="preserve">Intertemporal Substitution, and Risk-Aversion, </w:t>
      </w:r>
      <w:r w:rsidRPr="008C377F">
        <w:rPr>
          <w:rFonts w:ascii="Times New Roman" w:hAnsi="Times New Roman" w:cs="Times New Roman"/>
          <w:i/>
          <w:iCs/>
          <w:sz w:val="24"/>
          <w:szCs w:val="24"/>
        </w:rPr>
        <w:t>American Economic Review</w:t>
      </w:r>
      <w:r w:rsidRPr="008C377F">
        <w:rPr>
          <w:rFonts w:ascii="Times New Roman" w:hAnsi="Times New Roman" w:cs="Times New Roman"/>
          <w:sz w:val="24"/>
          <w:szCs w:val="24"/>
        </w:rPr>
        <w:t xml:space="preserve"> 93, 383–391. </w:t>
      </w:r>
    </w:p>
    <w:p w14:paraId="63BD2325" w14:textId="69310463" w:rsidR="00BC3840" w:rsidRPr="008C377F" w:rsidRDefault="00BC3840" w:rsidP="00955CEC">
      <w:pPr>
        <w:autoSpaceDE w:val="0"/>
        <w:autoSpaceDN w:val="0"/>
        <w:adjustRightInd w:val="0"/>
        <w:spacing w:line="480" w:lineRule="auto"/>
        <w:ind w:left="806" w:hanging="806"/>
        <w:rPr>
          <w:rFonts w:ascii="Times New Roman" w:hAnsi="Times New Roman" w:cs="Times New Roman"/>
          <w:sz w:val="24"/>
          <w:szCs w:val="24"/>
        </w:rPr>
      </w:pPr>
      <w:r>
        <w:rPr>
          <w:rFonts w:ascii="Times New Roman" w:hAnsi="Times New Roman" w:cs="Times New Roman"/>
          <w:sz w:val="24"/>
          <w:szCs w:val="24"/>
        </w:rPr>
        <w:t>Zhu, N. 2016, China’s Guaranteed Bubble, McGraw</w:t>
      </w:r>
      <w:r>
        <w:rPr>
          <w:rFonts w:ascii="Times New Roman" w:hAnsi="Times New Roman" w:cs="Times New Roman" w:hint="eastAsia"/>
          <w:sz w:val="24"/>
          <w:szCs w:val="24"/>
        </w:rPr>
        <w:t>-</w:t>
      </w:r>
      <w:r>
        <w:rPr>
          <w:rFonts w:ascii="Times New Roman" w:hAnsi="Times New Roman" w:cs="Times New Roman"/>
          <w:sz w:val="24"/>
          <w:szCs w:val="24"/>
        </w:rPr>
        <w:t>Hill Education Press, New York, New York</w:t>
      </w:r>
    </w:p>
    <w:p w14:paraId="5BBEFEF5" w14:textId="77777777" w:rsidR="00DD3406" w:rsidRPr="008C377F" w:rsidRDefault="00DD3406" w:rsidP="00E62F7A">
      <w:pPr>
        <w:adjustRightInd w:val="0"/>
        <w:snapToGrid w:val="0"/>
        <w:spacing w:line="360" w:lineRule="auto"/>
        <w:rPr>
          <w:rFonts w:ascii="Times New Roman" w:hAnsi="Times New Roman" w:cs="Times New Roman"/>
          <w:sz w:val="24"/>
          <w:szCs w:val="24"/>
        </w:rPr>
      </w:pPr>
    </w:p>
    <w:p w14:paraId="6354D649" w14:textId="2CDC1433" w:rsidR="008B4619" w:rsidRPr="008C377F" w:rsidRDefault="008B4619">
      <w:pPr>
        <w:widowControl/>
        <w:jc w:val="left"/>
        <w:rPr>
          <w:rFonts w:ascii="Times New Roman" w:hAnsi="Times New Roman" w:cs="Times New Roman"/>
          <w:sz w:val="24"/>
          <w:szCs w:val="24"/>
        </w:rPr>
      </w:pPr>
      <w:bookmarkStart w:id="8" w:name="OLE_LINK18"/>
      <w:r w:rsidRPr="008C377F">
        <w:rPr>
          <w:rFonts w:ascii="Times New Roman" w:hAnsi="Times New Roman" w:cs="Times New Roman"/>
          <w:sz w:val="24"/>
          <w:szCs w:val="24"/>
        </w:rPr>
        <w:br w:type="page"/>
      </w:r>
    </w:p>
    <w:bookmarkEnd w:id="8"/>
    <w:p w14:paraId="48ADA55B" w14:textId="3853A82F" w:rsidR="006B1814" w:rsidRPr="008C377F" w:rsidRDefault="006B1814" w:rsidP="0077714D">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 1. Descriptive Statistics of Insurance Sample</w:t>
      </w:r>
    </w:p>
    <w:p w14:paraId="7C67D3E2" w14:textId="77777777" w:rsidR="00CC7C4D" w:rsidRPr="008C377F" w:rsidRDefault="00CC7C4D" w:rsidP="0077714D">
      <w:pPr>
        <w:jc w:val="center"/>
        <w:rPr>
          <w:rFonts w:ascii="Times New Roman" w:hAnsi="Times New Roman" w:cs="Times New Roman"/>
          <w:b/>
          <w:sz w:val="24"/>
          <w:szCs w:val="24"/>
        </w:rPr>
      </w:pPr>
    </w:p>
    <w:p w14:paraId="4EB48FF1" w14:textId="485675AC" w:rsidR="00AF27B5" w:rsidRPr="008C377F" w:rsidRDefault="00F51EEA" w:rsidP="00737078">
      <w:pPr>
        <w:rPr>
          <w:rFonts w:ascii="Times New Roman" w:hAnsi="Times New Roman" w:cs="Times New Roman"/>
          <w:sz w:val="24"/>
          <w:szCs w:val="24"/>
        </w:rPr>
      </w:pPr>
      <w:r w:rsidRPr="008C377F">
        <w:rPr>
          <w:rFonts w:ascii="Times New Roman" w:hAnsi="Times New Roman" w:cs="Times New Roman"/>
          <w:sz w:val="24"/>
          <w:szCs w:val="24"/>
        </w:rPr>
        <w:t xml:space="preserve">This table </w:t>
      </w:r>
      <w:r w:rsidR="00D42D07" w:rsidRPr="008C377F">
        <w:rPr>
          <w:rFonts w:ascii="Times New Roman" w:hAnsi="Times New Roman" w:cs="Times New Roman"/>
          <w:sz w:val="24"/>
          <w:szCs w:val="24"/>
        </w:rPr>
        <w:t xml:space="preserve">shows </w:t>
      </w:r>
      <w:r w:rsidR="00483CF8" w:rsidRPr="008C377F">
        <w:rPr>
          <w:rFonts w:ascii="Times New Roman" w:hAnsi="Times New Roman" w:cs="Times New Roman"/>
          <w:sz w:val="24"/>
          <w:szCs w:val="24"/>
        </w:rPr>
        <w:t xml:space="preserve">basic </w:t>
      </w:r>
      <w:r w:rsidR="00441D89" w:rsidRPr="008C377F">
        <w:rPr>
          <w:rFonts w:ascii="Times New Roman" w:hAnsi="Times New Roman" w:cs="Times New Roman"/>
          <w:sz w:val="24"/>
          <w:szCs w:val="24"/>
        </w:rPr>
        <w:t>statistics of</w:t>
      </w:r>
      <w:r w:rsidR="00CC1BF8" w:rsidRPr="008C377F">
        <w:rPr>
          <w:rFonts w:ascii="Times New Roman" w:hAnsi="Times New Roman" w:cs="Times New Roman"/>
          <w:sz w:val="24"/>
          <w:szCs w:val="24"/>
        </w:rPr>
        <w:t xml:space="preserve"> </w:t>
      </w:r>
      <w:r w:rsidR="00B85E9F" w:rsidRPr="008C377F">
        <w:rPr>
          <w:rFonts w:ascii="Times New Roman" w:hAnsi="Times New Roman" w:cs="Times New Roman"/>
          <w:sz w:val="24"/>
          <w:szCs w:val="24"/>
        </w:rPr>
        <w:t xml:space="preserve">insurance </w:t>
      </w:r>
      <w:r w:rsidR="003045CB" w:rsidRPr="008C377F">
        <w:rPr>
          <w:rFonts w:ascii="Times New Roman" w:hAnsi="Times New Roman" w:cs="Times New Roman"/>
          <w:sz w:val="24"/>
          <w:szCs w:val="24"/>
        </w:rPr>
        <w:t>dataset and macro-economic facto</w:t>
      </w:r>
      <w:r w:rsidR="00BE4761" w:rsidRPr="008C377F">
        <w:rPr>
          <w:rFonts w:ascii="Times New Roman" w:hAnsi="Times New Roman" w:cs="Times New Roman"/>
          <w:sz w:val="24"/>
          <w:szCs w:val="24"/>
        </w:rPr>
        <w:t xml:space="preserve">rs for the whole sample and </w:t>
      </w:r>
      <w:r w:rsidR="0045059B" w:rsidRPr="008C377F">
        <w:rPr>
          <w:rFonts w:ascii="Times New Roman" w:hAnsi="Times New Roman" w:cs="Times New Roman"/>
          <w:sz w:val="24"/>
          <w:szCs w:val="24"/>
        </w:rPr>
        <w:t>sub-sample</w:t>
      </w:r>
      <w:r w:rsidR="0003394D" w:rsidRPr="008C377F">
        <w:rPr>
          <w:rFonts w:ascii="Times New Roman" w:hAnsi="Times New Roman" w:cs="Times New Roman"/>
          <w:sz w:val="24"/>
          <w:szCs w:val="24"/>
        </w:rPr>
        <w:t xml:space="preserve"> of each</w:t>
      </w:r>
      <w:r w:rsidR="00A35501" w:rsidRPr="008C377F">
        <w:rPr>
          <w:rFonts w:ascii="Times New Roman" w:hAnsi="Times New Roman" w:cs="Times New Roman"/>
          <w:sz w:val="24"/>
          <w:szCs w:val="24"/>
        </w:rPr>
        <w:t xml:space="preserve"> area.</w:t>
      </w:r>
      <w:r w:rsidR="00124E64" w:rsidRPr="008C377F">
        <w:rPr>
          <w:rFonts w:ascii="Times New Roman" w:hAnsi="Times New Roman" w:cs="Times New Roman"/>
          <w:sz w:val="24"/>
          <w:szCs w:val="24"/>
        </w:rPr>
        <w:t xml:space="preserve"> </w:t>
      </w:r>
      <w:r w:rsidR="00390CD7" w:rsidRPr="008C377F">
        <w:rPr>
          <w:rFonts w:ascii="Times New Roman" w:hAnsi="Times New Roman" w:cs="Times New Roman"/>
          <w:sz w:val="24"/>
          <w:szCs w:val="24"/>
        </w:rPr>
        <w:t xml:space="preserve">Insurance records come from </w:t>
      </w:r>
      <w:r w:rsidR="00F83737" w:rsidRPr="008C377F">
        <w:rPr>
          <w:rFonts w:ascii="Times New Roman" w:hAnsi="Times New Roman" w:cs="Times New Roman"/>
          <w:sz w:val="24"/>
          <w:szCs w:val="24"/>
        </w:rPr>
        <w:t xml:space="preserve">Chinese Insurance Information </w:t>
      </w:r>
      <w:r w:rsidR="0029799E">
        <w:rPr>
          <w:rFonts w:ascii="Times New Roman" w:hAnsi="Times New Roman" w:cs="Times New Roman"/>
          <w:sz w:val="24"/>
          <w:szCs w:val="24"/>
        </w:rPr>
        <w:t xml:space="preserve">Technology </w:t>
      </w:r>
      <w:r w:rsidR="00F83737" w:rsidRPr="008C377F">
        <w:rPr>
          <w:rFonts w:ascii="Times New Roman" w:hAnsi="Times New Roman" w:cs="Times New Roman"/>
          <w:sz w:val="24"/>
          <w:szCs w:val="24"/>
        </w:rPr>
        <w:t>Company (CII</w:t>
      </w:r>
      <w:r w:rsidR="00DF7BBD">
        <w:rPr>
          <w:rFonts w:ascii="Times New Roman" w:hAnsi="Times New Roman" w:cs="Times New Roman"/>
          <w:sz w:val="24"/>
          <w:szCs w:val="24"/>
        </w:rPr>
        <w:t>T</w:t>
      </w:r>
      <w:r w:rsidR="00F83737" w:rsidRPr="008C377F">
        <w:rPr>
          <w:rFonts w:ascii="Times New Roman" w:hAnsi="Times New Roman" w:cs="Times New Roman"/>
          <w:sz w:val="24"/>
          <w:szCs w:val="24"/>
        </w:rPr>
        <w:t>C), a state-owned agency that compiles and manages complete China’s insurance market information data</w:t>
      </w:r>
      <w:r w:rsidR="007D437B" w:rsidRPr="008C377F">
        <w:rPr>
          <w:rFonts w:ascii="Times New Roman" w:hAnsi="Times New Roman" w:cs="Times New Roman"/>
          <w:sz w:val="24"/>
          <w:szCs w:val="24"/>
        </w:rPr>
        <w:t xml:space="preserve">. </w:t>
      </w:r>
      <w:r w:rsidR="005F3442" w:rsidRPr="008C377F">
        <w:rPr>
          <w:rFonts w:ascii="Times New Roman" w:hAnsi="Times New Roman" w:cs="Times New Roman"/>
          <w:sz w:val="24"/>
          <w:szCs w:val="24"/>
        </w:rPr>
        <w:t xml:space="preserve">Macro statistics </w:t>
      </w:r>
      <w:r w:rsidR="003D0952" w:rsidRPr="008C377F">
        <w:rPr>
          <w:rFonts w:ascii="Times New Roman" w:hAnsi="Times New Roman" w:cs="Times New Roman"/>
          <w:sz w:val="24"/>
          <w:szCs w:val="24"/>
        </w:rPr>
        <w:t xml:space="preserve">come </w:t>
      </w:r>
      <w:r w:rsidR="000235BB" w:rsidRPr="008C377F">
        <w:rPr>
          <w:rFonts w:ascii="Times New Roman" w:hAnsi="Times New Roman" w:cs="Times New Roman"/>
          <w:sz w:val="24"/>
          <w:szCs w:val="24"/>
        </w:rPr>
        <w:t>from Yearbook of China's Insurance (2016) and China Statistical Yearbook (2016)</w:t>
      </w:r>
      <w:r w:rsidR="004C719C" w:rsidRPr="008C377F">
        <w:rPr>
          <w:rFonts w:ascii="Times New Roman" w:hAnsi="Times New Roman" w:cs="Times New Roman"/>
          <w:sz w:val="24"/>
          <w:szCs w:val="24"/>
        </w:rPr>
        <w:t>.</w:t>
      </w:r>
      <w:r w:rsidR="0056793F" w:rsidRPr="008C377F">
        <w:rPr>
          <w:rFonts w:ascii="Times New Roman" w:hAnsi="Times New Roman" w:cs="Times New Roman"/>
          <w:sz w:val="24"/>
          <w:szCs w:val="24"/>
        </w:rPr>
        <w:t xml:space="preserve"> </w:t>
      </w:r>
      <w:r w:rsidR="00A503C3" w:rsidRPr="008C377F">
        <w:rPr>
          <w:rFonts w:ascii="Times New Roman" w:hAnsi="Times New Roman" w:cs="Times New Roman"/>
          <w:sz w:val="24"/>
          <w:szCs w:val="24"/>
        </w:rPr>
        <w:t xml:space="preserve">Panel A </w:t>
      </w:r>
      <w:r w:rsidR="00F863EF" w:rsidRPr="008C377F">
        <w:rPr>
          <w:rFonts w:ascii="Times New Roman" w:hAnsi="Times New Roman" w:cs="Times New Roman"/>
          <w:sz w:val="24"/>
          <w:szCs w:val="24"/>
        </w:rPr>
        <w:t xml:space="preserve">presents the </w:t>
      </w:r>
      <w:r w:rsidR="009A4222" w:rsidRPr="008C377F">
        <w:rPr>
          <w:rFonts w:ascii="Times New Roman" w:hAnsi="Times New Roman" w:cs="Times New Roman"/>
          <w:sz w:val="24"/>
          <w:szCs w:val="24"/>
        </w:rPr>
        <w:t xml:space="preserve">number of </w:t>
      </w:r>
      <w:r w:rsidR="00A96B24" w:rsidRPr="008C377F">
        <w:rPr>
          <w:rFonts w:ascii="Times New Roman" w:hAnsi="Times New Roman" w:cs="Times New Roman"/>
          <w:sz w:val="24"/>
          <w:szCs w:val="24"/>
        </w:rPr>
        <w:t xml:space="preserve">valid IDs </w:t>
      </w:r>
      <w:r w:rsidR="00CA0551" w:rsidRPr="008C377F">
        <w:rPr>
          <w:rFonts w:ascii="Times New Roman" w:hAnsi="Times New Roman" w:cs="Times New Roman"/>
          <w:sz w:val="24"/>
          <w:szCs w:val="24"/>
        </w:rPr>
        <w:t xml:space="preserve">for each insurance </w:t>
      </w:r>
      <w:r w:rsidR="0065204C" w:rsidRPr="008C377F">
        <w:rPr>
          <w:rFonts w:ascii="Times New Roman" w:hAnsi="Times New Roman" w:cs="Times New Roman"/>
          <w:sz w:val="24"/>
          <w:szCs w:val="24"/>
        </w:rPr>
        <w:t>p</w:t>
      </w:r>
      <w:r w:rsidR="006A05BE" w:rsidRPr="008C377F">
        <w:rPr>
          <w:rFonts w:ascii="Times New Roman" w:hAnsi="Times New Roman" w:cs="Times New Roman"/>
          <w:sz w:val="24"/>
          <w:szCs w:val="24"/>
        </w:rPr>
        <w:t xml:space="preserve">olicies and </w:t>
      </w:r>
      <w:r w:rsidR="00BE632A" w:rsidRPr="008C377F">
        <w:rPr>
          <w:rFonts w:ascii="Times New Roman" w:hAnsi="Times New Roman" w:cs="Times New Roman"/>
          <w:sz w:val="24"/>
          <w:szCs w:val="24"/>
        </w:rPr>
        <w:t xml:space="preserve">provides </w:t>
      </w:r>
      <w:r w:rsidR="00CC78B7" w:rsidRPr="008C377F">
        <w:rPr>
          <w:rFonts w:ascii="Times New Roman" w:hAnsi="Times New Roman" w:cs="Times New Roman"/>
          <w:sz w:val="24"/>
          <w:szCs w:val="24"/>
        </w:rPr>
        <w:t xml:space="preserve">descriptive statistics for </w:t>
      </w:r>
      <w:r w:rsidR="00FC1D7E" w:rsidRPr="008C377F">
        <w:rPr>
          <w:rFonts w:ascii="Times New Roman" w:hAnsi="Times New Roman" w:cs="Times New Roman"/>
          <w:sz w:val="24"/>
          <w:szCs w:val="24"/>
        </w:rPr>
        <w:t xml:space="preserve">age and </w:t>
      </w:r>
      <w:r w:rsidR="00C06467" w:rsidRPr="008C377F">
        <w:rPr>
          <w:rFonts w:ascii="Times New Roman" w:hAnsi="Times New Roman" w:cs="Times New Roman"/>
          <w:sz w:val="24"/>
          <w:szCs w:val="24"/>
        </w:rPr>
        <w:t>ge</w:t>
      </w:r>
      <w:r w:rsidR="00FA013B" w:rsidRPr="008C377F">
        <w:rPr>
          <w:rFonts w:ascii="Times New Roman" w:hAnsi="Times New Roman" w:cs="Times New Roman"/>
          <w:sz w:val="24"/>
          <w:szCs w:val="24"/>
        </w:rPr>
        <w:t>nder. Panel B</w:t>
      </w:r>
      <w:r w:rsidR="00D9465F" w:rsidRPr="008C377F">
        <w:rPr>
          <w:rFonts w:ascii="Times New Roman" w:hAnsi="Times New Roman" w:cs="Times New Roman"/>
          <w:sz w:val="24"/>
          <w:szCs w:val="24"/>
        </w:rPr>
        <w:t xml:space="preserve"> </w:t>
      </w:r>
      <w:r w:rsidR="000B3D33" w:rsidRPr="008C377F">
        <w:rPr>
          <w:rFonts w:ascii="Times New Roman" w:hAnsi="Times New Roman" w:cs="Times New Roman"/>
          <w:sz w:val="24"/>
          <w:szCs w:val="24"/>
        </w:rPr>
        <w:t xml:space="preserve">presents the area breakdown </w:t>
      </w:r>
      <w:r w:rsidR="0054306B" w:rsidRPr="008C377F">
        <w:rPr>
          <w:rFonts w:ascii="Times New Roman" w:hAnsi="Times New Roman" w:cs="Times New Roman"/>
          <w:sz w:val="24"/>
          <w:szCs w:val="24"/>
        </w:rPr>
        <w:t xml:space="preserve">for </w:t>
      </w:r>
      <w:r w:rsidR="00C53BFF" w:rsidRPr="008C377F">
        <w:rPr>
          <w:rFonts w:ascii="Times New Roman" w:hAnsi="Times New Roman" w:cs="Times New Roman"/>
          <w:sz w:val="24"/>
          <w:szCs w:val="24"/>
        </w:rPr>
        <w:t xml:space="preserve">automobile accidents in </w:t>
      </w:r>
      <w:r w:rsidR="00A76B0E" w:rsidRPr="008C377F">
        <w:rPr>
          <w:rFonts w:ascii="Times New Roman" w:hAnsi="Times New Roman" w:cs="Times New Roman"/>
          <w:sz w:val="24"/>
          <w:szCs w:val="24"/>
        </w:rPr>
        <w:t>sample.</w:t>
      </w:r>
      <w:r w:rsidR="004F3940" w:rsidRPr="008C377F">
        <w:rPr>
          <w:rFonts w:ascii="Times New Roman" w:hAnsi="Times New Roman" w:cs="Times New Roman"/>
          <w:sz w:val="24"/>
          <w:szCs w:val="24"/>
        </w:rPr>
        <w:t xml:space="preserve"> </w:t>
      </w:r>
      <w:r w:rsidR="00A779D3" w:rsidRPr="008C377F">
        <w:rPr>
          <w:rFonts w:ascii="Times New Roman" w:hAnsi="Times New Roman" w:cs="Times New Roman"/>
          <w:sz w:val="24"/>
          <w:szCs w:val="24"/>
        </w:rPr>
        <w:t xml:space="preserve">Panel C </w:t>
      </w:r>
      <w:r w:rsidR="00027F3E" w:rsidRPr="008C377F">
        <w:rPr>
          <w:rFonts w:ascii="Times New Roman" w:hAnsi="Times New Roman" w:cs="Times New Roman"/>
          <w:sz w:val="24"/>
          <w:szCs w:val="24"/>
        </w:rPr>
        <w:t xml:space="preserve">presents the </w:t>
      </w:r>
      <w:r w:rsidR="001E2F45" w:rsidRPr="008C377F">
        <w:rPr>
          <w:rFonts w:ascii="Times New Roman" w:hAnsi="Times New Roman" w:cs="Times New Roman"/>
          <w:sz w:val="24"/>
          <w:szCs w:val="24"/>
        </w:rPr>
        <w:t xml:space="preserve">area breakdown </w:t>
      </w:r>
      <w:r w:rsidR="00B666DF" w:rsidRPr="008C377F">
        <w:rPr>
          <w:rFonts w:ascii="Times New Roman" w:hAnsi="Times New Roman" w:cs="Times New Roman"/>
          <w:sz w:val="24"/>
          <w:szCs w:val="24"/>
        </w:rPr>
        <w:t xml:space="preserve">for </w:t>
      </w:r>
      <w:r w:rsidR="00A7450B" w:rsidRPr="008C377F">
        <w:rPr>
          <w:rFonts w:ascii="Times New Roman" w:hAnsi="Times New Roman" w:cs="Times New Roman"/>
          <w:sz w:val="24"/>
          <w:szCs w:val="24"/>
        </w:rPr>
        <w:t xml:space="preserve">statistics of </w:t>
      </w:r>
      <w:r w:rsidR="00390CD7" w:rsidRPr="008C377F">
        <w:rPr>
          <w:rFonts w:ascii="Times New Roman" w:hAnsi="Times New Roman" w:cs="Times New Roman"/>
          <w:sz w:val="24"/>
          <w:szCs w:val="24"/>
        </w:rPr>
        <w:t>macro-economic</w:t>
      </w:r>
      <w:r w:rsidR="00F82CC6" w:rsidRPr="008C377F">
        <w:rPr>
          <w:rFonts w:ascii="Times New Roman" w:hAnsi="Times New Roman" w:cs="Times New Roman"/>
          <w:sz w:val="24"/>
          <w:szCs w:val="24"/>
        </w:rPr>
        <w:t xml:space="preserve"> factors and </w:t>
      </w:r>
      <w:r w:rsidR="0059138F" w:rsidRPr="008C377F">
        <w:rPr>
          <w:rFonts w:ascii="Times New Roman" w:hAnsi="Times New Roman" w:cs="Times New Roman"/>
          <w:sz w:val="24"/>
          <w:szCs w:val="24"/>
        </w:rPr>
        <w:t>insurance industry.</w:t>
      </w:r>
      <w:r w:rsidR="00783C36" w:rsidRPr="008C377F">
        <w:rPr>
          <w:rFonts w:ascii="Times New Roman" w:hAnsi="Times New Roman" w:cs="Times New Roman"/>
          <w:sz w:val="24"/>
          <w:szCs w:val="24"/>
        </w:rPr>
        <w:t xml:space="preserve"> </w:t>
      </w:r>
    </w:p>
    <w:p w14:paraId="40D69CCC" w14:textId="3CA47A63" w:rsidR="006B1814" w:rsidRPr="008C377F" w:rsidRDefault="006B1814" w:rsidP="006B1814">
      <w:pPr>
        <w:jc w:val="left"/>
        <w:rPr>
          <w:rFonts w:ascii="Times New Roman" w:hAnsi="Times New Roman" w:cs="Times New Roman"/>
          <w:sz w:val="24"/>
          <w:szCs w:val="24"/>
        </w:rPr>
      </w:pPr>
    </w:p>
    <w:p w14:paraId="044A03DF"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Description of Automobile Accidents</w:t>
      </w:r>
    </w:p>
    <w:p w14:paraId="2683399C" w14:textId="77777777" w:rsidR="006B1814" w:rsidRPr="008C377F" w:rsidRDefault="006B1814" w:rsidP="006B1814">
      <w:pPr>
        <w:jc w:val="center"/>
        <w:rPr>
          <w:rFonts w:ascii="Times New Roman" w:hAnsi="Times New Roman" w:cs="Times New Roman"/>
          <w:b/>
        </w:rPr>
      </w:pPr>
    </w:p>
    <w:tbl>
      <w:tblPr>
        <w:tblW w:w="8910" w:type="dxa"/>
        <w:jc w:val="center"/>
        <w:tblLook w:val="04A0" w:firstRow="1" w:lastRow="0" w:firstColumn="1" w:lastColumn="0" w:noHBand="0" w:noVBand="1"/>
      </w:tblPr>
      <w:tblGrid>
        <w:gridCol w:w="2700"/>
        <w:gridCol w:w="1710"/>
        <w:gridCol w:w="1980"/>
        <w:gridCol w:w="2520"/>
      </w:tblGrid>
      <w:tr w:rsidR="006B1814" w:rsidRPr="008C377F" w14:paraId="060D8575" w14:textId="77777777" w:rsidTr="00387080">
        <w:trPr>
          <w:trHeight w:val="288"/>
          <w:jc w:val="center"/>
        </w:trPr>
        <w:tc>
          <w:tcPr>
            <w:tcW w:w="2700" w:type="dxa"/>
            <w:tcBorders>
              <w:top w:val="single" w:sz="4" w:space="0" w:color="auto"/>
              <w:left w:val="nil"/>
              <w:bottom w:val="single" w:sz="4" w:space="0" w:color="auto"/>
              <w:right w:val="nil"/>
            </w:tcBorders>
            <w:shd w:val="clear" w:color="auto" w:fill="auto"/>
            <w:noWrap/>
            <w:vAlign w:val="bottom"/>
            <w:hideMark/>
          </w:tcPr>
          <w:p w14:paraId="1345E6F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710" w:type="dxa"/>
            <w:tcBorders>
              <w:top w:val="single" w:sz="4" w:space="0" w:color="auto"/>
              <w:left w:val="nil"/>
              <w:bottom w:val="single" w:sz="4" w:space="0" w:color="auto"/>
              <w:right w:val="nil"/>
            </w:tcBorders>
            <w:shd w:val="clear" w:color="auto" w:fill="auto"/>
            <w:noWrap/>
            <w:vAlign w:val="bottom"/>
            <w:hideMark/>
          </w:tcPr>
          <w:p w14:paraId="7BBA950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Collision Policy</w:t>
            </w:r>
          </w:p>
        </w:tc>
        <w:tc>
          <w:tcPr>
            <w:tcW w:w="1980" w:type="dxa"/>
            <w:tcBorders>
              <w:top w:val="single" w:sz="4" w:space="0" w:color="auto"/>
              <w:left w:val="nil"/>
              <w:bottom w:val="single" w:sz="4" w:space="0" w:color="auto"/>
              <w:right w:val="nil"/>
            </w:tcBorders>
            <w:shd w:val="clear" w:color="auto" w:fill="auto"/>
            <w:noWrap/>
            <w:vAlign w:val="bottom"/>
            <w:hideMark/>
          </w:tcPr>
          <w:p w14:paraId="3FF32A3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Third Party Policy</w:t>
            </w:r>
          </w:p>
        </w:tc>
        <w:tc>
          <w:tcPr>
            <w:tcW w:w="2520" w:type="dxa"/>
            <w:tcBorders>
              <w:top w:val="single" w:sz="4" w:space="0" w:color="auto"/>
              <w:left w:val="nil"/>
              <w:bottom w:val="single" w:sz="4" w:space="0" w:color="auto"/>
              <w:right w:val="nil"/>
            </w:tcBorders>
            <w:shd w:val="clear" w:color="auto" w:fill="auto"/>
            <w:noWrap/>
            <w:vAlign w:val="bottom"/>
            <w:hideMark/>
          </w:tcPr>
          <w:p w14:paraId="6EA68A1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Death or Wound Involved</w:t>
            </w:r>
          </w:p>
        </w:tc>
      </w:tr>
      <w:tr w:rsidR="006B1814" w:rsidRPr="008C377F" w14:paraId="45D07056" w14:textId="77777777" w:rsidTr="00387080">
        <w:trPr>
          <w:trHeight w:val="288"/>
          <w:jc w:val="center"/>
        </w:trPr>
        <w:tc>
          <w:tcPr>
            <w:tcW w:w="2700" w:type="dxa"/>
            <w:tcBorders>
              <w:top w:val="nil"/>
              <w:left w:val="nil"/>
              <w:bottom w:val="nil"/>
              <w:right w:val="nil"/>
            </w:tcBorders>
            <w:shd w:val="clear" w:color="auto" w:fill="auto"/>
            <w:noWrap/>
            <w:vAlign w:val="bottom"/>
            <w:hideMark/>
          </w:tcPr>
          <w:p w14:paraId="4FC583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Accident</w:t>
            </w:r>
          </w:p>
        </w:tc>
        <w:tc>
          <w:tcPr>
            <w:tcW w:w="1710" w:type="dxa"/>
            <w:tcBorders>
              <w:top w:val="nil"/>
              <w:left w:val="nil"/>
              <w:bottom w:val="nil"/>
              <w:right w:val="nil"/>
            </w:tcBorders>
            <w:shd w:val="clear" w:color="auto" w:fill="auto"/>
            <w:noWrap/>
            <w:vAlign w:val="bottom"/>
            <w:hideMark/>
          </w:tcPr>
          <w:p w14:paraId="67655A5F"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16,425,210</w:t>
            </w:r>
          </w:p>
        </w:tc>
        <w:tc>
          <w:tcPr>
            <w:tcW w:w="1980" w:type="dxa"/>
            <w:tcBorders>
              <w:top w:val="nil"/>
              <w:left w:val="nil"/>
              <w:bottom w:val="nil"/>
              <w:right w:val="nil"/>
            </w:tcBorders>
            <w:shd w:val="clear" w:color="auto" w:fill="auto"/>
            <w:noWrap/>
            <w:vAlign w:val="bottom"/>
            <w:hideMark/>
          </w:tcPr>
          <w:p w14:paraId="3648EA12"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5,810,630</w:t>
            </w:r>
          </w:p>
        </w:tc>
        <w:tc>
          <w:tcPr>
            <w:tcW w:w="2520" w:type="dxa"/>
            <w:tcBorders>
              <w:top w:val="nil"/>
              <w:left w:val="nil"/>
              <w:bottom w:val="nil"/>
              <w:right w:val="nil"/>
            </w:tcBorders>
            <w:shd w:val="clear" w:color="auto" w:fill="auto"/>
            <w:noWrap/>
            <w:vAlign w:val="bottom"/>
            <w:hideMark/>
          </w:tcPr>
          <w:p w14:paraId="26487C2C"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3,015,601</w:t>
            </w:r>
          </w:p>
        </w:tc>
      </w:tr>
      <w:tr w:rsidR="006B1814" w:rsidRPr="008C377F" w14:paraId="4C4A5A2F" w14:textId="77777777" w:rsidTr="00387080">
        <w:trPr>
          <w:trHeight w:val="288"/>
          <w:jc w:val="center"/>
        </w:trPr>
        <w:tc>
          <w:tcPr>
            <w:tcW w:w="2700" w:type="dxa"/>
            <w:tcBorders>
              <w:top w:val="nil"/>
              <w:left w:val="nil"/>
              <w:bottom w:val="nil"/>
              <w:right w:val="nil"/>
            </w:tcBorders>
            <w:shd w:val="clear" w:color="auto" w:fill="auto"/>
            <w:noWrap/>
            <w:vAlign w:val="bottom"/>
            <w:hideMark/>
          </w:tcPr>
          <w:p w14:paraId="687270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Valid ID (Insurer)</w:t>
            </w:r>
          </w:p>
        </w:tc>
        <w:tc>
          <w:tcPr>
            <w:tcW w:w="1710" w:type="dxa"/>
            <w:tcBorders>
              <w:top w:val="nil"/>
              <w:left w:val="nil"/>
              <w:bottom w:val="nil"/>
              <w:right w:val="nil"/>
            </w:tcBorders>
            <w:shd w:val="clear" w:color="auto" w:fill="auto"/>
            <w:noWrap/>
            <w:vAlign w:val="bottom"/>
            <w:hideMark/>
          </w:tcPr>
          <w:p w14:paraId="0956AA3A"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13,817,865</w:t>
            </w:r>
          </w:p>
        </w:tc>
        <w:tc>
          <w:tcPr>
            <w:tcW w:w="1980" w:type="dxa"/>
            <w:tcBorders>
              <w:top w:val="nil"/>
              <w:left w:val="nil"/>
              <w:bottom w:val="nil"/>
              <w:right w:val="nil"/>
            </w:tcBorders>
            <w:shd w:val="clear" w:color="auto" w:fill="auto"/>
            <w:noWrap/>
            <w:vAlign w:val="bottom"/>
            <w:hideMark/>
          </w:tcPr>
          <w:p w14:paraId="5CCD2439"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4,505,478</w:t>
            </w:r>
          </w:p>
        </w:tc>
        <w:tc>
          <w:tcPr>
            <w:tcW w:w="2520" w:type="dxa"/>
            <w:tcBorders>
              <w:top w:val="nil"/>
              <w:left w:val="nil"/>
              <w:bottom w:val="nil"/>
              <w:right w:val="nil"/>
            </w:tcBorders>
            <w:shd w:val="clear" w:color="auto" w:fill="auto"/>
            <w:noWrap/>
            <w:vAlign w:val="bottom"/>
            <w:hideMark/>
          </w:tcPr>
          <w:p w14:paraId="44F37E8A"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1,732,038</w:t>
            </w:r>
          </w:p>
        </w:tc>
      </w:tr>
      <w:tr w:rsidR="006B1814" w:rsidRPr="008C377F" w14:paraId="60C39A46" w14:textId="77777777" w:rsidTr="00387080">
        <w:trPr>
          <w:trHeight w:val="288"/>
          <w:jc w:val="center"/>
        </w:trPr>
        <w:tc>
          <w:tcPr>
            <w:tcW w:w="2700" w:type="dxa"/>
            <w:tcBorders>
              <w:top w:val="nil"/>
              <w:left w:val="nil"/>
              <w:bottom w:val="nil"/>
              <w:right w:val="nil"/>
            </w:tcBorders>
            <w:shd w:val="clear" w:color="auto" w:fill="auto"/>
            <w:noWrap/>
            <w:vAlign w:val="bottom"/>
            <w:hideMark/>
          </w:tcPr>
          <w:p w14:paraId="5B72A6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Valid ID (Insured)</w:t>
            </w:r>
          </w:p>
        </w:tc>
        <w:tc>
          <w:tcPr>
            <w:tcW w:w="1710" w:type="dxa"/>
            <w:tcBorders>
              <w:top w:val="nil"/>
              <w:left w:val="nil"/>
              <w:bottom w:val="nil"/>
              <w:right w:val="nil"/>
            </w:tcBorders>
            <w:shd w:val="clear" w:color="auto" w:fill="auto"/>
            <w:noWrap/>
            <w:vAlign w:val="bottom"/>
            <w:hideMark/>
          </w:tcPr>
          <w:p w14:paraId="5859068E"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14,419,494</w:t>
            </w:r>
          </w:p>
        </w:tc>
        <w:tc>
          <w:tcPr>
            <w:tcW w:w="1980" w:type="dxa"/>
            <w:tcBorders>
              <w:top w:val="nil"/>
              <w:left w:val="nil"/>
              <w:bottom w:val="nil"/>
              <w:right w:val="nil"/>
            </w:tcBorders>
            <w:shd w:val="clear" w:color="auto" w:fill="auto"/>
            <w:noWrap/>
            <w:vAlign w:val="bottom"/>
            <w:hideMark/>
          </w:tcPr>
          <w:p w14:paraId="6A5D5A83"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4,713,059</w:t>
            </w:r>
          </w:p>
        </w:tc>
        <w:tc>
          <w:tcPr>
            <w:tcW w:w="2520" w:type="dxa"/>
            <w:tcBorders>
              <w:top w:val="nil"/>
              <w:left w:val="nil"/>
              <w:bottom w:val="nil"/>
              <w:right w:val="nil"/>
            </w:tcBorders>
            <w:shd w:val="clear" w:color="auto" w:fill="auto"/>
            <w:noWrap/>
            <w:vAlign w:val="bottom"/>
            <w:hideMark/>
          </w:tcPr>
          <w:p w14:paraId="1A664722"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1,848,260</w:t>
            </w:r>
          </w:p>
        </w:tc>
      </w:tr>
      <w:tr w:rsidR="006B1814" w:rsidRPr="008C377F" w14:paraId="6FAA4CF7" w14:textId="77777777" w:rsidTr="00387080">
        <w:trPr>
          <w:trHeight w:val="288"/>
          <w:jc w:val="center"/>
        </w:trPr>
        <w:tc>
          <w:tcPr>
            <w:tcW w:w="2700" w:type="dxa"/>
            <w:tcBorders>
              <w:top w:val="nil"/>
              <w:left w:val="nil"/>
              <w:bottom w:val="nil"/>
              <w:right w:val="nil"/>
            </w:tcBorders>
            <w:shd w:val="clear" w:color="auto" w:fill="auto"/>
            <w:noWrap/>
            <w:vAlign w:val="bottom"/>
            <w:hideMark/>
          </w:tcPr>
          <w:p w14:paraId="4B024E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Valid ID (Driver)</w:t>
            </w:r>
          </w:p>
        </w:tc>
        <w:tc>
          <w:tcPr>
            <w:tcW w:w="1710" w:type="dxa"/>
            <w:tcBorders>
              <w:top w:val="nil"/>
              <w:left w:val="nil"/>
              <w:bottom w:val="nil"/>
              <w:right w:val="nil"/>
            </w:tcBorders>
            <w:shd w:val="clear" w:color="auto" w:fill="auto"/>
            <w:noWrap/>
            <w:vAlign w:val="bottom"/>
            <w:hideMark/>
          </w:tcPr>
          <w:p w14:paraId="3293844C"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897,357</w:t>
            </w:r>
          </w:p>
        </w:tc>
        <w:tc>
          <w:tcPr>
            <w:tcW w:w="1980" w:type="dxa"/>
            <w:tcBorders>
              <w:top w:val="nil"/>
              <w:left w:val="nil"/>
              <w:bottom w:val="nil"/>
              <w:right w:val="nil"/>
            </w:tcBorders>
            <w:shd w:val="clear" w:color="auto" w:fill="auto"/>
            <w:noWrap/>
            <w:vAlign w:val="bottom"/>
            <w:hideMark/>
          </w:tcPr>
          <w:p w14:paraId="60473711"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204,271</w:t>
            </w:r>
          </w:p>
        </w:tc>
        <w:tc>
          <w:tcPr>
            <w:tcW w:w="2520" w:type="dxa"/>
            <w:tcBorders>
              <w:top w:val="nil"/>
              <w:left w:val="nil"/>
              <w:bottom w:val="nil"/>
              <w:right w:val="nil"/>
            </w:tcBorders>
            <w:shd w:val="clear" w:color="auto" w:fill="auto"/>
            <w:noWrap/>
            <w:vAlign w:val="bottom"/>
            <w:hideMark/>
          </w:tcPr>
          <w:p w14:paraId="271870C0"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40,551</w:t>
            </w:r>
          </w:p>
        </w:tc>
      </w:tr>
      <w:tr w:rsidR="006B1814" w:rsidRPr="008C377F" w14:paraId="4BB42A8D" w14:textId="77777777" w:rsidTr="00387080">
        <w:trPr>
          <w:trHeight w:val="288"/>
          <w:jc w:val="center"/>
        </w:trPr>
        <w:tc>
          <w:tcPr>
            <w:tcW w:w="2700" w:type="dxa"/>
            <w:tcBorders>
              <w:top w:val="nil"/>
              <w:left w:val="nil"/>
              <w:right w:val="nil"/>
            </w:tcBorders>
            <w:shd w:val="clear" w:color="auto" w:fill="auto"/>
            <w:noWrap/>
            <w:vAlign w:val="bottom"/>
            <w:hideMark/>
          </w:tcPr>
          <w:p w14:paraId="73578A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Valid ID (Wounded)</w:t>
            </w:r>
          </w:p>
        </w:tc>
        <w:tc>
          <w:tcPr>
            <w:tcW w:w="1710" w:type="dxa"/>
            <w:tcBorders>
              <w:top w:val="nil"/>
              <w:left w:val="nil"/>
              <w:right w:val="nil"/>
            </w:tcBorders>
            <w:shd w:val="clear" w:color="auto" w:fill="auto"/>
            <w:noWrap/>
            <w:vAlign w:val="bottom"/>
            <w:hideMark/>
          </w:tcPr>
          <w:p w14:paraId="00580B57"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1980" w:type="dxa"/>
            <w:tcBorders>
              <w:top w:val="nil"/>
              <w:left w:val="nil"/>
              <w:right w:val="nil"/>
            </w:tcBorders>
            <w:shd w:val="clear" w:color="auto" w:fill="auto"/>
            <w:noWrap/>
            <w:vAlign w:val="bottom"/>
            <w:hideMark/>
          </w:tcPr>
          <w:p w14:paraId="4CB7AA66"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2520" w:type="dxa"/>
            <w:tcBorders>
              <w:top w:val="nil"/>
              <w:left w:val="nil"/>
              <w:right w:val="nil"/>
            </w:tcBorders>
            <w:shd w:val="clear" w:color="auto" w:fill="auto"/>
            <w:noWrap/>
            <w:vAlign w:val="bottom"/>
            <w:hideMark/>
          </w:tcPr>
          <w:p w14:paraId="3D10E1D3"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1,351,984</w:t>
            </w:r>
          </w:p>
        </w:tc>
      </w:tr>
      <w:tr w:rsidR="006B1814" w:rsidRPr="008C377F" w14:paraId="59CBDA50" w14:textId="77777777" w:rsidTr="00387080">
        <w:trPr>
          <w:trHeight w:val="288"/>
          <w:jc w:val="center"/>
        </w:trPr>
        <w:tc>
          <w:tcPr>
            <w:tcW w:w="2700" w:type="dxa"/>
            <w:tcBorders>
              <w:top w:val="nil"/>
              <w:left w:val="nil"/>
              <w:bottom w:val="single" w:sz="4" w:space="0" w:color="auto"/>
              <w:right w:val="nil"/>
            </w:tcBorders>
            <w:shd w:val="clear" w:color="auto" w:fill="auto"/>
            <w:noWrap/>
            <w:vAlign w:val="bottom"/>
            <w:hideMark/>
          </w:tcPr>
          <w:p w14:paraId="59D14753" w14:textId="77777777" w:rsidR="006B1814" w:rsidRPr="008C377F" w:rsidRDefault="006B1814" w:rsidP="006B1814">
            <w:pPr>
              <w:rPr>
                <w:rFonts w:ascii="Times New Roman" w:eastAsia="Times New Roman" w:hAnsi="Times New Roman" w:cs="Times New Roman"/>
                <w:color w:val="000000"/>
                <w:sz w:val="20"/>
                <w:szCs w:val="20"/>
              </w:rPr>
            </w:pPr>
          </w:p>
        </w:tc>
        <w:tc>
          <w:tcPr>
            <w:tcW w:w="1710" w:type="dxa"/>
            <w:tcBorders>
              <w:top w:val="nil"/>
              <w:left w:val="nil"/>
              <w:bottom w:val="single" w:sz="4" w:space="0" w:color="auto"/>
              <w:right w:val="nil"/>
            </w:tcBorders>
            <w:shd w:val="clear" w:color="auto" w:fill="auto"/>
            <w:noWrap/>
            <w:vAlign w:val="bottom"/>
            <w:hideMark/>
          </w:tcPr>
          <w:p w14:paraId="4CAA2EC4" w14:textId="77777777" w:rsidR="006B1814" w:rsidRPr="008C377F" w:rsidRDefault="006B1814" w:rsidP="00162316">
            <w:pPr>
              <w:jc w:val="right"/>
              <w:rPr>
                <w:rFonts w:ascii="Times New Roman" w:eastAsia="Times New Roman" w:hAnsi="Times New Roman" w:cs="Times New Roman"/>
                <w:sz w:val="20"/>
                <w:szCs w:val="20"/>
              </w:rPr>
            </w:pPr>
          </w:p>
        </w:tc>
        <w:tc>
          <w:tcPr>
            <w:tcW w:w="1980" w:type="dxa"/>
            <w:tcBorders>
              <w:top w:val="nil"/>
              <w:left w:val="nil"/>
              <w:bottom w:val="single" w:sz="4" w:space="0" w:color="auto"/>
              <w:right w:val="nil"/>
            </w:tcBorders>
            <w:shd w:val="clear" w:color="auto" w:fill="auto"/>
            <w:noWrap/>
            <w:vAlign w:val="bottom"/>
            <w:hideMark/>
          </w:tcPr>
          <w:p w14:paraId="37D0F975" w14:textId="77777777" w:rsidR="006B1814" w:rsidRPr="008C377F" w:rsidRDefault="006B1814" w:rsidP="00162316">
            <w:pPr>
              <w:jc w:val="right"/>
              <w:rPr>
                <w:rFonts w:ascii="Times New Roman" w:eastAsia="Times New Roman" w:hAnsi="Times New Roman" w:cs="Times New Roman"/>
                <w:sz w:val="20"/>
                <w:szCs w:val="20"/>
              </w:rPr>
            </w:pPr>
          </w:p>
        </w:tc>
        <w:tc>
          <w:tcPr>
            <w:tcW w:w="2520" w:type="dxa"/>
            <w:tcBorders>
              <w:top w:val="nil"/>
              <w:left w:val="nil"/>
              <w:bottom w:val="single" w:sz="4" w:space="0" w:color="auto"/>
              <w:right w:val="nil"/>
            </w:tcBorders>
            <w:shd w:val="clear" w:color="auto" w:fill="auto"/>
            <w:noWrap/>
            <w:vAlign w:val="bottom"/>
            <w:hideMark/>
          </w:tcPr>
          <w:p w14:paraId="66FED8B1" w14:textId="77777777" w:rsidR="006B1814" w:rsidRPr="008C377F" w:rsidRDefault="006B1814" w:rsidP="00162316">
            <w:pPr>
              <w:jc w:val="right"/>
              <w:rPr>
                <w:rFonts w:ascii="Times New Roman" w:eastAsia="Times New Roman" w:hAnsi="Times New Roman" w:cs="Times New Roman"/>
                <w:sz w:val="20"/>
                <w:szCs w:val="20"/>
              </w:rPr>
            </w:pPr>
          </w:p>
        </w:tc>
      </w:tr>
      <w:tr w:rsidR="006B1814" w:rsidRPr="008C377F" w14:paraId="4E67E666" w14:textId="77777777" w:rsidTr="00387080">
        <w:trPr>
          <w:trHeight w:val="288"/>
          <w:jc w:val="center"/>
        </w:trPr>
        <w:tc>
          <w:tcPr>
            <w:tcW w:w="2700" w:type="dxa"/>
            <w:tcBorders>
              <w:top w:val="single" w:sz="4" w:space="0" w:color="auto"/>
              <w:left w:val="nil"/>
              <w:bottom w:val="nil"/>
              <w:right w:val="nil"/>
            </w:tcBorders>
            <w:shd w:val="clear" w:color="auto" w:fill="auto"/>
            <w:noWrap/>
            <w:vAlign w:val="center"/>
            <w:hideMark/>
          </w:tcPr>
          <w:p w14:paraId="7C830AFF" w14:textId="02B6DD97" w:rsidR="006B1814" w:rsidRPr="008C377F" w:rsidRDefault="00C0514C"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Insured Description</w:t>
            </w:r>
          </w:p>
        </w:tc>
        <w:tc>
          <w:tcPr>
            <w:tcW w:w="1710" w:type="dxa"/>
            <w:tcBorders>
              <w:top w:val="single" w:sz="4" w:space="0" w:color="auto"/>
              <w:left w:val="nil"/>
              <w:bottom w:val="nil"/>
              <w:right w:val="nil"/>
            </w:tcBorders>
            <w:shd w:val="clear" w:color="auto" w:fill="auto"/>
            <w:noWrap/>
            <w:vAlign w:val="bottom"/>
            <w:hideMark/>
          </w:tcPr>
          <w:p w14:paraId="4A49D3F8" w14:textId="77777777" w:rsidR="006B1814" w:rsidRPr="008C377F" w:rsidRDefault="006B1814" w:rsidP="00162316">
            <w:pPr>
              <w:jc w:val="right"/>
              <w:rPr>
                <w:rFonts w:ascii="Times New Roman" w:eastAsia="Times New Roman" w:hAnsi="Times New Roman" w:cs="Times New Roman"/>
                <w:color w:val="000000"/>
                <w:sz w:val="20"/>
                <w:szCs w:val="20"/>
              </w:rPr>
            </w:pPr>
          </w:p>
        </w:tc>
        <w:tc>
          <w:tcPr>
            <w:tcW w:w="1980" w:type="dxa"/>
            <w:tcBorders>
              <w:top w:val="single" w:sz="4" w:space="0" w:color="auto"/>
              <w:left w:val="nil"/>
              <w:bottom w:val="nil"/>
              <w:right w:val="nil"/>
            </w:tcBorders>
            <w:shd w:val="clear" w:color="auto" w:fill="auto"/>
            <w:noWrap/>
            <w:vAlign w:val="bottom"/>
            <w:hideMark/>
          </w:tcPr>
          <w:p w14:paraId="0D55AA56" w14:textId="77777777" w:rsidR="006B1814" w:rsidRPr="008C377F" w:rsidRDefault="006B1814" w:rsidP="00162316">
            <w:pPr>
              <w:jc w:val="right"/>
              <w:rPr>
                <w:rFonts w:ascii="Times New Roman" w:eastAsia="Times New Roman" w:hAnsi="Times New Roman" w:cs="Times New Roman"/>
                <w:sz w:val="20"/>
                <w:szCs w:val="20"/>
              </w:rPr>
            </w:pPr>
          </w:p>
        </w:tc>
        <w:tc>
          <w:tcPr>
            <w:tcW w:w="2520" w:type="dxa"/>
            <w:tcBorders>
              <w:top w:val="single" w:sz="4" w:space="0" w:color="auto"/>
              <w:left w:val="nil"/>
              <w:bottom w:val="nil"/>
              <w:right w:val="nil"/>
            </w:tcBorders>
            <w:shd w:val="clear" w:color="auto" w:fill="auto"/>
            <w:noWrap/>
            <w:vAlign w:val="bottom"/>
            <w:hideMark/>
          </w:tcPr>
          <w:p w14:paraId="2A746588" w14:textId="77777777" w:rsidR="006B1814" w:rsidRPr="008C377F" w:rsidRDefault="006B1814" w:rsidP="00162316">
            <w:pPr>
              <w:jc w:val="right"/>
              <w:rPr>
                <w:rFonts w:ascii="Times New Roman" w:eastAsia="Times New Roman" w:hAnsi="Times New Roman" w:cs="Times New Roman"/>
                <w:sz w:val="20"/>
                <w:szCs w:val="20"/>
              </w:rPr>
            </w:pPr>
          </w:p>
        </w:tc>
      </w:tr>
      <w:tr w:rsidR="006B1814" w:rsidRPr="008C377F" w14:paraId="4B2BA8E9" w14:textId="77777777" w:rsidTr="00387080">
        <w:trPr>
          <w:trHeight w:val="288"/>
          <w:jc w:val="center"/>
        </w:trPr>
        <w:tc>
          <w:tcPr>
            <w:tcW w:w="2700" w:type="dxa"/>
            <w:tcBorders>
              <w:top w:val="nil"/>
              <w:left w:val="nil"/>
              <w:bottom w:val="nil"/>
              <w:right w:val="nil"/>
            </w:tcBorders>
            <w:shd w:val="clear" w:color="auto" w:fill="auto"/>
            <w:noWrap/>
            <w:vAlign w:val="bottom"/>
            <w:hideMark/>
          </w:tcPr>
          <w:p w14:paraId="02FEC8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Age</w:t>
            </w:r>
          </w:p>
        </w:tc>
        <w:tc>
          <w:tcPr>
            <w:tcW w:w="1710" w:type="dxa"/>
            <w:tcBorders>
              <w:top w:val="nil"/>
              <w:left w:val="nil"/>
              <w:bottom w:val="nil"/>
              <w:right w:val="nil"/>
            </w:tcBorders>
            <w:shd w:val="clear" w:color="auto" w:fill="auto"/>
            <w:noWrap/>
            <w:vAlign w:val="bottom"/>
            <w:hideMark/>
          </w:tcPr>
          <w:p w14:paraId="036449DF"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38.05</w:t>
            </w:r>
          </w:p>
        </w:tc>
        <w:tc>
          <w:tcPr>
            <w:tcW w:w="1980" w:type="dxa"/>
            <w:tcBorders>
              <w:top w:val="nil"/>
              <w:left w:val="nil"/>
              <w:bottom w:val="nil"/>
              <w:right w:val="nil"/>
            </w:tcBorders>
            <w:shd w:val="clear" w:color="auto" w:fill="auto"/>
            <w:noWrap/>
            <w:vAlign w:val="bottom"/>
            <w:hideMark/>
          </w:tcPr>
          <w:p w14:paraId="3972A105"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39.41</w:t>
            </w:r>
          </w:p>
        </w:tc>
        <w:tc>
          <w:tcPr>
            <w:tcW w:w="2520" w:type="dxa"/>
            <w:tcBorders>
              <w:top w:val="nil"/>
              <w:left w:val="nil"/>
              <w:bottom w:val="nil"/>
              <w:right w:val="nil"/>
            </w:tcBorders>
            <w:shd w:val="clear" w:color="auto" w:fill="auto"/>
            <w:noWrap/>
            <w:vAlign w:val="bottom"/>
            <w:hideMark/>
          </w:tcPr>
          <w:p w14:paraId="7D97FF57"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38.50</w:t>
            </w:r>
          </w:p>
        </w:tc>
      </w:tr>
      <w:tr w:rsidR="006B1814" w:rsidRPr="008C377F" w14:paraId="5D4034E0" w14:textId="77777777" w:rsidTr="00387080">
        <w:trPr>
          <w:trHeight w:val="288"/>
          <w:jc w:val="center"/>
        </w:trPr>
        <w:tc>
          <w:tcPr>
            <w:tcW w:w="2700" w:type="dxa"/>
            <w:tcBorders>
              <w:top w:val="nil"/>
              <w:left w:val="nil"/>
              <w:bottom w:val="single" w:sz="4" w:space="0" w:color="auto"/>
              <w:right w:val="nil"/>
            </w:tcBorders>
            <w:shd w:val="clear" w:color="auto" w:fill="auto"/>
            <w:noWrap/>
            <w:vAlign w:val="bottom"/>
            <w:hideMark/>
          </w:tcPr>
          <w:p w14:paraId="64FBD9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Gender (Male=1;Female=0)</w:t>
            </w:r>
          </w:p>
        </w:tc>
        <w:tc>
          <w:tcPr>
            <w:tcW w:w="1710" w:type="dxa"/>
            <w:tcBorders>
              <w:top w:val="nil"/>
              <w:left w:val="nil"/>
              <w:bottom w:val="single" w:sz="4" w:space="0" w:color="auto"/>
              <w:right w:val="nil"/>
            </w:tcBorders>
            <w:shd w:val="clear" w:color="auto" w:fill="auto"/>
            <w:noWrap/>
            <w:vAlign w:val="bottom"/>
            <w:hideMark/>
          </w:tcPr>
          <w:p w14:paraId="2CDA6BF5"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72.21%</w:t>
            </w:r>
          </w:p>
        </w:tc>
        <w:tc>
          <w:tcPr>
            <w:tcW w:w="1980" w:type="dxa"/>
            <w:tcBorders>
              <w:top w:val="nil"/>
              <w:left w:val="nil"/>
              <w:bottom w:val="single" w:sz="4" w:space="0" w:color="auto"/>
              <w:right w:val="nil"/>
            </w:tcBorders>
            <w:shd w:val="clear" w:color="auto" w:fill="auto"/>
            <w:noWrap/>
            <w:vAlign w:val="bottom"/>
            <w:hideMark/>
          </w:tcPr>
          <w:p w14:paraId="526C72FD"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80.01%</w:t>
            </w:r>
          </w:p>
        </w:tc>
        <w:tc>
          <w:tcPr>
            <w:tcW w:w="2520" w:type="dxa"/>
            <w:tcBorders>
              <w:top w:val="nil"/>
              <w:left w:val="nil"/>
              <w:bottom w:val="single" w:sz="4" w:space="0" w:color="auto"/>
              <w:right w:val="nil"/>
            </w:tcBorders>
            <w:shd w:val="clear" w:color="auto" w:fill="auto"/>
            <w:noWrap/>
            <w:vAlign w:val="bottom"/>
            <w:hideMark/>
          </w:tcPr>
          <w:p w14:paraId="25843DB6" w14:textId="77777777" w:rsidR="006B1814" w:rsidRPr="008C377F" w:rsidRDefault="006B1814" w:rsidP="00162316">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34.65%</w:t>
            </w:r>
          </w:p>
        </w:tc>
      </w:tr>
    </w:tbl>
    <w:p w14:paraId="0B791A0D" w14:textId="48169F3E" w:rsidR="006B1814" w:rsidRPr="008C377F" w:rsidRDefault="006B1814" w:rsidP="006B1814">
      <w:pPr>
        <w:rPr>
          <w:rFonts w:ascii="Times New Roman" w:hAnsi="Times New Roman" w:cs="Times New Roman"/>
        </w:rPr>
      </w:pPr>
    </w:p>
    <w:p w14:paraId="26E7DE86" w14:textId="77777777" w:rsidR="006F5D79" w:rsidRPr="008C377F" w:rsidRDefault="006F5D79" w:rsidP="006B1814">
      <w:pPr>
        <w:rPr>
          <w:rFonts w:ascii="Times New Roman" w:hAnsi="Times New Roman" w:cs="Times New Roman"/>
        </w:rPr>
      </w:pPr>
    </w:p>
    <w:p w14:paraId="3FE911D4"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B: Area Breakdown of Car Accidents</w:t>
      </w:r>
    </w:p>
    <w:p w14:paraId="6B5DD931" w14:textId="77777777" w:rsidR="006B1814" w:rsidRPr="008C377F" w:rsidRDefault="006B1814" w:rsidP="006B1814">
      <w:pPr>
        <w:jc w:val="center"/>
        <w:rPr>
          <w:rFonts w:ascii="Times New Roman" w:hAnsi="Times New Roman" w:cs="Times New Roman"/>
          <w:b/>
        </w:rPr>
      </w:pPr>
    </w:p>
    <w:tbl>
      <w:tblPr>
        <w:tblW w:w="8820" w:type="dxa"/>
        <w:jc w:val="center"/>
        <w:tblLook w:val="04A0" w:firstRow="1" w:lastRow="0" w:firstColumn="1" w:lastColumn="0" w:noHBand="0" w:noVBand="1"/>
      </w:tblPr>
      <w:tblGrid>
        <w:gridCol w:w="2250"/>
        <w:gridCol w:w="1800"/>
        <w:gridCol w:w="2070"/>
        <w:gridCol w:w="2700"/>
      </w:tblGrid>
      <w:tr w:rsidR="006B1814" w:rsidRPr="008C377F" w14:paraId="25E0C7D7" w14:textId="77777777" w:rsidTr="00387080">
        <w:trPr>
          <w:trHeight w:val="288"/>
          <w:jc w:val="center"/>
        </w:trPr>
        <w:tc>
          <w:tcPr>
            <w:tcW w:w="2250" w:type="dxa"/>
            <w:tcBorders>
              <w:top w:val="single" w:sz="4" w:space="0" w:color="auto"/>
              <w:left w:val="nil"/>
              <w:bottom w:val="nil"/>
              <w:right w:val="nil"/>
            </w:tcBorders>
            <w:shd w:val="clear" w:color="auto" w:fill="auto"/>
            <w:noWrap/>
            <w:vAlign w:val="bottom"/>
            <w:hideMark/>
          </w:tcPr>
          <w:p w14:paraId="0A620B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Area</w:t>
            </w:r>
          </w:p>
        </w:tc>
        <w:tc>
          <w:tcPr>
            <w:tcW w:w="1800" w:type="dxa"/>
            <w:tcBorders>
              <w:top w:val="single" w:sz="4" w:space="0" w:color="auto"/>
              <w:left w:val="nil"/>
              <w:bottom w:val="nil"/>
              <w:right w:val="nil"/>
            </w:tcBorders>
            <w:shd w:val="clear" w:color="auto" w:fill="auto"/>
            <w:noWrap/>
            <w:vAlign w:val="bottom"/>
            <w:hideMark/>
          </w:tcPr>
          <w:p w14:paraId="6E54EB5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Accident</w:t>
            </w:r>
          </w:p>
        </w:tc>
        <w:tc>
          <w:tcPr>
            <w:tcW w:w="2070" w:type="dxa"/>
            <w:tcBorders>
              <w:top w:val="single" w:sz="4" w:space="0" w:color="auto"/>
              <w:left w:val="nil"/>
              <w:bottom w:val="nil"/>
              <w:right w:val="nil"/>
            </w:tcBorders>
            <w:shd w:val="clear" w:color="auto" w:fill="auto"/>
            <w:noWrap/>
            <w:vAlign w:val="bottom"/>
            <w:hideMark/>
          </w:tcPr>
          <w:p w14:paraId="4AD612F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Accident</w:t>
            </w:r>
          </w:p>
        </w:tc>
        <w:tc>
          <w:tcPr>
            <w:tcW w:w="2700" w:type="dxa"/>
            <w:tcBorders>
              <w:top w:val="single" w:sz="4" w:space="0" w:color="auto"/>
              <w:left w:val="nil"/>
              <w:bottom w:val="nil"/>
              <w:right w:val="nil"/>
            </w:tcBorders>
            <w:shd w:val="clear" w:color="auto" w:fill="auto"/>
            <w:noWrap/>
            <w:vAlign w:val="bottom"/>
            <w:hideMark/>
          </w:tcPr>
          <w:p w14:paraId="11A2995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Accident</w:t>
            </w:r>
          </w:p>
        </w:tc>
      </w:tr>
      <w:tr w:rsidR="006B1814" w:rsidRPr="008C377F" w14:paraId="3D822C37" w14:textId="77777777" w:rsidTr="00387080">
        <w:trPr>
          <w:trHeight w:val="288"/>
          <w:jc w:val="center"/>
        </w:trPr>
        <w:tc>
          <w:tcPr>
            <w:tcW w:w="2250" w:type="dxa"/>
            <w:tcBorders>
              <w:top w:val="nil"/>
              <w:left w:val="nil"/>
              <w:bottom w:val="single" w:sz="4" w:space="0" w:color="auto"/>
              <w:right w:val="nil"/>
            </w:tcBorders>
            <w:shd w:val="clear" w:color="auto" w:fill="auto"/>
            <w:noWrap/>
            <w:vAlign w:val="bottom"/>
            <w:hideMark/>
          </w:tcPr>
          <w:p w14:paraId="3B5F4FE8"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single" w:sz="4" w:space="0" w:color="auto"/>
              <w:right w:val="nil"/>
            </w:tcBorders>
            <w:shd w:val="clear" w:color="auto" w:fill="auto"/>
            <w:noWrap/>
            <w:vAlign w:val="bottom"/>
            <w:hideMark/>
          </w:tcPr>
          <w:p w14:paraId="5289581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(Collision Policy)</w:t>
            </w:r>
          </w:p>
        </w:tc>
        <w:tc>
          <w:tcPr>
            <w:tcW w:w="2070" w:type="dxa"/>
            <w:tcBorders>
              <w:top w:val="nil"/>
              <w:left w:val="nil"/>
              <w:bottom w:val="single" w:sz="4" w:space="0" w:color="auto"/>
              <w:right w:val="nil"/>
            </w:tcBorders>
            <w:shd w:val="clear" w:color="auto" w:fill="auto"/>
            <w:noWrap/>
            <w:vAlign w:val="bottom"/>
            <w:hideMark/>
          </w:tcPr>
          <w:p w14:paraId="7A0537E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(Third Party Policy)</w:t>
            </w:r>
          </w:p>
        </w:tc>
        <w:tc>
          <w:tcPr>
            <w:tcW w:w="2700" w:type="dxa"/>
            <w:tcBorders>
              <w:top w:val="nil"/>
              <w:left w:val="nil"/>
              <w:bottom w:val="single" w:sz="4" w:space="0" w:color="auto"/>
              <w:right w:val="nil"/>
            </w:tcBorders>
            <w:shd w:val="clear" w:color="auto" w:fill="auto"/>
            <w:noWrap/>
            <w:vAlign w:val="bottom"/>
            <w:hideMark/>
          </w:tcPr>
          <w:p w14:paraId="353E990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(Death or Wound Involved)</w:t>
            </w:r>
          </w:p>
        </w:tc>
      </w:tr>
      <w:tr w:rsidR="006B1814" w:rsidRPr="008C377F" w14:paraId="122BF1EF"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45E6FF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Guangdong</w:t>
            </w:r>
          </w:p>
        </w:tc>
        <w:tc>
          <w:tcPr>
            <w:tcW w:w="1800" w:type="dxa"/>
            <w:tcBorders>
              <w:top w:val="nil"/>
              <w:left w:val="nil"/>
              <w:bottom w:val="nil"/>
              <w:right w:val="nil"/>
            </w:tcBorders>
            <w:shd w:val="clear" w:color="auto" w:fill="auto"/>
            <w:noWrap/>
            <w:vAlign w:val="bottom"/>
            <w:hideMark/>
          </w:tcPr>
          <w:p w14:paraId="49D3F4C9"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2,810,436</w:t>
            </w:r>
          </w:p>
        </w:tc>
        <w:tc>
          <w:tcPr>
            <w:tcW w:w="2070" w:type="dxa"/>
            <w:tcBorders>
              <w:top w:val="nil"/>
              <w:left w:val="nil"/>
              <w:bottom w:val="nil"/>
              <w:right w:val="nil"/>
            </w:tcBorders>
            <w:shd w:val="clear" w:color="auto" w:fill="auto"/>
            <w:noWrap/>
            <w:vAlign w:val="bottom"/>
            <w:hideMark/>
          </w:tcPr>
          <w:p w14:paraId="6362930B"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781,943</w:t>
            </w:r>
          </w:p>
        </w:tc>
        <w:tc>
          <w:tcPr>
            <w:tcW w:w="2700" w:type="dxa"/>
            <w:tcBorders>
              <w:top w:val="nil"/>
              <w:left w:val="nil"/>
              <w:bottom w:val="nil"/>
              <w:right w:val="nil"/>
            </w:tcBorders>
            <w:shd w:val="clear" w:color="auto" w:fill="auto"/>
            <w:noWrap/>
            <w:vAlign w:val="bottom"/>
            <w:hideMark/>
          </w:tcPr>
          <w:p w14:paraId="57AFE689"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316,844</w:t>
            </w:r>
          </w:p>
        </w:tc>
      </w:tr>
      <w:tr w:rsidR="006B1814" w:rsidRPr="008C377F" w14:paraId="30697287"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3AED21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Jiangsu</w:t>
            </w:r>
          </w:p>
        </w:tc>
        <w:tc>
          <w:tcPr>
            <w:tcW w:w="1800" w:type="dxa"/>
            <w:tcBorders>
              <w:top w:val="nil"/>
              <w:left w:val="nil"/>
              <w:bottom w:val="nil"/>
              <w:right w:val="nil"/>
            </w:tcBorders>
            <w:shd w:val="clear" w:color="auto" w:fill="auto"/>
            <w:noWrap/>
            <w:vAlign w:val="bottom"/>
            <w:hideMark/>
          </w:tcPr>
          <w:p w14:paraId="3624ACF8"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2,023,514</w:t>
            </w:r>
          </w:p>
        </w:tc>
        <w:tc>
          <w:tcPr>
            <w:tcW w:w="2070" w:type="dxa"/>
            <w:tcBorders>
              <w:top w:val="nil"/>
              <w:left w:val="nil"/>
              <w:bottom w:val="nil"/>
              <w:right w:val="nil"/>
            </w:tcBorders>
            <w:shd w:val="clear" w:color="auto" w:fill="auto"/>
            <w:noWrap/>
            <w:vAlign w:val="bottom"/>
            <w:hideMark/>
          </w:tcPr>
          <w:p w14:paraId="380C7FEF"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562,999</w:t>
            </w:r>
          </w:p>
        </w:tc>
        <w:tc>
          <w:tcPr>
            <w:tcW w:w="2700" w:type="dxa"/>
            <w:tcBorders>
              <w:top w:val="nil"/>
              <w:left w:val="nil"/>
              <w:bottom w:val="nil"/>
              <w:right w:val="nil"/>
            </w:tcBorders>
            <w:shd w:val="clear" w:color="auto" w:fill="auto"/>
            <w:noWrap/>
            <w:vAlign w:val="bottom"/>
            <w:hideMark/>
          </w:tcPr>
          <w:p w14:paraId="5294C57F"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250,307</w:t>
            </w:r>
          </w:p>
        </w:tc>
      </w:tr>
      <w:tr w:rsidR="006B1814" w:rsidRPr="008C377F" w14:paraId="0CF16D04"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585B73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Shandong</w:t>
            </w:r>
          </w:p>
        </w:tc>
        <w:tc>
          <w:tcPr>
            <w:tcW w:w="1800" w:type="dxa"/>
            <w:tcBorders>
              <w:top w:val="nil"/>
              <w:left w:val="nil"/>
              <w:bottom w:val="nil"/>
              <w:right w:val="nil"/>
            </w:tcBorders>
            <w:shd w:val="clear" w:color="auto" w:fill="auto"/>
            <w:noWrap/>
            <w:vAlign w:val="bottom"/>
            <w:hideMark/>
          </w:tcPr>
          <w:p w14:paraId="4761E9D2"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1,634,278</w:t>
            </w:r>
          </w:p>
        </w:tc>
        <w:tc>
          <w:tcPr>
            <w:tcW w:w="2070" w:type="dxa"/>
            <w:tcBorders>
              <w:top w:val="nil"/>
              <w:left w:val="nil"/>
              <w:bottom w:val="nil"/>
              <w:right w:val="nil"/>
            </w:tcBorders>
            <w:shd w:val="clear" w:color="auto" w:fill="auto"/>
            <w:noWrap/>
            <w:vAlign w:val="bottom"/>
            <w:hideMark/>
          </w:tcPr>
          <w:p w14:paraId="1253E945"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539,626</w:t>
            </w:r>
          </w:p>
        </w:tc>
        <w:tc>
          <w:tcPr>
            <w:tcW w:w="2700" w:type="dxa"/>
            <w:tcBorders>
              <w:top w:val="nil"/>
              <w:left w:val="nil"/>
              <w:bottom w:val="nil"/>
              <w:right w:val="nil"/>
            </w:tcBorders>
            <w:shd w:val="clear" w:color="auto" w:fill="auto"/>
            <w:noWrap/>
            <w:vAlign w:val="bottom"/>
            <w:hideMark/>
          </w:tcPr>
          <w:p w14:paraId="3828B696"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284,213</w:t>
            </w:r>
          </w:p>
        </w:tc>
      </w:tr>
      <w:tr w:rsidR="006B1814" w:rsidRPr="008C377F" w14:paraId="5F42AB56"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24EFE1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Zhejiang</w:t>
            </w:r>
          </w:p>
        </w:tc>
        <w:tc>
          <w:tcPr>
            <w:tcW w:w="1800" w:type="dxa"/>
            <w:tcBorders>
              <w:top w:val="nil"/>
              <w:left w:val="nil"/>
              <w:bottom w:val="nil"/>
              <w:right w:val="nil"/>
            </w:tcBorders>
            <w:shd w:val="clear" w:color="auto" w:fill="auto"/>
            <w:noWrap/>
            <w:vAlign w:val="bottom"/>
            <w:hideMark/>
          </w:tcPr>
          <w:p w14:paraId="21B3B461"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1,687,453</w:t>
            </w:r>
          </w:p>
        </w:tc>
        <w:tc>
          <w:tcPr>
            <w:tcW w:w="2070" w:type="dxa"/>
            <w:tcBorders>
              <w:top w:val="nil"/>
              <w:left w:val="nil"/>
              <w:bottom w:val="nil"/>
              <w:right w:val="nil"/>
            </w:tcBorders>
            <w:shd w:val="clear" w:color="auto" w:fill="auto"/>
            <w:noWrap/>
            <w:vAlign w:val="bottom"/>
            <w:hideMark/>
          </w:tcPr>
          <w:p w14:paraId="061BA0DE"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824,156</w:t>
            </w:r>
          </w:p>
        </w:tc>
        <w:tc>
          <w:tcPr>
            <w:tcW w:w="2700" w:type="dxa"/>
            <w:tcBorders>
              <w:top w:val="nil"/>
              <w:left w:val="nil"/>
              <w:bottom w:val="nil"/>
              <w:right w:val="nil"/>
            </w:tcBorders>
            <w:shd w:val="clear" w:color="auto" w:fill="auto"/>
            <w:noWrap/>
            <w:vAlign w:val="bottom"/>
            <w:hideMark/>
          </w:tcPr>
          <w:p w14:paraId="6CF71DE4"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452,451</w:t>
            </w:r>
          </w:p>
        </w:tc>
      </w:tr>
      <w:tr w:rsidR="006B1814" w:rsidRPr="008C377F" w14:paraId="280D06A3"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1BB3F7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Henan</w:t>
            </w:r>
          </w:p>
        </w:tc>
        <w:tc>
          <w:tcPr>
            <w:tcW w:w="1800" w:type="dxa"/>
            <w:tcBorders>
              <w:top w:val="nil"/>
              <w:left w:val="nil"/>
              <w:bottom w:val="nil"/>
              <w:right w:val="nil"/>
            </w:tcBorders>
            <w:shd w:val="clear" w:color="auto" w:fill="auto"/>
            <w:noWrap/>
            <w:vAlign w:val="bottom"/>
            <w:hideMark/>
          </w:tcPr>
          <w:p w14:paraId="6230B3B5"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545,286</w:t>
            </w:r>
          </w:p>
        </w:tc>
        <w:tc>
          <w:tcPr>
            <w:tcW w:w="2070" w:type="dxa"/>
            <w:tcBorders>
              <w:top w:val="nil"/>
              <w:left w:val="nil"/>
              <w:bottom w:val="nil"/>
              <w:right w:val="nil"/>
            </w:tcBorders>
            <w:shd w:val="clear" w:color="auto" w:fill="auto"/>
            <w:noWrap/>
            <w:vAlign w:val="bottom"/>
            <w:hideMark/>
          </w:tcPr>
          <w:p w14:paraId="016B1221"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187,919</w:t>
            </w:r>
          </w:p>
        </w:tc>
        <w:tc>
          <w:tcPr>
            <w:tcW w:w="2700" w:type="dxa"/>
            <w:tcBorders>
              <w:top w:val="nil"/>
              <w:left w:val="nil"/>
              <w:bottom w:val="nil"/>
              <w:right w:val="nil"/>
            </w:tcBorders>
            <w:shd w:val="clear" w:color="auto" w:fill="auto"/>
            <w:noWrap/>
            <w:vAlign w:val="bottom"/>
            <w:hideMark/>
          </w:tcPr>
          <w:p w14:paraId="03A33AA2"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164,329</w:t>
            </w:r>
          </w:p>
        </w:tc>
      </w:tr>
      <w:tr w:rsidR="006B1814" w:rsidRPr="008C377F" w14:paraId="4DA2F886"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16C4598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Sichuan</w:t>
            </w:r>
          </w:p>
        </w:tc>
        <w:tc>
          <w:tcPr>
            <w:tcW w:w="1800" w:type="dxa"/>
            <w:tcBorders>
              <w:top w:val="nil"/>
              <w:left w:val="nil"/>
              <w:bottom w:val="nil"/>
              <w:right w:val="nil"/>
            </w:tcBorders>
            <w:shd w:val="clear" w:color="auto" w:fill="auto"/>
            <w:noWrap/>
            <w:vAlign w:val="bottom"/>
            <w:hideMark/>
          </w:tcPr>
          <w:p w14:paraId="05AADD48"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1,459,957</w:t>
            </w:r>
          </w:p>
        </w:tc>
        <w:tc>
          <w:tcPr>
            <w:tcW w:w="2070" w:type="dxa"/>
            <w:tcBorders>
              <w:top w:val="nil"/>
              <w:left w:val="nil"/>
              <w:bottom w:val="nil"/>
              <w:right w:val="nil"/>
            </w:tcBorders>
            <w:shd w:val="clear" w:color="auto" w:fill="auto"/>
            <w:noWrap/>
            <w:vAlign w:val="bottom"/>
            <w:hideMark/>
          </w:tcPr>
          <w:p w14:paraId="06F7D775"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301,222</w:t>
            </w:r>
          </w:p>
        </w:tc>
        <w:tc>
          <w:tcPr>
            <w:tcW w:w="2700" w:type="dxa"/>
            <w:tcBorders>
              <w:top w:val="nil"/>
              <w:left w:val="nil"/>
              <w:bottom w:val="nil"/>
              <w:right w:val="nil"/>
            </w:tcBorders>
            <w:shd w:val="clear" w:color="auto" w:fill="auto"/>
            <w:noWrap/>
            <w:vAlign w:val="bottom"/>
            <w:hideMark/>
          </w:tcPr>
          <w:p w14:paraId="6D11597D"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171,061</w:t>
            </w:r>
          </w:p>
        </w:tc>
      </w:tr>
      <w:tr w:rsidR="006B1814" w:rsidRPr="008C377F" w14:paraId="3E46EEC9"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002502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Hebei</w:t>
            </w:r>
          </w:p>
        </w:tc>
        <w:tc>
          <w:tcPr>
            <w:tcW w:w="1800" w:type="dxa"/>
            <w:tcBorders>
              <w:top w:val="nil"/>
              <w:left w:val="nil"/>
              <w:bottom w:val="nil"/>
              <w:right w:val="nil"/>
            </w:tcBorders>
            <w:shd w:val="clear" w:color="auto" w:fill="auto"/>
            <w:noWrap/>
            <w:vAlign w:val="bottom"/>
            <w:hideMark/>
          </w:tcPr>
          <w:p w14:paraId="26D6F53B"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719,846</w:t>
            </w:r>
          </w:p>
        </w:tc>
        <w:tc>
          <w:tcPr>
            <w:tcW w:w="2070" w:type="dxa"/>
            <w:tcBorders>
              <w:top w:val="nil"/>
              <w:left w:val="nil"/>
              <w:bottom w:val="nil"/>
              <w:right w:val="nil"/>
            </w:tcBorders>
            <w:shd w:val="clear" w:color="auto" w:fill="auto"/>
            <w:noWrap/>
            <w:vAlign w:val="bottom"/>
            <w:hideMark/>
          </w:tcPr>
          <w:p w14:paraId="1F8AB26D"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280,690</w:t>
            </w:r>
          </w:p>
        </w:tc>
        <w:tc>
          <w:tcPr>
            <w:tcW w:w="2700" w:type="dxa"/>
            <w:tcBorders>
              <w:top w:val="nil"/>
              <w:left w:val="nil"/>
              <w:bottom w:val="nil"/>
              <w:right w:val="nil"/>
            </w:tcBorders>
            <w:shd w:val="clear" w:color="auto" w:fill="auto"/>
            <w:noWrap/>
            <w:vAlign w:val="bottom"/>
            <w:hideMark/>
          </w:tcPr>
          <w:p w14:paraId="26EBC73B"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192,525</w:t>
            </w:r>
          </w:p>
        </w:tc>
      </w:tr>
      <w:tr w:rsidR="006B1814" w:rsidRPr="008C377F" w14:paraId="7C03DEA6"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424372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Hubei</w:t>
            </w:r>
          </w:p>
        </w:tc>
        <w:tc>
          <w:tcPr>
            <w:tcW w:w="1800" w:type="dxa"/>
            <w:tcBorders>
              <w:top w:val="nil"/>
              <w:left w:val="nil"/>
              <w:bottom w:val="nil"/>
              <w:right w:val="nil"/>
            </w:tcBorders>
            <w:shd w:val="clear" w:color="auto" w:fill="auto"/>
            <w:noWrap/>
            <w:vAlign w:val="bottom"/>
            <w:hideMark/>
          </w:tcPr>
          <w:p w14:paraId="3087D984"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531,721</w:t>
            </w:r>
          </w:p>
        </w:tc>
        <w:tc>
          <w:tcPr>
            <w:tcW w:w="2070" w:type="dxa"/>
            <w:tcBorders>
              <w:top w:val="nil"/>
              <w:left w:val="nil"/>
              <w:bottom w:val="nil"/>
              <w:right w:val="nil"/>
            </w:tcBorders>
            <w:shd w:val="clear" w:color="auto" w:fill="auto"/>
            <w:noWrap/>
            <w:vAlign w:val="bottom"/>
            <w:hideMark/>
          </w:tcPr>
          <w:p w14:paraId="66B07478"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230,003</w:t>
            </w:r>
          </w:p>
        </w:tc>
        <w:tc>
          <w:tcPr>
            <w:tcW w:w="2700" w:type="dxa"/>
            <w:tcBorders>
              <w:top w:val="nil"/>
              <w:left w:val="nil"/>
              <w:bottom w:val="nil"/>
              <w:right w:val="nil"/>
            </w:tcBorders>
            <w:shd w:val="clear" w:color="auto" w:fill="auto"/>
            <w:noWrap/>
            <w:vAlign w:val="bottom"/>
            <w:hideMark/>
          </w:tcPr>
          <w:p w14:paraId="1A70FF6E"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110,826</w:t>
            </w:r>
          </w:p>
        </w:tc>
      </w:tr>
      <w:tr w:rsidR="006B1814" w:rsidRPr="008C377F" w14:paraId="0FF8F0A6"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3B816F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Hunan</w:t>
            </w:r>
          </w:p>
        </w:tc>
        <w:tc>
          <w:tcPr>
            <w:tcW w:w="1800" w:type="dxa"/>
            <w:tcBorders>
              <w:top w:val="nil"/>
              <w:left w:val="nil"/>
              <w:bottom w:val="nil"/>
              <w:right w:val="nil"/>
            </w:tcBorders>
            <w:shd w:val="clear" w:color="auto" w:fill="auto"/>
            <w:noWrap/>
            <w:vAlign w:val="bottom"/>
            <w:hideMark/>
          </w:tcPr>
          <w:p w14:paraId="6F96E310"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423,371</w:t>
            </w:r>
          </w:p>
        </w:tc>
        <w:tc>
          <w:tcPr>
            <w:tcW w:w="2070" w:type="dxa"/>
            <w:tcBorders>
              <w:top w:val="nil"/>
              <w:left w:val="nil"/>
              <w:bottom w:val="nil"/>
              <w:right w:val="nil"/>
            </w:tcBorders>
            <w:shd w:val="clear" w:color="auto" w:fill="auto"/>
            <w:noWrap/>
            <w:vAlign w:val="bottom"/>
            <w:hideMark/>
          </w:tcPr>
          <w:p w14:paraId="0A91C8B6"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235,311</w:t>
            </w:r>
          </w:p>
        </w:tc>
        <w:tc>
          <w:tcPr>
            <w:tcW w:w="2700" w:type="dxa"/>
            <w:tcBorders>
              <w:top w:val="nil"/>
              <w:left w:val="nil"/>
              <w:bottom w:val="nil"/>
              <w:right w:val="nil"/>
            </w:tcBorders>
            <w:shd w:val="clear" w:color="auto" w:fill="auto"/>
            <w:noWrap/>
            <w:vAlign w:val="bottom"/>
            <w:hideMark/>
          </w:tcPr>
          <w:p w14:paraId="15CDB72D"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167,542</w:t>
            </w:r>
          </w:p>
        </w:tc>
      </w:tr>
      <w:tr w:rsidR="006B1814" w:rsidRPr="008C377F" w14:paraId="6B865C71"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5C34C5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Liaoning</w:t>
            </w:r>
          </w:p>
        </w:tc>
        <w:tc>
          <w:tcPr>
            <w:tcW w:w="1800" w:type="dxa"/>
            <w:tcBorders>
              <w:top w:val="nil"/>
              <w:left w:val="nil"/>
              <w:bottom w:val="nil"/>
              <w:right w:val="nil"/>
            </w:tcBorders>
            <w:shd w:val="clear" w:color="auto" w:fill="auto"/>
            <w:noWrap/>
            <w:vAlign w:val="bottom"/>
            <w:hideMark/>
          </w:tcPr>
          <w:p w14:paraId="6F925DF7"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555,662</w:t>
            </w:r>
          </w:p>
        </w:tc>
        <w:tc>
          <w:tcPr>
            <w:tcW w:w="2070" w:type="dxa"/>
            <w:tcBorders>
              <w:top w:val="nil"/>
              <w:left w:val="nil"/>
              <w:bottom w:val="nil"/>
              <w:right w:val="nil"/>
            </w:tcBorders>
            <w:shd w:val="clear" w:color="auto" w:fill="auto"/>
            <w:noWrap/>
            <w:vAlign w:val="bottom"/>
            <w:hideMark/>
          </w:tcPr>
          <w:p w14:paraId="5D2BAE10"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313,678</w:t>
            </w:r>
          </w:p>
        </w:tc>
        <w:tc>
          <w:tcPr>
            <w:tcW w:w="2700" w:type="dxa"/>
            <w:tcBorders>
              <w:top w:val="nil"/>
              <w:left w:val="nil"/>
              <w:bottom w:val="nil"/>
              <w:right w:val="nil"/>
            </w:tcBorders>
            <w:shd w:val="clear" w:color="auto" w:fill="auto"/>
            <w:noWrap/>
            <w:vAlign w:val="bottom"/>
            <w:hideMark/>
          </w:tcPr>
          <w:p w14:paraId="6FC173DA"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104,032</w:t>
            </w:r>
          </w:p>
        </w:tc>
      </w:tr>
      <w:tr w:rsidR="006B1814" w:rsidRPr="008C377F" w14:paraId="7FAE30C9"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1C954AC5"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14:paraId="26623AD0" w14:textId="77777777" w:rsidR="006B1814" w:rsidRPr="008C377F" w:rsidRDefault="006B1814" w:rsidP="001A70CA">
            <w:pPr>
              <w:jc w:val="right"/>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21770FD6" w14:textId="77777777" w:rsidR="006B1814" w:rsidRPr="008C377F" w:rsidRDefault="006B1814" w:rsidP="001A70CA">
            <w:pPr>
              <w:jc w:val="right"/>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6FA74926" w14:textId="77777777" w:rsidR="006B1814" w:rsidRPr="008C377F" w:rsidRDefault="006B1814" w:rsidP="001A70CA">
            <w:pPr>
              <w:jc w:val="right"/>
              <w:rPr>
                <w:rFonts w:ascii="Times New Roman" w:eastAsia="Times New Roman" w:hAnsi="Times New Roman" w:cs="Times New Roman"/>
                <w:sz w:val="20"/>
                <w:szCs w:val="20"/>
              </w:rPr>
            </w:pPr>
          </w:p>
        </w:tc>
      </w:tr>
      <w:tr w:rsidR="006B1814" w:rsidRPr="008C377F" w14:paraId="718AF8D2" w14:textId="77777777" w:rsidTr="00387080">
        <w:trPr>
          <w:trHeight w:val="288"/>
          <w:jc w:val="center"/>
        </w:trPr>
        <w:tc>
          <w:tcPr>
            <w:tcW w:w="2250" w:type="dxa"/>
            <w:tcBorders>
              <w:top w:val="single" w:sz="4" w:space="0" w:color="auto"/>
              <w:left w:val="nil"/>
              <w:bottom w:val="nil"/>
              <w:right w:val="nil"/>
            </w:tcBorders>
            <w:shd w:val="clear" w:color="auto" w:fill="auto"/>
            <w:noWrap/>
            <w:vAlign w:val="bottom"/>
            <w:hideMark/>
          </w:tcPr>
          <w:p w14:paraId="589284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(Sample)</w:t>
            </w:r>
          </w:p>
        </w:tc>
        <w:tc>
          <w:tcPr>
            <w:tcW w:w="1800" w:type="dxa"/>
            <w:tcBorders>
              <w:top w:val="single" w:sz="4" w:space="0" w:color="auto"/>
              <w:left w:val="nil"/>
              <w:bottom w:val="nil"/>
              <w:right w:val="nil"/>
            </w:tcBorders>
            <w:shd w:val="clear" w:color="auto" w:fill="auto"/>
            <w:noWrap/>
            <w:vAlign w:val="bottom"/>
            <w:hideMark/>
          </w:tcPr>
          <w:p w14:paraId="07E3E299"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12,391,524</w:t>
            </w:r>
          </w:p>
        </w:tc>
        <w:tc>
          <w:tcPr>
            <w:tcW w:w="2070" w:type="dxa"/>
            <w:tcBorders>
              <w:top w:val="single" w:sz="4" w:space="0" w:color="auto"/>
              <w:left w:val="nil"/>
              <w:bottom w:val="nil"/>
              <w:right w:val="nil"/>
            </w:tcBorders>
            <w:shd w:val="clear" w:color="auto" w:fill="auto"/>
            <w:noWrap/>
            <w:vAlign w:val="bottom"/>
            <w:hideMark/>
          </w:tcPr>
          <w:p w14:paraId="4C78BDAE"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4,257,547</w:t>
            </w:r>
          </w:p>
        </w:tc>
        <w:tc>
          <w:tcPr>
            <w:tcW w:w="2700" w:type="dxa"/>
            <w:tcBorders>
              <w:top w:val="single" w:sz="4" w:space="0" w:color="auto"/>
              <w:left w:val="nil"/>
              <w:bottom w:val="nil"/>
              <w:right w:val="nil"/>
            </w:tcBorders>
            <w:shd w:val="clear" w:color="auto" w:fill="auto"/>
            <w:noWrap/>
            <w:vAlign w:val="bottom"/>
            <w:hideMark/>
          </w:tcPr>
          <w:p w14:paraId="4F119B98"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2,214,130</w:t>
            </w:r>
          </w:p>
        </w:tc>
      </w:tr>
      <w:tr w:rsidR="006B1814" w:rsidRPr="008C377F" w14:paraId="04C8850B"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7B7891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(Nationwide)</w:t>
            </w:r>
          </w:p>
        </w:tc>
        <w:tc>
          <w:tcPr>
            <w:tcW w:w="1800" w:type="dxa"/>
            <w:tcBorders>
              <w:top w:val="nil"/>
              <w:left w:val="nil"/>
              <w:bottom w:val="nil"/>
              <w:right w:val="nil"/>
            </w:tcBorders>
            <w:shd w:val="clear" w:color="auto" w:fill="auto"/>
            <w:noWrap/>
            <w:vAlign w:val="bottom"/>
            <w:hideMark/>
          </w:tcPr>
          <w:p w14:paraId="5B8580EF"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16,425,210</w:t>
            </w:r>
          </w:p>
        </w:tc>
        <w:tc>
          <w:tcPr>
            <w:tcW w:w="2070" w:type="dxa"/>
            <w:tcBorders>
              <w:top w:val="nil"/>
              <w:left w:val="nil"/>
              <w:bottom w:val="nil"/>
              <w:right w:val="nil"/>
            </w:tcBorders>
            <w:shd w:val="clear" w:color="auto" w:fill="auto"/>
            <w:noWrap/>
            <w:vAlign w:val="bottom"/>
            <w:hideMark/>
          </w:tcPr>
          <w:p w14:paraId="2BB02B90"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5,810,630</w:t>
            </w:r>
          </w:p>
        </w:tc>
        <w:tc>
          <w:tcPr>
            <w:tcW w:w="2700" w:type="dxa"/>
            <w:tcBorders>
              <w:top w:val="nil"/>
              <w:left w:val="nil"/>
              <w:bottom w:val="nil"/>
              <w:right w:val="nil"/>
            </w:tcBorders>
            <w:shd w:val="clear" w:color="auto" w:fill="auto"/>
            <w:noWrap/>
            <w:vAlign w:val="bottom"/>
            <w:hideMark/>
          </w:tcPr>
          <w:p w14:paraId="20840BE1"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3,015,601</w:t>
            </w:r>
          </w:p>
        </w:tc>
      </w:tr>
      <w:tr w:rsidR="006B1814" w:rsidRPr="008C377F" w14:paraId="604A3E6D" w14:textId="77777777" w:rsidTr="00387080">
        <w:trPr>
          <w:trHeight w:val="288"/>
          <w:jc w:val="center"/>
        </w:trPr>
        <w:tc>
          <w:tcPr>
            <w:tcW w:w="2250" w:type="dxa"/>
            <w:tcBorders>
              <w:top w:val="nil"/>
              <w:left w:val="nil"/>
              <w:bottom w:val="nil"/>
              <w:right w:val="nil"/>
            </w:tcBorders>
            <w:shd w:val="clear" w:color="auto" w:fill="auto"/>
            <w:noWrap/>
            <w:vAlign w:val="bottom"/>
            <w:hideMark/>
          </w:tcPr>
          <w:p w14:paraId="1BA4A35B"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14:paraId="161BA1EB" w14:textId="77777777" w:rsidR="006B1814" w:rsidRPr="008C377F" w:rsidRDefault="006B1814" w:rsidP="001A70CA">
            <w:pPr>
              <w:jc w:val="right"/>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3D1F6F44" w14:textId="77777777" w:rsidR="006B1814" w:rsidRPr="008C377F" w:rsidRDefault="006B1814" w:rsidP="001A70CA">
            <w:pPr>
              <w:jc w:val="right"/>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79FC54B3" w14:textId="77777777" w:rsidR="006B1814" w:rsidRPr="008C377F" w:rsidRDefault="006B1814" w:rsidP="001A70CA">
            <w:pPr>
              <w:jc w:val="right"/>
              <w:rPr>
                <w:rFonts w:ascii="Times New Roman" w:eastAsia="Times New Roman" w:hAnsi="Times New Roman" w:cs="Times New Roman"/>
                <w:sz w:val="20"/>
                <w:szCs w:val="20"/>
              </w:rPr>
            </w:pPr>
          </w:p>
        </w:tc>
      </w:tr>
      <w:tr w:rsidR="006B1814" w:rsidRPr="008C377F" w14:paraId="1A0E73C6" w14:textId="77777777" w:rsidTr="00387080">
        <w:trPr>
          <w:trHeight w:val="288"/>
          <w:jc w:val="center"/>
        </w:trPr>
        <w:tc>
          <w:tcPr>
            <w:tcW w:w="2250" w:type="dxa"/>
            <w:tcBorders>
              <w:top w:val="nil"/>
              <w:left w:val="nil"/>
              <w:bottom w:val="single" w:sz="4" w:space="0" w:color="auto"/>
              <w:right w:val="nil"/>
            </w:tcBorders>
            <w:shd w:val="clear" w:color="auto" w:fill="auto"/>
            <w:noWrap/>
            <w:vAlign w:val="bottom"/>
            <w:hideMark/>
          </w:tcPr>
          <w:p w14:paraId="1B49CE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(Sample) /</w:t>
            </w:r>
          </w:p>
          <w:p w14:paraId="7993AF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(Nationwide)(%)</w:t>
            </w:r>
          </w:p>
        </w:tc>
        <w:tc>
          <w:tcPr>
            <w:tcW w:w="1800" w:type="dxa"/>
            <w:tcBorders>
              <w:top w:val="nil"/>
              <w:left w:val="nil"/>
              <w:bottom w:val="single" w:sz="4" w:space="0" w:color="auto"/>
              <w:right w:val="nil"/>
            </w:tcBorders>
            <w:shd w:val="clear" w:color="auto" w:fill="auto"/>
            <w:noWrap/>
            <w:vAlign w:val="bottom"/>
            <w:hideMark/>
          </w:tcPr>
          <w:p w14:paraId="31BC54A3"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75.44%</w:t>
            </w:r>
          </w:p>
        </w:tc>
        <w:tc>
          <w:tcPr>
            <w:tcW w:w="2070" w:type="dxa"/>
            <w:tcBorders>
              <w:top w:val="nil"/>
              <w:left w:val="nil"/>
              <w:bottom w:val="single" w:sz="4" w:space="0" w:color="auto"/>
              <w:right w:val="nil"/>
            </w:tcBorders>
            <w:shd w:val="clear" w:color="auto" w:fill="auto"/>
            <w:noWrap/>
            <w:vAlign w:val="bottom"/>
            <w:hideMark/>
          </w:tcPr>
          <w:p w14:paraId="2107CBCE"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73.27%</w:t>
            </w:r>
          </w:p>
        </w:tc>
        <w:tc>
          <w:tcPr>
            <w:tcW w:w="2700" w:type="dxa"/>
            <w:tcBorders>
              <w:top w:val="nil"/>
              <w:left w:val="nil"/>
              <w:bottom w:val="single" w:sz="4" w:space="0" w:color="auto"/>
              <w:right w:val="nil"/>
            </w:tcBorders>
            <w:shd w:val="clear" w:color="auto" w:fill="auto"/>
            <w:noWrap/>
            <w:vAlign w:val="bottom"/>
            <w:hideMark/>
          </w:tcPr>
          <w:p w14:paraId="43226877" w14:textId="77777777" w:rsidR="006B1814" w:rsidRPr="008C377F" w:rsidRDefault="006B1814" w:rsidP="001A70CA">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73.42%</w:t>
            </w:r>
          </w:p>
        </w:tc>
      </w:tr>
    </w:tbl>
    <w:p w14:paraId="4160039F" w14:textId="3CD14EA9" w:rsidR="006B1814" w:rsidRPr="008C377F" w:rsidRDefault="006B1814" w:rsidP="006B1814">
      <w:pPr>
        <w:jc w:val="center"/>
        <w:rPr>
          <w:rFonts w:ascii="Times New Roman" w:hAnsi="Times New Roman" w:cs="Times New Roman"/>
        </w:rPr>
      </w:pPr>
    </w:p>
    <w:p w14:paraId="2530658A"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rPr>
        <w:lastRenderedPageBreak/>
        <w:t xml:space="preserve"> </w:t>
      </w:r>
      <w:r w:rsidRPr="008C377F">
        <w:rPr>
          <w:rFonts w:ascii="Times New Roman" w:hAnsi="Times New Roman" w:cs="Times New Roman"/>
          <w:b/>
          <w:sz w:val="24"/>
          <w:szCs w:val="24"/>
        </w:rPr>
        <w:t>Panel C: Area Breakdown of Macro Factors</w:t>
      </w:r>
    </w:p>
    <w:tbl>
      <w:tblPr>
        <w:tblpPr w:leftFromText="180" w:rightFromText="180" w:vertAnchor="text" w:horzAnchor="margin" w:tblpXSpec="center" w:tblpY="364"/>
        <w:tblW w:w="10530" w:type="dxa"/>
        <w:tblLook w:val="04A0" w:firstRow="1" w:lastRow="0" w:firstColumn="1" w:lastColumn="0" w:noHBand="0" w:noVBand="1"/>
      </w:tblPr>
      <w:tblGrid>
        <w:gridCol w:w="2430"/>
        <w:gridCol w:w="1710"/>
        <w:gridCol w:w="1260"/>
        <w:gridCol w:w="1268"/>
        <w:gridCol w:w="1792"/>
        <w:gridCol w:w="2070"/>
      </w:tblGrid>
      <w:tr w:rsidR="00011330" w:rsidRPr="008C377F" w14:paraId="23845212" w14:textId="77777777" w:rsidTr="00387080">
        <w:trPr>
          <w:trHeight w:val="288"/>
        </w:trPr>
        <w:tc>
          <w:tcPr>
            <w:tcW w:w="2430" w:type="dxa"/>
            <w:tcBorders>
              <w:top w:val="single" w:sz="4" w:space="0" w:color="auto"/>
              <w:left w:val="nil"/>
              <w:bottom w:val="nil"/>
              <w:right w:val="nil"/>
            </w:tcBorders>
            <w:shd w:val="clear" w:color="auto" w:fill="auto"/>
            <w:noWrap/>
            <w:vAlign w:val="center"/>
            <w:hideMark/>
          </w:tcPr>
          <w:p w14:paraId="3AD94D19"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Area</w:t>
            </w:r>
          </w:p>
        </w:tc>
        <w:tc>
          <w:tcPr>
            <w:tcW w:w="1710" w:type="dxa"/>
            <w:tcBorders>
              <w:top w:val="single" w:sz="4" w:space="0" w:color="auto"/>
              <w:left w:val="nil"/>
              <w:bottom w:val="nil"/>
              <w:right w:val="nil"/>
            </w:tcBorders>
            <w:shd w:val="clear" w:color="auto" w:fill="auto"/>
            <w:noWrap/>
            <w:vAlign w:val="center"/>
            <w:hideMark/>
          </w:tcPr>
          <w:p w14:paraId="3D6F8D5A"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GDP</w:t>
            </w:r>
          </w:p>
        </w:tc>
        <w:tc>
          <w:tcPr>
            <w:tcW w:w="1260" w:type="dxa"/>
            <w:tcBorders>
              <w:top w:val="single" w:sz="4" w:space="0" w:color="auto"/>
              <w:left w:val="nil"/>
              <w:bottom w:val="nil"/>
              <w:right w:val="nil"/>
            </w:tcBorders>
            <w:shd w:val="clear" w:color="auto" w:fill="auto"/>
            <w:noWrap/>
            <w:vAlign w:val="center"/>
            <w:hideMark/>
          </w:tcPr>
          <w:p w14:paraId="7B8E844B"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Population</w:t>
            </w:r>
          </w:p>
        </w:tc>
        <w:tc>
          <w:tcPr>
            <w:tcW w:w="1268" w:type="dxa"/>
            <w:tcBorders>
              <w:top w:val="single" w:sz="4" w:space="0" w:color="auto"/>
              <w:left w:val="nil"/>
              <w:bottom w:val="nil"/>
              <w:right w:val="nil"/>
            </w:tcBorders>
            <w:shd w:val="clear" w:color="auto" w:fill="auto"/>
            <w:noWrap/>
            <w:vAlign w:val="center"/>
            <w:hideMark/>
          </w:tcPr>
          <w:p w14:paraId="25761FD8"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Automobile</w:t>
            </w:r>
          </w:p>
          <w:p w14:paraId="3FB058D7"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Ownership</w:t>
            </w:r>
          </w:p>
        </w:tc>
        <w:tc>
          <w:tcPr>
            <w:tcW w:w="1792" w:type="dxa"/>
            <w:tcBorders>
              <w:top w:val="single" w:sz="4" w:space="0" w:color="auto"/>
              <w:left w:val="nil"/>
              <w:bottom w:val="nil"/>
              <w:right w:val="nil"/>
            </w:tcBorders>
            <w:shd w:val="clear" w:color="auto" w:fill="auto"/>
            <w:noWrap/>
            <w:vAlign w:val="center"/>
            <w:hideMark/>
          </w:tcPr>
          <w:p w14:paraId="6B4D12DC"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Premium Income</w:t>
            </w:r>
          </w:p>
          <w:p w14:paraId="06D96B33"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(All Insurance)</w:t>
            </w:r>
          </w:p>
        </w:tc>
        <w:tc>
          <w:tcPr>
            <w:tcW w:w="2070" w:type="dxa"/>
            <w:tcBorders>
              <w:top w:val="single" w:sz="4" w:space="0" w:color="auto"/>
              <w:left w:val="nil"/>
              <w:bottom w:val="nil"/>
              <w:right w:val="nil"/>
            </w:tcBorders>
            <w:shd w:val="clear" w:color="auto" w:fill="auto"/>
            <w:noWrap/>
            <w:vAlign w:val="center"/>
            <w:hideMark/>
          </w:tcPr>
          <w:p w14:paraId="5DF23EF2"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Premium Income</w:t>
            </w:r>
          </w:p>
          <w:p w14:paraId="3165A554"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(Property Insurance)</w:t>
            </w:r>
          </w:p>
        </w:tc>
      </w:tr>
      <w:tr w:rsidR="00011330" w:rsidRPr="008C377F" w14:paraId="0DDF324D" w14:textId="77777777" w:rsidTr="00387080">
        <w:trPr>
          <w:trHeight w:val="288"/>
        </w:trPr>
        <w:tc>
          <w:tcPr>
            <w:tcW w:w="2430" w:type="dxa"/>
            <w:tcBorders>
              <w:top w:val="nil"/>
              <w:left w:val="nil"/>
              <w:bottom w:val="single" w:sz="4" w:space="0" w:color="auto"/>
              <w:right w:val="nil"/>
            </w:tcBorders>
            <w:shd w:val="clear" w:color="auto" w:fill="auto"/>
            <w:noWrap/>
            <w:vAlign w:val="center"/>
            <w:hideMark/>
          </w:tcPr>
          <w:p w14:paraId="264D4C1D" w14:textId="77777777" w:rsidR="00011330" w:rsidRPr="008C377F" w:rsidRDefault="00011330" w:rsidP="00011330">
            <w:pPr>
              <w:rPr>
                <w:rFonts w:ascii="Times New Roman" w:eastAsia="Times New Roman" w:hAnsi="Times New Roman" w:cs="Times New Roman"/>
                <w:color w:val="000000"/>
                <w:sz w:val="20"/>
                <w:szCs w:val="20"/>
              </w:rPr>
            </w:pPr>
          </w:p>
        </w:tc>
        <w:tc>
          <w:tcPr>
            <w:tcW w:w="1710" w:type="dxa"/>
            <w:tcBorders>
              <w:top w:val="nil"/>
              <w:left w:val="nil"/>
              <w:bottom w:val="single" w:sz="4" w:space="0" w:color="auto"/>
              <w:right w:val="nil"/>
            </w:tcBorders>
            <w:shd w:val="clear" w:color="auto" w:fill="auto"/>
            <w:noWrap/>
            <w:vAlign w:val="center"/>
            <w:hideMark/>
          </w:tcPr>
          <w:p w14:paraId="7E6DCAA0"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 billion RMB)</w:t>
            </w:r>
          </w:p>
        </w:tc>
        <w:tc>
          <w:tcPr>
            <w:tcW w:w="1260" w:type="dxa"/>
            <w:tcBorders>
              <w:top w:val="nil"/>
              <w:left w:val="nil"/>
              <w:bottom w:val="single" w:sz="4" w:space="0" w:color="auto"/>
              <w:right w:val="nil"/>
            </w:tcBorders>
            <w:shd w:val="clear" w:color="auto" w:fill="auto"/>
            <w:noWrap/>
            <w:vAlign w:val="center"/>
            <w:hideMark/>
          </w:tcPr>
          <w:p w14:paraId="55035103"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 million)</w:t>
            </w:r>
          </w:p>
        </w:tc>
        <w:tc>
          <w:tcPr>
            <w:tcW w:w="1268" w:type="dxa"/>
            <w:tcBorders>
              <w:top w:val="nil"/>
              <w:left w:val="nil"/>
              <w:bottom w:val="single" w:sz="4" w:space="0" w:color="auto"/>
              <w:right w:val="nil"/>
            </w:tcBorders>
            <w:shd w:val="clear" w:color="auto" w:fill="auto"/>
            <w:noWrap/>
            <w:vAlign w:val="center"/>
            <w:hideMark/>
          </w:tcPr>
          <w:p w14:paraId="7B47C7B6"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 million)</w:t>
            </w:r>
          </w:p>
        </w:tc>
        <w:tc>
          <w:tcPr>
            <w:tcW w:w="1792" w:type="dxa"/>
            <w:tcBorders>
              <w:top w:val="nil"/>
              <w:left w:val="nil"/>
              <w:bottom w:val="single" w:sz="4" w:space="0" w:color="auto"/>
              <w:right w:val="nil"/>
            </w:tcBorders>
            <w:shd w:val="clear" w:color="auto" w:fill="auto"/>
            <w:noWrap/>
            <w:vAlign w:val="center"/>
            <w:hideMark/>
          </w:tcPr>
          <w:p w14:paraId="0BC59957"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 billion RMB)</w:t>
            </w:r>
          </w:p>
        </w:tc>
        <w:tc>
          <w:tcPr>
            <w:tcW w:w="2070" w:type="dxa"/>
            <w:tcBorders>
              <w:top w:val="nil"/>
              <w:left w:val="nil"/>
              <w:bottom w:val="single" w:sz="4" w:space="0" w:color="auto"/>
              <w:right w:val="nil"/>
            </w:tcBorders>
            <w:shd w:val="clear" w:color="auto" w:fill="auto"/>
            <w:noWrap/>
            <w:vAlign w:val="center"/>
            <w:hideMark/>
          </w:tcPr>
          <w:p w14:paraId="36985AC6" w14:textId="77777777" w:rsidR="00011330" w:rsidRPr="008C377F" w:rsidRDefault="00011330" w:rsidP="00011330">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 billion RMB)</w:t>
            </w:r>
          </w:p>
        </w:tc>
      </w:tr>
      <w:tr w:rsidR="00011330" w:rsidRPr="008C377F" w14:paraId="677D3C2D" w14:textId="77777777" w:rsidTr="00387080">
        <w:trPr>
          <w:trHeight w:val="288"/>
        </w:trPr>
        <w:tc>
          <w:tcPr>
            <w:tcW w:w="2430" w:type="dxa"/>
            <w:tcBorders>
              <w:top w:val="nil"/>
              <w:left w:val="nil"/>
              <w:bottom w:val="nil"/>
              <w:right w:val="nil"/>
            </w:tcBorders>
            <w:shd w:val="clear" w:color="auto" w:fill="auto"/>
            <w:noWrap/>
            <w:vAlign w:val="center"/>
            <w:hideMark/>
          </w:tcPr>
          <w:p w14:paraId="46997BAE"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Guangdong</w:t>
            </w:r>
          </w:p>
        </w:tc>
        <w:tc>
          <w:tcPr>
            <w:tcW w:w="1710" w:type="dxa"/>
            <w:tcBorders>
              <w:top w:val="nil"/>
              <w:left w:val="nil"/>
              <w:bottom w:val="nil"/>
              <w:right w:val="nil"/>
            </w:tcBorders>
            <w:shd w:val="clear" w:color="auto" w:fill="auto"/>
            <w:noWrap/>
            <w:vAlign w:val="bottom"/>
            <w:hideMark/>
          </w:tcPr>
          <w:p w14:paraId="092A9589"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7,281.26</w:t>
            </w:r>
          </w:p>
        </w:tc>
        <w:tc>
          <w:tcPr>
            <w:tcW w:w="1260" w:type="dxa"/>
            <w:tcBorders>
              <w:top w:val="nil"/>
              <w:left w:val="nil"/>
              <w:bottom w:val="nil"/>
              <w:right w:val="nil"/>
            </w:tcBorders>
            <w:shd w:val="clear" w:color="auto" w:fill="auto"/>
            <w:noWrap/>
            <w:vAlign w:val="bottom"/>
            <w:hideMark/>
          </w:tcPr>
          <w:p w14:paraId="41B75BA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108.49</w:t>
            </w:r>
          </w:p>
        </w:tc>
        <w:tc>
          <w:tcPr>
            <w:tcW w:w="1268" w:type="dxa"/>
            <w:tcBorders>
              <w:top w:val="nil"/>
              <w:left w:val="nil"/>
              <w:bottom w:val="nil"/>
              <w:right w:val="nil"/>
            </w:tcBorders>
            <w:shd w:val="clear" w:color="auto" w:fill="auto"/>
            <w:noWrap/>
            <w:vAlign w:val="bottom"/>
            <w:hideMark/>
          </w:tcPr>
          <w:p w14:paraId="3243AF98"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27.64</w:t>
            </w:r>
          </w:p>
        </w:tc>
        <w:tc>
          <w:tcPr>
            <w:tcW w:w="1792" w:type="dxa"/>
            <w:tcBorders>
              <w:top w:val="nil"/>
              <w:left w:val="nil"/>
              <w:bottom w:val="nil"/>
              <w:right w:val="nil"/>
            </w:tcBorders>
            <w:shd w:val="clear" w:color="auto" w:fill="auto"/>
            <w:noWrap/>
            <w:vAlign w:val="bottom"/>
            <w:hideMark/>
          </w:tcPr>
          <w:p w14:paraId="69B42E3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217.05</w:t>
            </w:r>
          </w:p>
        </w:tc>
        <w:tc>
          <w:tcPr>
            <w:tcW w:w="2070" w:type="dxa"/>
            <w:tcBorders>
              <w:top w:val="nil"/>
              <w:left w:val="nil"/>
              <w:bottom w:val="nil"/>
              <w:right w:val="nil"/>
            </w:tcBorders>
            <w:shd w:val="clear" w:color="auto" w:fill="auto"/>
            <w:noWrap/>
            <w:vAlign w:val="bottom"/>
            <w:hideMark/>
          </w:tcPr>
          <w:p w14:paraId="405DBF3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66.91</w:t>
            </w:r>
          </w:p>
        </w:tc>
      </w:tr>
      <w:tr w:rsidR="00011330" w:rsidRPr="008C377F" w14:paraId="7BF15AEA" w14:textId="77777777" w:rsidTr="00387080">
        <w:trPr>
          <w:trHeight w:val="288"/>
        </w:trPr>
        <w:tc>
          <w:tcPr>
            <w:tcW w:w="2430" w:type="dxa"/>
            <w:tcBorders>
              <w:top w:val="nil"/>
              <w:left w:val="nil"/>
              <w:bottom w:val="nil"/>
              <w:right w:val="nil"/>
            </w:tcBorders>
            <w:shd w:val="clear" w:color="auto" w:fill="auto"/>
            <w:noWrap/>
            <w:vAlign w:val="center"/>
            <w:hideMark/>
          </w:tcPr>
          <w:p w14:paraId="4A7A8814"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Jiangsu</w:t>
            </w:r>
          </w:p>
        </w:tc>
        <w:tc>
          <w:tcPr>
            <w:tcW w:w="1710" w:type="dxa"/>
            <w:tcBorders>
              <w:top w:val="nil"/>
              <w:left w:val="nil"/>
              <w:bottom w:val="nil"/>
              <w:right w:val="nil"/>
            </w:tcBorders>
            <w:shd w:val="clear" w:color="auto" w:fill="auto"/>
            <w:noWrap/>
            <w:vAlign w:val="bottom"/>
            <w:hideMark/>
          </w:tcPr>
          <w:p w14:paraId="59C33929"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7,011.64</w:t>
            </w:r>
          </w:p>
        </w:tc>
        <w:tc>
          <w:tcPr>
            <w:tcW w:w="1260" w:type="dxa"/>
            <w:tcBorders>
              <w:top w:val="nil"/>
              <w:left w:val="nil"/>
              <w:bottom w:val="nil"/>
              <w:right w:val="nil"/>
            </w:tcBorders>
            <w:shd w:val="clear" w:color="auto" w:fill="auto"/>
            <w:noWrap/>
            <w:vAlign w:val="bottom"/>
            <w:hideMark/>
          </w:tcPr>
          <w:p w14:paraId="3174C831"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79.76</w:t>
            </w:r>
          </w:p>
        </w:tc>
        <w:tc>
          <w:tcPr>
            <w:tcW w:w="1268" w:type="dxa"/>
            <w:tcBorders>
              <w:top w:val="nil"/>
              <w:left w:val="nil"/>
              <w:bottom w:val="nil"/>
              <w:right w:val="nil"/>
            </w:tcBorders>
            <w:shd w:val="clear" w:color="auto" w:fill="auto"/>
            <w:noWrap/>
            <w:vAlign w:val="bottom"/>
            <w:hideMark/>
          </w:tcPr>
          <w:p w14:paraId="6830C1A9"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23.11</w:t>
            </w:r>
          </w:p>
        </w:tc>
        <w:tc>
          <w:tcPr>
            <w:tcW w:w="1792" w:type="dxa"/>
            <w:tcBorders>
              <w:top w:val="nil"/>
              <w:left w:val="nil"/>
              <w:bottom w:val="nil"/>
              <w:right w:val="nil"/>
            </w:tcBorders>
            <w:shd w:val="clear" w:color="auto" w:fill="auto"/>
            <w:noWrap/>
            <w:vAlign w:val="bottom"/>
            <w:hideMark/>
          </w:tcPr>
          <w:p w14:paraId="318263A3"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198.99</w:t>
            </w:r>
          </w:p>
        </w:tc>
        <w:tc>
          <w:tcPr>
            <w:tcW w:w="2070" w:type="dxa"/>
            <w:tcBorders>
              <w:top w:val="nil"/>
              <w:left w:val="nil"/>
              <w:bottom w:val="nil"/>
              <w:right w:val="nil"/>
            </w:tcBorders>
            <w:shd w:val="clear" w:color="auto" w:fill="auto"/>
            <w:noWrap/>
            <w:vAlign w:val="bottom"/>
            <w:hideMark/>
          </w:tcPr>
          <w:p w14:paraId="723525A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67.22</w:t>
            </w:r>
          </w:p>
        </w:tc>
      </w:tr>
      <w:tr w:rsidR="00011330" w:rsidRPr="008C377F" w14:paraId="1807E732" w14:textId="77777777" w:rsidTr="00387080">
        <w:trPr>
          <w:trHeight w:val="288"/>
        </w:trPr>
        <w:tc>
          <w:tcPr>
            <w:tcW w:w="2430" w:type="dxa"/>
            <w:tcBorders>
              <w:top w:val="nil"/>
              <w:left w:val="nil"/>
              <w:bottom w:val="nil"/>
              <w:right w:val="nil"/>
            </w:tcBorders>
            <w:shd w:val="clear" w:color="auto" w:fill="auto"/>
            <w:noWrap/>
            <w:vAlign w:val="center"/>
            <w:hideMark/>
          </w:tcPr>
          <w:p w14:paraId="7539C382"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Shandong</w:t>
            </w:r>
          </w:p>
        </w:tc>
        <w:tc>
          <w:tcPr>
            <w:tcW w:w="1710" w:type="dxa"/>
            <w:tcBorders>
              <w:top w:val="nil"/>
              <w:left w:val="nil"/>
              <w:bottom w:val="nil"/>
              <w:right w:val="nil"/>
            </w:tcBorders>
            <w:shd w:val="clear" w:color="auto" w:fill="auto"/>
            <w:noWrap/>
            <w:vAlign w:val="bottom"/>
            <w:hideMark/>
          </w:tcPr>
          <w:p w14:paraId="440E3FD9"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6,300.23</w:t>
            </w:r>
          </w:p>
        </w:tc>
        <w:tc>
          <w:tcPr>
            <w:tcW w:w="1260" w:type="dxa"/>
            <w:tcBorders>
              <w:top w:val="nil"/>
              <w:left w:val="nil"/>
              <w:bottom w:val="nil"/>
              <w:right w:val="nil"/>
            </w:tcBorders>
            <w:shd w:val="clear" w:color="auto" w:fill="auto"/>
            <w:noWrap/>
            <w:vAlign w:val="bottom"/>
            <w:hideMark/>
          </w:tcPr>
          <w:p w14:paraId="71B437C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98.47</w:t>
            </w:r>
          </w:p>
        </w:tc>
        <w:tc>
          <w:tcPr>
            <w:tcW w:w="1268" w:type="dxa"/>
            <w:tcBorders>
              <w:top w:val="nil"/>
              <w:left w:val="nil"/>
              <w:bottom w:val="nil"/>
              <w:right w:val="nil"/>
            </w:tcBorders>
            <w:shd w:val="clear" w:color="auto" w:fill="auto"/>
            <w:noWrap/>
            <w:vAlign w:val="bottom"/>
            <w:hideMark/>
          </w:tcPr>
          <w:p w14:paraId="29CCC63B"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28.63</w:t>
            </w:r>
          </w:p>
        </w:tc>
        <w:tc>
          <w:tcPr>
            <w:tcW w:w="1792" w:type="dxa"/>
            <w:tcBorders>
              <w:top w:val="nil"/>
              <w:left w:val="nil"/>
              <w:bottom w:val="nil"/>
              <w:right w:val="nil"/>
            </w:tcBorders>
            <w:shd w:val="clear" w:color="auto" w:fill="auto"/>
            <w:noWrap/>
            <w:vAlign w:val="bottom"/>
            <w:hideMark/>
          </w:tcPr>
          <w:p w14:paraId="2FDD7F81"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154.24</w:t>
            </w:r>
          </w:p>
        </w:tc>
        <w:tc>
          <w:tcPr>
            <w:tcW w:w="2070" w:type="dxa"/>
            <w:tcBorders>
              <w:top w:val="nil"/>
              <w:left w:val="nil"/>
              <w:bottom w:val="nil"/>
              <w:right w:val="nil"/>
            </w:tcBorders>
            <w:shd w:val="clear" w:color="auto" w:fill="auto"/>
            <w:noWrap/>
            <w:vAlign w:val="bottom"/>
            <w:hideMark/>
          </w:tcPr>
          <w:p w14:paraId="5F7148EF"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47.33</w:t>
            </w:r>
          </w:p>
        </w:tc>
      </w:tr>
      <w:tr w:rsidR="00011330" w:rsidRPr="008C377F" w14:paraId="165951F1" w14:textId="77777777" w:rsidTr="00387080">
        <w:trPr>
          <w:trHeight w:val="288"/>
        </w:trPr>
        <w:tc>
          <w:tcPr>
            <w:tcW w:w="2430" w:type="dxa"/>
            <w:tcBorders>
              <w:top w:val="nil"/>
              <w:left w:val="nil"/>
              <w:bottom w:val="nil"/>
              <w:right w:val="nil"/>
            </w:tcBorders>
            <w:shd w:val="clear" w:color="auto" w:fill="auto"/>
            <w:noWrap/>
            <w:vAlign w:val="center"/>
            <w:hideMark/>
          </w:tcPr>
          <w:p w14:paraId="023D3200"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Zhejiang</w:t>
            </w:r>
          </w:p>
        </w:tc>
        <w:tc>
          <w:tcPr>
            <w:tcW w:w="1710" w:type="dxa"/>
            <w:tcBorders>
              <w:top w:val="nil"/>
              <w:left w:val="nil"/>
              <w:bottom w:val="nil"/>
              <w:right w:val="nil"/>
            </w:tcBorders>
            <w:shd w:val="clear" w:color="auto" w:fill="auto"/>
            <w:noWrap/>
            <w:vAlign w:val="bottom"/>
            <w:hideMark/>
          </w:tcPr>
          <w:p w14:paraId="00B3CC6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4,288.60</w:t>
            </w:r>
          </w:p>
        </w:tc>
        <w:tc>
          <w:tcPr>
            <w:tcW w:w="1260" w:type="dxa"/>
            <w:tcBorders>
              <w:top w:val="nil"/>
              <w:left w:val="nil"/>
              <w:bottom w:val="nil"/>
              <w:right w:val="nil"/>
            </w:tcBorders>
            <w:shd w:val="clear" w:color="auto" w:fill="auto"/>
            <w:noWrap/>
            <w:vAlign w:val="bottom"/>
            <w:hideMark/>
          </w:tcPr>
          <w:p w14:paraId="0CB5007C"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55.39</w:t>
            </w:r>
          </w:p>
        </w:tc>
        <w:tc>
          <w:tcPr>
            <w:tcW w:w="1268" w:type="dxa"/>
            <w:tcBorders>
              <w:top w:val="nil"/>
              <w:left w:val="nil"/>
              <w:bottom w:val="nil"/>
              <w:right w:val="nil"/>
            </w:tcBorders>
            <w:shd w:val="clear" w:color="auto" w:fill="auto"/>
            <w:noWrap/>
            <w:vAlign w:val="bottom"/>
            <w:hideMark/>
          </w:tcPr>
          <w:p w14:paraId="16E04B9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20.98</w:t>
            </w:r>
          </w:p>
        </w:tc>
        <w:tc>
          <w:tcPr>
            <w:tcW w:w="1792" w:type="dxa"/>
            <w:tcBorders>
              <w:top w:val="nil"/>
              <w:left w:val="nil"/>
              <w:bottom w:val="nil"/>
              <w:right w:val="nil"/>
            </w:tcBorders>
            <w:shd w:val="clear" w:color="auto" w:fill="auto"/>
            <w:noWrap/>
            <w:vAlign w:val="bottom"/>
            <w:hideMark/>
          </w:tcPr>
          <w:p w14:paraId="35C0AF9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120.71</w:t>
            </w:r>
          </w:p>
        </w:tc>
        <w:tc>
          <w:tcPr>
            <w:tcW w:w="2070" w:type="dxa"/>
            <w:tcBorders>
              <w:top w:val="nil"/>
              <w:left w:val="nil"/>
              <w:bottom w:val="nil"/>
              <w:right w:val="nil"/>
            </w:tcBorders>
            <w:shd w:val="clear" w:color="auto" w:fill="auto"/>
            <w:noWrap/>
            <w:vAlign w:val="bottom"/>
            <w:hideMark/>
          </w:tcPr>
          <w:p w14:paraId="3C1BECD4"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52.55</w:t>
            </w:r>
          </w:p>
        </w:tc>
      </w:tr>
      <w:tr w:rsidR="00011330" w:rsidRPr="008C377F" w14:paraId="6BC68342" w14:textId="77777777" w:rsidTr="00387080">
        <w:trPr>
          <w:trHeight w:val="288"/>
        </w:trPr>
        <w:tc>
          <w:tcPr>
            <w:tcW w:w="2430" w:type="dxa"/>
            <w:tcBorders>
              <w:top w:val="nil"/>
              <w:left w:val="nil"/>
              <w:bottom w:val="nil"/>
              <w:right w:val="nil"/>
            </w:tcBorders>
            <w:shd w:val="clear" w:color="auto" w:fill="auto"/>
            <w:noWrap/>
            <w:vAlign w:val="center"/>
            <w:hideMark/>
          </w:tcPr>
          <w:p w14:paraId="7BA9449E"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Henan</w:t>
            </w:r>
          </w:p>
        </w:tc>
        <w:tc>
          <w:tcPr>
            <w:tcW w:w="1710" w:type="dxa"/>
            <w:tcBorders>
              <w:top w:val="nil"/>
              <w:left w:val="nil"/>
              <w:bottom w:val="nil"/>
              <w:right w:val="nil"/>
            </w:tcBorders>
            <w:shd w:val="clear" w:color="auto" w:fill="auto"/>
            <w:noWrap/>
            <w:vAlign w:val="bottom"/>
            <w:hideMark/>
          </w:tcPr>
          <w:p w14:paraId="27BA58D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3,701.03</w:t>
            </w:r>
          </w:p>
        </w:tc>
        <w:tc>
          <w:tcPr>
            <w:tcW w:w="1260" w:type="dxa"/>
            <w:tcBorders>
              <w:top w:val="nil"/>
              <w:left w:val="nil"/>
              <w:bottom w:val="nil"/>
              <w:right w:val="nil"/>
            </w:tcBorders>
            <w:shd w:val="clear" w:color="auto" w:fill="auto"/>
            <w:noWrap/>
            <w:vAlign w:val="bottom"/>
            <w:hideMark/>
          </w:tcPr>
          <w:p w14:paraId="32EED1E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94.80</w:t>
            </w:r>
          </w:p>
        </w:tc>
        <w:tc>
          <w:tcPr>
            <w:tcW w:w="1268" w:type="dxa"/>
            <w:tcBorders>
              <w:top w:val="nil"/>
              <w:left w:val="nil"/>
              <w:bottom w:val="nil"/>
              <w:right w:val="nil"/>
            </w:tcBorders>
            <w:shd w:val="clear" w:color="auto" w:fill="auto"/>
            <w:noWrap/>
            <w:vAlign w:val="bottom"/>
            <w:hideMark/>
          </w:tcPr>
          <w:p w14:paraId="0EF73B53"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17.89</w:t>
            </w:r>
          </w:p>
        </w:tc>
        <w:tc>
          <w:tcPr>
            <w:tcW w:w="1792" w:type="dxa"/>
            <w:tcBorders>
              <w:top w:val="nil"/>
              <w:left w:val="nil"/>
              <w:bottom w:val="nil"/>
              <w:right w:val="nil"/>
            </w:tcBorders>
            <w:shd w:val="clear" w:color="auto" w:fill="auto"/>
            <w:noWrap/>
            <w:vAlign w:val="bottom"/>
            <w:hideMark/>
          </w:tcPr>
          <w:p w14:paraId="3DAB9FAB"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124.88</w:t>
            </w:r>
          </w:p>
        </w:tc>
        <w:tc>
          <w:tcPr>
            <w:tcW w:w="2070" w:type="dxa"/>
            <w:tcBorders>
              <w:top w:val="nil"/>
              <w:left w:val="nil"/>
              <w:bottom w:val="nil"/>
              <w:right w:val="nil"/>
            </w:tcBorders>
            <w:shd w:val="clear" w:color="auto" w:fill="auto"/>
            <w:noWrap/>
            <w:vAlign w:val="bottom"/>
            <w:hideMark/>
          </w:tcPr>
          <w:p w14:paraId="7C1925A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32.02</w:t>
            </w:r>
          </w:p>
        </w:tc>
      </w:tr>
      <w:tr w:rsidR="00011330" w:rsidRPr="008C377F" w14:paraId="6B7F8312" w14:textId="77777777" w:rsidTr="00387080">
        <w:trPr>
          <w:trHeight w:val="288"/>
        </w:trPr>
        <w:tc>
          <w:tcPr>
            <w:tcW w:w="2430" w:type="dxa"/>
            <w:tcBorders>
              <w:top w:val="nil"/>
              <w:left w:val="nil"/>
              <w:bottom w:val="nil"/>
              <w:right w:val="nil"/>
            </w:tcBorders>
            <w:shd w:val="clear" w:color="auto" w:fill="auto"/>
            <w:noWrap/>
            <w:vAlign w:val="center"/>
            <w:hideMark/>
          </w:tcPr>
          <w:p w14:paraId="39A6641A"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Sichuan</w:t>
            </w:r>
          </w:p>
        </w:tc>
        <w:tc>
          <w:tcPr>
            <w:tcW w:w="1710" w:type="dxa"/>
            <w:tcBorders>
              <w:top w:val="nil"/>
              <w:left w:val="nil"/>
              <w:bottom w:val="nil"/>
              <w:right w:val="nil"/>
            </w:tcBorders>
            <w:shd w:val="clear" w:color="auto" w:fill="auto"/>
            <w:noWrap/>
            <w:vAlign w:val="bottom"/>
            <w:hideMark/>
          </w:tcPr>
          <w:p w14:paraId="3F5B0D4A"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3,010.31</w:t>
            </w:r>
          </w:p>
        </w:tc>
        <w:tc>
          <w:tcPr>
            <w:tcW w:w="1260" w:type="dxa"/>
            <w:tcBorders>
              <w:top w:val="nil"/>
              <w:left w:val="nil"/>
              <w:bottom w:val="nil"/>
              <w:right w:val="nil"/>
            </w:tcBorders>
            <w:shd w:val="clear" w:color="auto" w:fill="auto"/>
            <w:noWrap/>
            <w:vAlign w:val="bottom"/>
            <w:hideMark/>
          </w:tcPr>
          <w:p w14:paraId="2319B38A"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82.04</w:t>
            </w:r>
          </w:p>
        </w:tc>
        <w:tc>
          <w:tcPr>
            <w:tcW w:w="1268" w:type="dxa"/>
            <w:tcBorders>
              <w:top w:val="nil"/>
              <w:left w:val="nil"/>
              <w:bottom w:val="nil"/>
              <w:right w:val="nil"/>
            </w:tcBorders>
            <w:shd w:val="clear" w:color="auto" w:fill="auto"/>
            <w:noWrap/>
            <w:vAlign w:val="bottom"/>
            <w:hideMark/>
          </w:tcPr>
          <w:p w14:paraId="2C097EF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14.43</w:t>
            </w:r>
          </w:p>
        </w:tc>
        <w:tc>
          <w:tcPr>
            <w:tcW w:w="1792" w:type="dxa"/>
            <w:tcBorders>
              <w:top w:val="nil"/>
              <w:left w:val="nil"/>
              <w:bottom w:val="nil"/>
              <w:right w:val="nil"/>
            </w:tcBorders>
            <w:shd w:val="clear" w:color="auto" w:fill="auto"/>
            <w:noWrap/>
            <w:vAlign w:val="bottom"/>
            <w:hideMark/>
          </w:tcPr>
          <w:p w14:paraId="035793CF"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126.62</w:t>
            </w:r>
          </w:p>
        </w:tc>
        <w:tc>
          <w:tcPr>
            <w:tcW w:w="2070" w:type="dxa"/>
            <w:tcBorders>
              <w:top w:val="nil"/>
              <w:left w:val="nil"/>
              <w:bottom w:val="nil"/>
              <w:right w:val="nil"/>
            </w:tcBorders>
            <w:shd w:val="clear" w:color="auto" w:fill="auto"/>
            <w:noWrap/>
            <w:vAlign w:val="bottom"/>
            <w:hideMark/>
          </w:tcPr>
          <w:p w14:paraId="51CE1EC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42.10</w:t>
            </w:r>
          </w:p>
        </w:tc>
      </w:tr>
      <w:tr w:rsidR="00011330" w:rsidRPr="008C377F" w14:paraId="659CE54C" w14:textId="77777777" w:rsidTr="00387080">
        <w:trPr>
          <w:trHeight w:val="288"/>
        </w:trPr>
        <w:tc>
          <w:tcPr>
            <w:tcW w:w="2430" w:type="dxa"/>
            <w:tcBorders>
              <w:top w:val="nil"/>
              <w:left w:val="nil"/>
              <w:bottom w:val="nil"/>
              <w:right w:val="nil"/>
            </w:tcBorders>
            <w:shd w:val="clear" w:color="auto" w:fill="auto"/>
            <w:noWrap/>
            <w:vAlign w:val="center"/>
            <w:hideMark/>
          </w:tcPr>
          <w:p w14:paraId="15D42E05"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Hebei</w:t>
            </w:r>
          </w:p>
        </w:tc>
        <w:tc>
          <w:tcPr>
            <w:tcW w:w="1710" w:type="dxa"/>
            <w:tcBorders>
              <w:top w:val="nil"/>
              <w:left w:val="nil"/>
              <w:bottom w:val="nil"/>
              <w:right w:val="nil"/>
            </w:tcBorders>
            <w:shd w:val="clear" w:color="auto" w:fill="auto"/>
            <w:noWrap/>
            <w:vAlign w:val="bottom"/>
            <w:hideMark/>
          </w:tcPr>
          <w:p w14:paraId="07F63FA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2,980.61</w:t>
            </w:r>
          </w:p>
        </w:tc>
        <w:tc>
          <w:tcPr>
            <w:tcW w:w="1260" w:type="dxa"/>
            <w:tcBorders>
              <w:top w:val="nil"/>
              <w:left w:val="nil"/>
              <w:bottom w:val="nil"/>
              <w:right w:val="nil"/>
            </w:tcBorders>
            <w:shd w:val="clear" w:color="auto" w:fill="auto"/>
            <w:noWrap/>
            <w:vAlign w:val="bottom"/>
            <w:hideMark/>
          </w:tcPr>
          <w:p w14:paraId="0CF38D62"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74.25</w:t>
            </w:r>
          </w:p>
        </w:tc>
        <w:tc>
          <w:tcPr>
            <w:tcW w:w="1268" w:type="dxa"/>
            <w:tcBorders>
              <w:top w:val="nil"/>
              <w:left w:val="nil"/>
              <w:bottom w:val="nil"/>
              <w:right w:val="nil"/>
            </w:tcBorders>
            <w:shd w:val="clear" w:color="auto" w:fill="auto"/>
            <w:noWrap/>
            <w:vAlign w:val="bottom"/>
            <w:hideMark/>
          </w:tcPr>
          <w:p w14:paraId="76839B2D"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20.54</w:t>
            </w:r>
          </w:p>
        </w:tc>
        <w:tc>
          <w:tcPr>
            <w:tcW w:w="1792" w:type="dxa"/>
            <w:tcBorders>
              <w:top w:val="nil"/>
              <w:left w:val="nil"/>
              <w:bottom w:val="nil"/>
              <w:right w:val="nil"/>
            </w:tcBorders>
            <w:shd w:val="clear" w:color="auto" w:fill="auto"/>
            <w:noWrap/>
            <w:vAlign w:val="bottom"/>
            <w:hideMark/>
          </w:tcPr>
          <w:p w14:paraId="31E4FE7E"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116.31</w:t>
            </w:r>
          </w:p>
        </w:tc>
        <w:tc>
          <w:tcPr>
            <w:tcW w:w="2070" w:type="dxa"/>
            <w:tcBorders>
              <w:top w:val="nil"/>
              <w:left w:val="nil"/>
              <w:bottom w:val="nil"/>
              <w:right w:val="nil"/>
            </w:tcBorders>
            <w:shd w:val="clear" w:color="auto" w:fill="auto"/>
            <w:noWrap/>
            <w:vAlign w:val="bottom"/>
            <w:hideMark/>
          </w:tcPr>
          <w:p w14:paraId="3903E60A"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39.95</w:t>
            </w:r>
          </w:p>
        </w:tc>
      </w:tr>
      <w:tr w:rsidR="00011330" w:rsidRPr="008C377F" w14:paraId="14869E38" w14:textId="77777777" w:rsidTr="00387080">
        <w:trPr>
          <w:trHeight w:val="288"/>
        </w:trPr>
        <w:tc>
          <w:tcPr>
            <w:tcW w:w="2430" w:type="dxa"/>
            <w:tcBorders>
              <w:top w:val="nil"/>
              <w:left w:val="nil"/>
              <w:bottom w:val="nil"/>
              <w:right w:val="nil"/>
            </w:tcBorders>
            <w:shd w:val="clear" w:color="auto" w:fill="auto"/>
            <w:noWrap/>
            <w:vAlign w:val="center"/>
            <w:hideMark/>
          </w:tcPr>
          <w:p w14:paraId="4F158261"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Hubei</w:t>
            </w:r>
          </w:p>
        </w:tc>
        <w:tc>
          <w:tcPr>
            <w:tcW w:w="1710" w:type="dxa"/>
            <w:tcBorders>
              <w:top w:val="nil"/>
              <w:left w:val="nil"/>
              <w:bottom w:val="nil"/>
              <w:right w:val="nil"/>
            </w:tcBorders>
            <w:shd w:val="clear" w:color="auto" w:fill="auto"/>
            <w:noWrap/>
            <w:vAlign w:val="bottom"/>
            <w:hideMark/>
          </w:tcPr>
          <w:p w14:paraId="0737A10D"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2,955.02</w:t>
            </w:r>
          </w:p>
        </w:tc>
        <w:tc>
          <w:tcPr>
            <w:tcW w:w="1260" w:type="dxa"/>
            <w:tcBorders>
              <w:top w:val="nil"/>
              <w:left w:val="nil"/>
              <w:bottom w:val="nil"/>
              <w:right w:val="nil"/>
            </w:tcBorders>
            <w:shd w:val="clear" w:color="auto" w:fill="auto"/>
            <w:noWrap/>
            <w:vAlign w:val="bottom"/>
            <w:hideMark/>
          </w:tcPr>
          <w:p w14:paraId="7C2A3314"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58.52</w:t>
            </w:r>
          </w:p>
        </w:tc>
        <w:tc>
          <w:tcPr>
            <w:tcW w:w="1268" w:type="dxa"/>
            <w:tcBorders>
              <w:top w:val="nil"/>
              <w:left w:val="nil"/>
              <w:bottom w:val="nil"/>
              <w:right w:val="nil"/>
            </w:tcBorders>
            <w:shd w:val="clear" w:color="auto" w:fill="auto"/>
            <w:noWrap/>
            <w:vAlign w:val="bottom"/>
            <w:hideMark/>
          </w:tcPr>
          <w:p w14:paraId="79F691C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9.27</w:t>
            </w:r>
          </w:p>
        </w:tc>
        <w:tc>
          <w:tcPr>
            <w:tcW w:w="1792" w:type="dxa"/>
            <w:tcBorders>
              <w:top w:val="nil"/>
              <w:left w:val="nil"/>
              <w:bottom w:val="nil"/>
              <w:right w:val="nil"/>
            </w:tcBorders>
            <w:shd w:val="clear" w:color="auto" w:fill="auto"/>
            <w:noWrap/>
            <w:vAlign w:val="bottom"/>
            <w:hideMark/>
          </w:tcPr>
          <w:p w14:paraId="034387E4"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84.38</w:t>
            </w:r>
          </w:p>
        </w:tc>
        <w:tc>
          <w:tcPr>
            <w:tcW w:w="2070" w:type="dxa"/>
            <w:tcBorders>
              <w:top w:val="nil"/>
              <w:left w:val="nil"/>
              <w:bottom w:val="nil"/>
              <w:right w:val="nil"/>
            </w:tcBorders>
            <w:shd w:val="clear" w:color="auto" w:fill="auto"/>
            <w:noWrap/>
            <w:vAlign w:val="bottom"/>
            <w:hideMark/>
          </w:tcPr>
          <w:p w14:paraId="50C0EE6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23.85</w:t>
            </w:r>
          </w:p>
        </w:tc>
      </w:tr>
      <w:tr w:rsidR="00011330" w:rsidRPr="008C377F" w14:paraId="237D688F" w14:textId="77777777" w:rsidTr="00387080">
        <w:trPr>
          <w:trHeight w:val="288"/>
        </w:trPr>
        <w:tc>
          <w:tcPr>
            <w:tcW w:w="2430" w:type="dxa"/>
            <w:tcBorders>
              <w:top w:val="nil"/>
              <w:left w:val="nil"/>
              <w:bottom w:val="nil"/>
              <w:right w:val="nil"/>
            </w:tcBorders>
            <w:shd w:val="clear" w:color="auto" w:fill="auto"/>
            <w:noWrap/>
            <w:vAlign w:val="center"/>
            <w:hideMark/>
          </w:tcPr>
          <w:p w14:paraId="0B7088B0"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Hunan</w:t>
            </w:r>
          </w:p>
        </w:tc>
        <w:tc>
          <w:tcPr>
            <w:tcW w:w="1710" w:type="dxa"/>
            <w:tcBorders>
              <w:top w:val="nil"/>
              <w:left w:val="nil"/>
              <w:bottom w:val="nil"/>
              <w:right w:val="nil"/>
            </w:tcBorders>
            <w:shd w:val="clear" w:color="auto" w:fill="auto"/>
            <w:noWrap/>
            <w:vAlign w:val="bottom"/>
            <w:hideMark/>
          </w:tcPr>
          <w:p w14:paraId="7738803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2,904.72</w:t>
            </w:r>
          </w:p>
        </w:tc>
        <w:tc>
          <w:tcPr>
            <w:tcW w:w="1260" w:type="dxa"/>
            <w:tcBorders>
              <w:top w:val="nil"/>
              <w:left w:val="nil"/>
              <w:bottom w:val="nil"/>
              <w:right w:val="nil"/>
            </w:tcBorders>
            <w:shd w:val="clear" w:color="auto" w:fill="auto"/>
            <w:noWrap/>
            <w:vAlign w:val="bottom"/>
            <w:hideMark/>
          </w:tcPr>
          <w:p w14:paraId="4D9B5AE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67.83</w:t>
            </w:r>
          </w:p>
        </w:tc>
        <w:tc>
          <w:tcPr>
            <w:tcW w:w="1268" w:type="dxa"/>
            <w:tcBorders>
              <w:top w:val="nil"/>
              <w:left w:val="nil"/>
              <w:bottom w:val="nil"/>
              <w:right w:val="nil"/>
            </w:tcBorders>
            <w:shd w:val="clear" w:color="auto" w:fill="auto"/>
            <w:noWrap/>
            <w:vAlign w:val="bottom"/>
            <w:hideMark/>
          </w:tcPr>
          <w:p w14:paraId="5BFB2E4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9.66</w:t>
            </w:r>
          </w:p>
        </w:tc>
        <w:tc>
          <w:tcPr>
            <w:tcW w:w="1792" w:type="dxa"/>
            <w:tcBorders>
              <w:top w:val="nil"/>
              <w:left w:val="nil"/>
              <w:bottom w:val="nil"/>
              <w:right w:val="nil"/>
            </w:tcBorders>
            <w:shd w:val="clear" w:color="auto" w:fill="auto"/>
            <w:noWrap/>
            <w:vAlign w:val="bottom"/>
            <w:hideMark/>
          </w:tcPr>
          <w:p w14:paraId="4E2A4163"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71.22</w:t>
            </w:r>
          </w:p>
        </w:tc>
        <w:tc>
          <w:tcPr>
            <w:tcW w:w="2070" w:type="dxa"/>
            <w:tcBorders>
              <w:top w:val="nil"/>
              <w:left w:val="nil"/>
              <w:bottom w:val="nil"/>
              <w:right w:val="nil"/>
            </w:tcBorders>
            <w:shd w:val="clear" w:color="auto" w:fill="auto"/>
            <w:noWrap/>
            <w:vAlign w:val="bottom"/>
            <w:hideMark/>
          </w:tcPr>
          <w:p w14:paraId="461B61A2"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24.32</w:t>
            </w:r>
          </w:p>
        </w:tc>
      </w:tr>
      <w:tr w:rsidR="00011330" w:rsidRPr="008C377F" w14:paraId="28864DA6" w14:textId="77777777" w:rsidTr="00387080">
        <w:trPr>
          <w:trHeight w:val="288"/>
        </w:trPr>
        <w:tc>
          <w:tcPr>
            <w:tcW w:w="2430" w:type="dxa"/>
            <w:tcBorders>
              <w:top w:val="nil"/>
              <w:left w:val="nil"/>
              <w:bottom w:val="nil"/>
              <w:right w:val="nil"/>
            </w:tcBorders>
            <w:shd w:val="clear" w:color="auto" w:fill="auto"/>
            <w:noWrap/>
            <w:vAlign w:val="center"/>
            <w:hideMark/>
          </w:tcPr>
          <w:p w14:paraId="1D20EE39"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Liaoning</w:t>
            </w:r>
          </w:p>
        </w:tc>
        <w:tc>
          <w:tcPr>
            <w:tcW w:w="1710" w:type="dxa"/>
            <w:tcBorders>
              <w:top w:val="nil"/>
              <w:left w:val="nil"/>
              <w:bottom w:val="nil"/>
              <w:right w:val="nil"/>
            </w:tcBorders>
            <w:shd w:val="clear" w:color="auto" w:fill="auto"/>
            <w:noWrap/>
            <w:vAlign w:val="bottom"/>
            <w:hideMark/>
          </w:tcPr>
          <w:p w14:paraId="135FC3FF"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2,870.00</w:t>
            </w:r>
          </w:p>
        </w:tc>
        <w:tc>
          <w:tcPr>
            <w:tcW w:w="1260" w:type="dxa"/>
            <w:tcBorders>
              <w:top w:val="nil"/>
              <w:left w:val="nil"/>
              <w:bottom w:val="nil"/>
              <w:right w:val="nil"/>
            </w:tcBorders>
            <w:shd w:val="clear" w:color="auto" w:fill="auto"/>
            <w:noWrap/>
            <w:vAlign w:val="bottom"/>
            <w:hideMark/>
          </w:tcPr>
          <w:p w14:paraId="5BEEC57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43.82</w:t>
            </w:r>
          </w:p>
        </w:tc>
        <w:tc>
          <w:tcPr>
            <w:tcW w:w="1268" w:type="dxa"/>
            <w:tcBorders>
              <w:top w:val="nil"/>
              <w:left w:val="nil"/>
              <w:bottom w:val="nil"/>
              <w:right w:val="nil"/>
            </w:tcBorders>
            <w:shd w:val="clear" w:color="auto" w:fill="auto"/>
            <w:noWrap/>
            <w:vAlign w:val="bottom"/>
            <w:hideMark/>
          </w:tcPr>
          <w:p w14:paraId="7219FFB4"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10.61</w:t>
            </w:r>
          </w:p>
        </w:tc>
        <w:tc>
          <w:tcPr>
            <w:tcW w:w="1792" w:type="dxa"/>
            <w:tcBorders>
              <w:top w:val="nil"/>
              <w:left w:val="nil"/>
              <w:bottom w:val="nil"/>
              <w:right w:val="nil"/>
            </w:tcBorders>
            <w:shd w:val="clear" w:color="auto" w:fill="auto"/>
            <w:noWrap/>
            <w:vAlign w:val="bottom"/>
            <w:hideMark/>
          </w:tcPr>
          <w:p w14:paraId="6A73934D"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70.51</w:t>
            </w:r>
          </w:p>
        </w:tc>
        <w:tc>
          <w:tcPr>
            <w:tcW w:w="2070" w:type="dxa"/>
            <w:tcBorders>
              <w:top w:val="nil"/>
              <w:left w:val="nil"/>
              <w:bottom w:val="nil"/>
              <w:right w:val="nil"/>
            </w:tcBorders>
            <w:shd w:val="clear" w:color="auto" w:fill="auto"/>
            <w:noWrap/>
            <w:vAlign w:val="bottom"/>
            <w:hideMark/>
          </w:tcPr>
          <w:p w14:paraId="6EE6D50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20.97</w:t>
            </w:r>
          </w:p>
        </w:tc>
      </w:tr>
      <w:tr w:rsidR="00011330" w:rsidRPr="008C377F" w14:paraId="056FB642" w14:textId="77777777" w:rsidTr="00387080">
        <w:trPr>
          <w:trHeight w:val="288"/>
        </w:trPr>
        <w:tc>
          <w:tcPr>
            <w:tcW w:w="2430" w:type="dxa"/>
            <w:tcBorders>
              <w:top w:val="nil"/>
              <w:left w:val="nil"/>
              <w:bottom w:val="nil"/>
              <w:right w:val="nil"/>
            </w:tcBorders>
            <w:shd w:val="clear" w:color="auto" w:fill="auto"/>
            <w:noWrap/>
            <w:vAlign w:val="center"/>
            <w:hideMark/>
          </w:tcPr>
          <w:p w14:paraId="435D9B77" w14:textId="77777777" w:rsidR="00011330" w:rsidRPr="008C377F" w:rsidRDefault="00011330" w:rsidP="00011330">
            <w:pP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auto" w:fill="auto"/>
            <w:noWrap/>
            <w:vAlign w:val="bottom"/>
            <w:hideMark/>
          </w:tcPr>
          <w:p w14:paraId="79220CFA" w14:textId="77777777" w:rsidR="00011330" w:rsidRPr="008C377F" w:rsidRDefault="00011330" w:rsidP="00011330">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58D07A" w14:textId="77777777" w:rsidR="00011330" w:rsidRPr="008C377F" w:rsidRDefault="00011330" w:rsidP="00011330">
            <w:pPr>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14:paraId="2C42A353" w14:textId="77777777" w:rsidR="00011330" w:rsidRPr="008C377F" w:rsidRDefault="00011330" w:rsidP="00011330">
            <w:pPr>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13807A2D" w14:textId="77777777" w:rsidR="00011330" w:rsidRPr="008C377F" w:rsidRDefault="00011330" w:rsidP="00011330">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2DBCDB7" w14:textId="77777777" w:rsidR="00011330" w:rsidRPr="008C377F" w:rsidRDefault="00011330" w:rsidP="00011330">
            <w:pPr>
              <w:rPr>
                <w:rFonts w:ascii="Times New Roman" w:eastAsia="Times New Roman" w:hAnsi="Times New Roman" w:cs="Times New Roman"/>
                <w:sz w:val="20"/>
                <w:szCs w:val="20"/>
              </w:rPr>
            </w:pPr>
          </w:p>
        </w:tc>
      </w:tr>
      <w:tr w:rsidR="00011330" w:rsidRPr="008C377F" w14:paraId="18BC7171" w14:textId="77777777" w:rsidTr="00387080">
        <w:trPr>
          <w:trHeight w:val="288"/>
        </w:trPr>
        <w:tc>
          <w:tcPr>
            <w:tcW w:w="2430" w:type="dxa"/>
            <w:tcBorders>
              <w:top w:val="single" w:sz="4" w:space="0" w:color="auto"/>
              <w:left w:val="nil"/>
              <w:bottom w:val="nil"/>
              <w:right w:val="nil"/>
            </w:tcBorders>
            <w:shd w:val="clear" w:color="auto" w:fill="auto"/>
            <w:noWrap/>
            <w:vAlign w:val="center"/>
            <w:hideMark/>
          </w:tcPr>
          <w:p w14:paraId="29AFAE1C"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(Sample)</w:t>
            </w:r>
          </w:p>
        </w:tc>
        <w:tc>
          <w:tcPr>
            <w:tcW w:w="1710" w:type="dxa"/>
            <w:tcBorders>
              <w:top w:val="single" w:sz="4" w:space="0" w:color="auto"/>
              <w:left w:val="nil"/>
              <w:bottom w:val="nil"/>
              <w:right w:val="nil"/>
            </w:tcBorders>
            <w:shd w:val="clear" w:color="auto" w:fill="auto"/>
            <w:noWrap/>
            <w:vAlign w:val="bottom"/>
            <w:hideMark/>
          </w:tcPr>
          <w:p w14:paraId="53B7417C"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43,303.41</w:t>
            </w:r>
          </w:p>
        </w:tc>
        <w:tc>
          <w:tcPr>
            <w:tcW w:w="1260" w:type="dxa"/>
            <w:tcBorders>
              <w:top w:val="single" w:sz="4" w:space="0" w:color="auto"/>
              <w:left w:val="nil"/>
              <w:bottom w:val="nil"/>
              <w:right w:val="nil"/>
            </w:tcBorders>
            <w:shd w:val="clear" w:color="auto" w:fill="auto"/>
            <w:noWrap/>
            <w:vAlign w:val="bottom"/>
            <w:hideMark/>
          </w:tcPr>
          <w:p w14:paraId="38581FAB"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763.37</w:t>
            </w:r>
          </w:p>
        </w:tc>
        <w:tc>
          <w:tcPr>
            <w:tcW w:w="1268" w:type="dxa"/>
            <w:tcBorders>
              <w:top w:val="single" w:sz="4" w:space="0" w:color="auto"/>
              <w:left w:val="nil"/>
              <w:bottom w:val="nil"/>
              <w:right w:val="nil"/>
            </w:tcBorders>
            <w:shd w:val="clear" w:color="auto" w:fill="auto"/>
            <w:noWrap/>
            <w:vAlign w:val="bottom"/>
            <w:hideMark/>
          </w:tcPr>
          <w:p w14:paraId="27C3B2FF"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182.75</w:t>
            </w:r>
          </w:p>
        </w:tc>
        <w:tc>
          <w:tcPr>
            <w:tcW w:w="1792" w:type="dxa"/>
            <w:tcBorders>
              <w:top w:val="single" w:sz="4" w:space="0" w:color="auto"/>
              <w:left w:val="nil"/>
              <w:bottom w:val="nil"/>
              <w:right w:val="nil"/>
            </w:tcBorders>
            <w:shd w:val="clear" w:color="auto" w:fill="auto"/>
            <w:noWrap/>
            <w:vAlign w:val="bottom"/>
            <w:hideMark/>
          </w:tcPr>
          <w:p w14:paraId="19B6AC3E"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1,284.89</w:t>
            </w:r>
          </w:p>
        </w:tc>
        <w:tc>
          <w:tcPr>
            <w:tcW w:w="2070" w:type="dxa"/>
            <w:tcBorders>
              <w:top w:val="single" w:sz="4" w:space="0" w:color="auto"/>
              <w:left w:val="nil"/>
              <w:bottom w:val="nil"/>
              <w:right w:val="nil"/>
            </w:tcBorders>
            <w:shd w:val="clear" w:color="auto" w:fill="auto"/>
            <w:noWrap/>
            <w:vAlign w:val="bottom"/>
            <w:hideMark/>
          </w:tcPr>
          <w:p w14:paraId="0FFA8491"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417.21</w:t>
            </w:r>
          </w:p>
        </w:tc>
      </w:tr>
      <w:tr w:rsidR="00011330" w:rsidRPr="008C377F" w14:paraId="26AC0FFF" w14:textId="77777777" w:rsidTr="00387080">
        <w:trPr>
          <w:trHeight w:val="288"/>
        </w:trPr>
        <w:tc>
          <w:tcPr>
            <w:tcW w:w="2430" w:type="dxa"/>
            <w:tcBorders>
              <w:top w:val="nil"/>
              <w:left w:val="nil"/>
              <w:bottom w:val="nil"/>
              <w:right w:val="nil"/>
            </w:tcBorders>
            <w:shd w:val="clear" w:color="auto" w:fill="auto"/>
            <w:noWrap/>
            <w:vAlign w:val="center"/>
            <w:hideMark/>
          </w:tcPr>
          <w:p w14:paraId="1058A976"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(Nationwide)</w:t>
            </w:r>
          </w:p>
        </w:tc>
        <w:tc>
          <w:tcPr>
            <w:tcW w:w="1710" w:type="dxa"/>
            <w:tcBorders>
              <w:top w:val="nil"/>
              <w:left w:val="nil"/>
              <w:bottom w:val="nil"/>
              <w:right w:val="nil"/>
            </w:tcBorders>
            <w:shd w:val="clear" w:color="auto" w:fill="auto"/>
            <w:noWrap/>
            <w:vAlign w:val="bottom"/>
            <w:hideMark/>
          </w:tcPr>
          <w:p w14:paraId="3469CA31"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72,349.95</w:t>
            </w:r>
          </w:p>
        </w:tc>
        <w:tc>
          <w:tcPr>
            <w:tcW w:w="1260" w:type="dxa"/>
            <w:tcBorders>
              <w:top w:val="nil"/>
              <w:left w:val="nil"/>
              <w:bottom w:val="nil"/>
              <w:right w:val="nil"/>
            </w:tcBorders>
            <w:shd w:val="clear" w:color="auto" w:fill="auto"/>
            <w:noWrap/>
            <w:vAlign w:val="bottom"/>
            <w:hideMark/>
          </w:tcPr>
          <w:p w14:paraId="597E87BA"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1,374.62</w:t>
            </w:r>
          </w:p>
        </w:tc>
        <w:tc>
          <w:tcPr>
            <w:tcW w:w="1268" w:type="dxa"/>
            <w:tcBorders>
              <w:top w:val="nil"/>
              <w:left w:val="nil"/>
              <w:bottom w:val="nil"/>
              <w:right w:val="nil"/>
            </w:tcBorders>
            <w:shd w:val="clear" w:color="auto" w:fill="auto"/>
            <w:noWrap/>
            <w:vAlign w:val="bottom"/>
            <w:hideMark/>
          </w:tcPr>
          <w:p w14:paraId="6629C0D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303.84</w:t>
            </w:r>
          </w:p>
        </w:tc>
        <w:tc>
          <w:tcPr>
            <w:tcW w:w="1792" w:type="dxa"/>
            <w:tcBorders>
              <w:top w:val="nil"/>
              <w:left w:val="nil"/>
              <w:bottom w:val="nil"/>
              <w:right w:val="nil"/>
            </w:tcBorders>
            <w:shd w:val="clear" w:color="auto" w:fill="auto"/>
            <w:noWrap/>
            <w:vAlign w:val="bottom"/>
            <w:hideMark/>
          </w:tcPr>
          <w:p w14:paraId="6AD6C80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2,269.16</w:t>
            </w:r>
          </w:p>
        </w:tc>
        <w:tc>
          <w:tcPr>
            <w:tcW w:w="2070" w:type="dxa"/>
            <w:tcBorders>
              <w:top w:val="nil"/>
              <w:left w:val="nil"/>
              <w:bottom w:val="nil"/>
              <w:right w:val="nil"/>
            </w:tcBorders>
            <w:shd w:val="clear" w:color="auto" w:fill="auto"/>
            <w:noWrap/>
            <w:vAlign w:val="bottom"/>
            <w:hideMark/>
          </w:tcPr>
          <w:p w14:paraId="4CC46D90"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735.51</w:t>
            </w:r>
          </w:p>
        </w:tc>
      </w:tr>
      <w:tr w:rsidR="00011330" w:rsidRPr="008C377F" w14:paraId="07FB8189" w14:textId="77777777" w:rsidTr="00387080">
        <w:trPr>
          <w:trHeight w:val="288"/>
        </w:trPr>
        <w:tc>
          <w:tcPr>
            <w:tcW w:w="2430" w:type="dxa"/>
            <w:tcBorders>
              <w:top w:val="nil"/>
              <w:left w:val="nil"/>
              <w:bottom w:val="nil"/>
              <w:right w:val="nil"/>
            </w:tcBorders>
            <w:shd w:val="clear" w:color="auto" w:fill="auto"/>
            <w:noWrap/>
            <w:vAlign w:val="center"/>
            <w:hideMark/>
          </w:tcPr>
          <w:p w14:paraId="31EE6595" w14:textId="77777777" w:rsidR="00011330" w:rsidRPr="008C377F" w:rsidRDefault="00011330" w:rsidP="00011330">
            <w:pP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auto" w:fill="auto"/>
            <w:noWrap/>
            <w:vAlign w:val="bottom"/>
            <w:hideMark/>
          </w:tcPr>
          <w:p w14:paraId="21BBC498" w14:textId="77777777" w:rsidR="00011330" w:rsidRPr="008C377F" w:rsidRDefault="00011330" w:rsidP="00011330">
            <w:pPr>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71CF4A" w14:textId="77777777" w:rsidR="00011330" w:rsidRPr="008C377F" w:rsidRDefault="00011330" w:rsidP="00011330">
            <w:pPr>
              <w:jc w:val="right"/>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14:paraId="182A1C15" w14:textId="77777777" w:rsidR="00011330" w:rsidRPr="008C377F" w:rsidRDefault="00011330" w:rsidP="00011330">
            <w:pPr>
              <w:jc w:val="right"/>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22840F12" w14:textId="77777777" w:rsidR="00011330" w:rsidRPr="008C377F" w:rsidRDefault="00011330" w:rsidP="00011330">
            <w:pPr>
              <w:jc w:val="right"/>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3F42FD48" w14:textId="77777777" w:rsidR="00011330" w:rsidRPr="008C377F" w:rsidRDefault="00011330" w:rsidP="00011330">
            <w:pPr>
              <w:jc w:val="right"/>
              <w:rPr>
                <w:rFonts w:ascii="Times New Roman" w:eastAsia="Times New Roman" w:hAnsi="Times New Roman" w:cs="Times New Roman"/>
                <w:sz w:val="20"/>
                <w:szCs w:val="20"/>
              </w:rPr>
            </w:pPr>
          </w:p>
        </w:tc>
      </w:tr>
      <w:tr w:rsidR="00011330" w:rsidRPr="008C377F" w14:paraId="769DAB9E" w14:textId="77777777" w:rsidTr="00387080">
        <w:trPr>
          <w:trHeight w:val="288"/>
        </w:trPr>
        <w:tc>
          <w:tcPr>
            <w:tcW w:w="2430" w:type="dxa"/>
            <w:tcBorders>
              <w:top w:val="nil"/>
              <w:left w:val="nil"/>
              <w:bottom w:val="single" w:sz="4" w:space="0" w:color="auto"/>
              <w:right w:val="nil"/>
            </w:tcBorders>
            <w:shd w:val="clear" w:color="auto" w:fill="auto"/>
            <w:noWrap/>
            <w:vAlign w:val="center"/>
            <w:hideMark/>
          </w:tcPr>
          <w:p w14:paraId="56A51818"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(Sample) /</w:t>
            </w:r>
          </w:p>
          <w:p w14:paraId="169A3AD2" w14:textId="77777777" w:rsidR="00011330" w:rsidRPr="008C377F" w:rsidRDefault="00011330" w:rsidP="00011330">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 (Nationwide)(%)</w:t>
            </w:r>
          </w:p>
        </w:tc>
        <w:tc>
          <w:tcPr>
            <w:tcW w:w="1710" w:type="dxa"/>
            <w:tcBorders>
              <w:top w:val="nil"/>
              <w:left w:val="nil"/>
              <w:bottom w:val="single" w:sz="4" w:space="0" w:color="auto"/>
              <w:right w:val="nil"/>
            </w:tcBorders>
            <w:shd w:val="clear" w:color="auto" w:fill="auto"/>
            <w:noWrap/>
            <w:vAlign w:val="bottom"/>
            <w:hideMark/>
          </w:tcPr>
          <w:p w14:paraId="35CF458F"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59.85%</w:t>
            </w:r>
          </w:p>
        </w:tc>
        <w:tc>
          <w:tcPr>
            <w:tcW w:w="1260" w:type="dxa"/>
            <w:tcBorders>
              <w:top w:val="nil"/>
              <w:left w:val="nil"/>
              <w:bottom w:val="single" w:sz="4" w:space="0" w:color="auto"/>
              <w:right w:val="nil"/>
            </w:tcBorders>
            <w:shd w:val="clear" w:color="auto" w:fill="auto"/>
            <w:noWrap/>
            <w:vAlign w:val="bottom"/>
            <w:hideMark/>
          </w:tcPr>
          <w:p w14:paraId="6BAC4C6C"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55.53%</w:t>
            </w:r>
          </w:p>
        </w:tc>
        <w:tc>
          <w:tcPr>
            <w:tcW w:w="1268" w:type="dxa"/>
            <w:tcBorders>
              <w:top w:val="nil"/>
              <w:left w:val="nil"/>
              <w:bottom w:val="single" w:sz="4" w:space="0" w:color="auto"/>
              <w:right w:val="nil"/>
            </w:tcBorders>
            <w:shd w:val="clear" w:color="auto" w:fill="auto"/>
            <w:noWrap/>
            <w:vAlign w:val="bottom"/>
            <w:hideMark/>
          </w:tcPr>
          <w:p w14:paraId="4BFCC465"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w:t>
            </w:r>
          </w:p>
        </w:tc>
        <w:tc>
          <w:tcPr>
            <w:tcW w:w="1792" w:type="dxa"/>
            <w:tcBorders>
              <w:top w:val="nil"/>
              <w:left w:val="nil"/>
              <w:bottom w:val="single" w:sz="4" w:space="0" w:color="auto"/>
              <w:right w:val="nil"/>
            </w:tcBorders>
            <w:shd w:val="clear" w:color="auto" w:fill="auto"/>
            <w:noWrap/>
            <w:vAlign w:val="bottom"/>
            <w:hideMark/>
          </w:tcPr>
          <w:p w14:paraId="3B072597"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56.62%</w:t>
            </w:r>
          </w:p>
        </w:tc>
        <w:tc>
          <w:tcPr>
            <w:tcW w:w="2070" w:type="dxa"/>
            <w:tcBorders>
              <w:top w:val="nil"/>
              <w:left w:val="nil"/>
              <w:bottom w:val="single" w:sz="4" w:space="0" w:color="auto"/>
              <w:right w:val="nil"/>
            </w:tcBorders>
            <w:shd w:val="clear" w:color="auto" w:fill="auto"/>
            <w:noWrap/>
            <w:vAlign w:val="bottom"/>
            <w:hideMark/>
          </w:tcPr>
          <w:p w14:paraId="1C39F5F6" w14:textId="77777777" w:rsidR="00011330" w:rsidRPr="008C377F" w:rsidRDefault="00011330" w:rsidP="00011330">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56.72%</w:t>
            </w:r>
          </w:p>
        </w:tc>
      </w:tr>
    </w:tbl>
    <w:p w14:paraId="4CB4281D" w14:textId="77777777" w:rsidR="006B1814" w:rsidRPr="008C377F" w:rsidRDefault="006B1814" w:rsidP="006B1814">
      <w:pPr>
        <w:jc w:val="center"/>
        <w:rPr>
          <w:rFonts w:ascii="Times New Roman" w:hAnsi="Times New Roman" w:cs="Times New Roman"/>
          <w:b/>
        </w:rPr>
      </w:pPr>
    </w:p>
    <w:p w14:paraId="3673B73A" w14:textId="77777777" w:rsidR="006B1814" w:rsidRPr="008C377F" w:rsidRDefault="006B1814" w:rsidP="006B1814">
      <w:pPr>
        <w:jc w:val="center"/>
        <w:rPr>
          <w:rFonts w:ascii="Times New Roman" w:hAnsi="Times New Roman" w:cs="Times New Roman"/>
          <w:b/>
        </w:rPr>
      </w:pPr>
    </w:p>
    <w:p w14:paraId="10490BFB" w14:textId="77777777" w:rsidR="006B1814" w:rsidRPr="008C377F" w:rsidRDefault="006B1814" w:rsidP="006B1814">
      <w:pPr>
        <w:jc w:val="center"/>
        <w:rPr>
          <w:rFonts w:ascii="Times New Roman" w:hAnsi="Times New Roman" w:cs="Times New Roman"/>
          <w:b/>
        </w:rPr>
      </w:pPr>
    </w:p>
    <w:p w14:paraId="5D5D62D7" w14:textId="77777777" w:rsidR="006B1814" w:rsidRPr="008C377F" w:rsidRDefault="006B1814" w:rsidP="006B1814">
      <w:pPr>
        <w:jc w:val="center"/>
        <w:rPr>
          <w:rFonts w:ascii="Times New Roman" w:hAnsi="Times New Roman" w:cs="Times New Roman"/>
          <w:b/>
        </w:rPr>
      </w:pPr>
    </w:p>
    <w:p w14:paraId="62A5B6F5" w14:textId="77777777" w:rsidR="006B1814" w:rsidRPr="008C377F" w:rsidRDefault="006B1814" w:rsidP="006B1814">
      <w:pPr>
        <w:jc w:val="center"/>
        <w:rPr>
          <w:rFonts w:ascii="Times New Roman" w:hAnsi="Times New Roman" w:cs="Times New Roman"/>
        </w:rPr>
      </w:pPr>
    </w:p>
    <w:p w14:paraId="0A68C194" w14:textId="77777777" w:rsidR="006B1814" w:rsidRPr="008C377F" w:rsidRDefault="006B1814" w:rsidP="006B1814">
      <w:pPr>
        <w:jc w:val="center"/>
        <w:rPr>
          <w:rFonts w:ascii="Times New Roman" w:hAnsi="Times New Roman" w:cs="Times New Roman"/>
        </w:rPr>
      </w:pPr>
    </w:p>
    <w:p w14:paraId="6FD705CE" w14:textId="77777777" w:rsidR="006B1814" w:rsidRPr="008C377F" w:rsidRDefault="006B1814" w:rsidP="006B1814">
      <w:pPr>
        <w:jc w:val="center"/>
        <w:rPr>
          <w:rFonts w:ascii="Times New Roman" w:hAnsi="Times New Roman" w:cs="Times New Roman"/>
        </w:rPr>
      </w:pPr>
    </w:p>
    <w:p w14:paraId="2706B523" w14:textId="77777777" w:rsidR="006B1814" w:rsidRPr="008C377F" w:rsidRDefault="006B1814" w:rsidP="006B1814">
      <w:pPr>
        <w:jc w:val="center"/>
        <w:rPr>
          <w:rFonts w:ascii="Times New Roman" w:hAnsi="Times New Roman" w:cs="Times New Roman"/>
        </w:rPr>
      </w:pPr>
    </w:p>
    <w:p w14:paraId="475FB896" w14:textId="77777777" w:rsidR="006B1814" w:rsidRPr="008C377F" w:rsidRDefault="006B1814" w:rsidP="006B1814">
      <w:pPr>
        <w:jc w:val="center"/>
        <w:rPr>
          <w:rFonts w:ascii="Times New Roman" w:hAnsi="Times New Roman" w:cs="Times New Roman"/>
        </w:rPr>
      </w:pPr>
    </w:p>
    <w:p w14:paraId="3E392729" w14:textId="77777777" w:rsidR="006B1814" w:rsidRPr="008C377F" w:rsidRDefault="006B1814" w:rsidP="006B1814">
      <w:pPr>
        <w:jc w:val="center"/>
        <w:rPr>
          <w:rFonts w:ascii="Times New Roman" w:hAnsi="Times New Roman" w:cs="Times New Roman"/>
        </w:rPr>
      </w:pPr>
    </w:p>
    <w:p w14:paraId="31A0337A" w14:textId="77777777" w:rsidR="006B1814" w:rsidRPr="008C377F" w:rsidRDefault="006B1814" w:rsidP="006B1814">
      <w:pPr>
        <w:jc w:val="center"/>
        <w:rPr>
          <w:rFonts w:ascii="Times New Roman" w:hAnsi="Times New Roman" w:cs="Times New Roman"/>
        </w:rPr>
      </w:pPr>
    </w:p>
    <w:p w14:paraId="69E39227" w14:textId="77777777" w:rsidR="006B1814" w:rsidRPr="008C377F" w:rsidRDefault="006B1814" w:rsidP="006B1814">
      <w:pPr>
        <w:jc w:val="center"/>
        <w:rPr>
          <w:rFonts w:ascii="Times New Roman" w:hAnsi="Times New Roman" w:cs="Times New Roman"/>
        </w:rPr>
      </w:pPr>
    </w:p>
    <w:p w14:paraId="5A6AE345" w14:textId="77777777" w:rsidR="006B1814" w:rsidRPr="008C377F" w:rsidRDefault="006B1814" w:rsidP="006B1814">
      <w:pPr>
        <w:jc w:val="center"/>
        <w:rPr>
          <w:rFonts w:ascii="Times New Roman" w:hAnsi="Times New Roman" w:cs="Times New Roman"/>
        </w:rPr>
      </w:pPr>
    </w:p>
    <w:p w14:paraId="519DA6A2" w14:textId="77777777" w:rsidR="006B1814" w:rsidRPr="008C377F" w:rsidRDefault="006B1814" w:rsidP="006B1814">
      <w:pPr>
        <w:jc w:val="center"/>
        <w:rPr>
          <w:rFonts w:ascii="Times New Roman" w:hAnsi="Times New Roman" w:cs="Times New Roman"/>
        </w:rPr>
      </w:pPr>
    </w:p>
    <w:p w14:paraId="280E6327" w14:textId="77777777" w:rsidR="006B1814" w:rsidRPr="008C377F" w:rsidRDefault="006B1814" w:rsidP="006B1814">
      <w:pPr>
        <w:jc w:val="center"/>
        <w:rPr>
          <w:rFonts w:ascii="Times New Roman" w:hAnsi="Times New Roman" w:cs="Times New Roman"/>
        </w:rPr>
      </w:pPr>
    </w:p>
    <w:p w14:paraId="4AFEA1E3" w14:textId="77777777" w:rsidR="006B1814" w:rsidRPr="008C377F" w:rsidRDefault="006B1814" w:rsidP="006B1814">
      <w:pPr>
        <w:jc w:val="center"/>
        <w:rPr>
          <w:rFonts w:ascii="Times New Roman" w:hAnsi="Times New Roman" w:cs="Times New Roman"/>
        </w:rPr>
      </w:pPr>
    </w:p>
    <w:p w14:paraId="25956FB0" w14:textId="77777777" w:rsidR="006B1814" w:rsidRPr="008C377F" w:rsidRDefault="006B1814" w:rsidP="006B1814">
      <w:pPr>
        <w:jc w:val="center"/>
        <w:rPr>
          <w:rFonts w:ascii="Times New Roman" w:hAnsi="Times New Roman" w:cs="Times New Roman"/>
        </w:rPr>
      </w:pPr>
    </w:p>
    <w:p w14:paraId="70EA6DD4" w14:textId="77777777" w:rsidR="006B1814" w:rsidRPr="008C377F" w:rsidRDefault="006B1814" w:rsidP="006B1814">
      <w:pPr>
        <w:jc w:val="center"/>
        <w:rPr>
          <w:rFonts w:ascii="Times New Roman" w:hAnsi="Times New Roman" w:cs="Times New Roman"/>
        </w:rPr>
      </w:pPr>
    </w:p>
    <w:p w14:paraId="6C845560" w14:textId="77777777" w:rsidR="006B1814" w:rsidRPr="008C377F" w:rsidRDefault="006B1814">
      <w:pPr>
        <w:widowControl/>
        <w:jc w:val="left"/>
        <w:rPr>
          <w:rFonts w:ascii="Times New Roman" w:hAnsi="Times New Roman" w:cs="Times New Roman"/>
        </w:rPr>
      </w:pPr>
      <w:r w:rsidRPr="008C377F">
        <w:rPr>
          <w:rFonts w:ascii="Times New Roman" w:hAnsi="Times New Roman" w:cs="Times New Roman"/>
        </w:rPr>
        <w:br w:type="page"/>
      </w:r>
    </w:p>
    <w:p w14:paraId="2BCC2B5A" w14:textId="77777777" w:rsidR="006B1814" w:rsidRPr="008C377F" w:rsidRDefault="006B1814" w:rsidP="006B1814">
      <w:pPr>
        <w:jc w:val="center"/>
        <w:rPr>
          <w:rFonts w:ascii="Times New Roman" w:hAnsi="Times New Roman" w:cs="Times New Roman"/>
        </w:rPr>
      </w:pPr>
    </w:p>
    <w:p w14:paraId="4A91DBAC" w14:textId="34981CEC" w:rsidR="000B7999"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Table 2: Description of Stock Market Investment Data</w:t>
      </w:r>
    </w:p>
    <w:p w14:paraId="4A9A6C1D" w14:textId="482EEF04" w:rsidR="000B7999" w:rsidRPr="008C377F" w:rsidRDefault="000B7999" w:rsidP="00B24135">
      <w:pPr>
        <w:jc w:val="left"/>
        <w:rPr>
          <w:rFonts w:ascii="Times New Roman" w:hAnsi="Times New Roman" w:cs="Times New Roman"/>
          <w:b/>
          <w:sz w:val="24"/>
          <w:szCs w:val="24"/>
        </w:rPr>
      </w:pPr>
    </w:p>
    <w:p w14:paraId="4B9445EB" w14:textId="531D3005" w:rsidR="00B24135" w:rsidRPr="008C377F" w:rsidRDefault="002B27AC" w:rsidP="00AC6F91">
      <w:pPr>
        <w:rPr>
          <w:rFonts w:ascii="Times New Roman" w:hAnsi="Times New Roman" w:cs="Times New Roman"/>
          <w:sz w:val="24"/>
          <w:szCs w:val="24"/>
        </w:rPr>
      </w:pPr>
      <w:r w:rsidRPr="008C377F">
        <w:rPr>
          <w:rFonts w:ascii="Times New Roman" w:hAnsi="Times New Roman" w:cs="Times New Roman"/>
          <w:sz w:val="24"/>
          <w:szCs w:val="24"/>
        </w:rPr>
        <w:t>This table show</w:t>
      </w:r>
      <w:r w:rsidR="006169A9" w:rsidRPr="008C377F">
        <w:rPr>
          <w:rFonts w:ascii="Times New Roman" w:hAnsi="Times New Roman" w:cs="Times New Roman"/>
          <w:sz w:val="24"/>
          <w:szCs w:val="24"/>
        </w:rPr>
        <w:t xml:space="preserve">s the descriptive statistics for </w:t>
      </w:r>
      <w:r w:rsidR="00E65558" w:rsidRPr="008C377F">
        <w:rPr>
          <w:rFonts w:ascii="Times New Roman" w:hAnsi="Times New Roman" w:cs="Times New Roman"/>
          <w:sz w:val="24"/>
          <w:szCs w:val="24"/>
        </w:rPr>
        <w:t>stock market investment dataset.</w:t>
      </w:r>
      <w:r w:rsidR="00E8256D" w:rsidRPr="008C377F">
        <w:rPr>
          <w:rFonts w:ascii="Times New Roman" w:hAnsi="Times New Roman" w:cs="Times New Roman"/>
          <w:sz w:val="24"/>
          <w:szCs w:val="24"/>
        </w:rPr>
        <w:t xml:space="preserve"> </w:t>
      </w:r>
      <w:r w:rsidR="008C405D" w:rsidRPr="008C377F">
        <w:rPr>
          <w:rFonts w:ascii="Times New Roman" w:hAnsi="Times New Roman" w:cs="Times New Roman"/>
          <w:sz w:val="24"/>
          <w:szCs w:val="24"/>
        </w:rPr>
        <w:t xml:space="preserve">Stock market investment records come from </w:t>
      </w:r>
      <w:r w:rsidR="008463E4" w:rsidRPr="008C377F">
        <w:rPr>
          <w:rFonts w:ascii="Times New Roman" w:hAnsi="Times New Roman" w:cs="Times New Roman"/>
          <w:sz w:val="24"/>
          <w:szCs w:val="24"/>
        </w:rPr>
        <w:t xml:space="preserve">a </w:t>
      </w:r>
      <w:r w:rsidR="002770FD" w:rsidRPr="008C377F">
        <w:rPr>
          <w:rFonts w:ascii="Times New Roman" w:hAnsi="Times New Roman" w:cs="Times New Roman"/>
          <w:sz w:val="24"/>
          <w:szCs w:val="24"/>
        </w:rPr>
        <w:t xml:space="preserve">large </w:t>
      </w:r>
      <w:r w:rsidR="00B20437" w:rsidRPr="008C377F">
        <w:rPr>
          <w:rFonts w:ascii="Times New Roman" w:hAnsi="Times New Roman" w:cs="Times New Roman"/>
          <w:sz w:val="24"/>
          <w:szCs w:val="24"/>
        </w:rPr>
        <w:t>national brokerage firm in China</w:t>
      </w:r>
      <w:r w:rsidR="00A019CE" w:rsidRPr="008C377F">
        <w:rPr>
          <w:rFonts w:ascii="Times New Roman" w:hAnsi="Times New Roman" w:cs="Times New Roman"/>
          <w:sz w:val="24"/>
          <w:szCs w:val="24"/>
        </w:rPr>
        <w:t xml:space="preserve">. </w:t>
      </w:r>
      <w:r w:rsidR="00A73064" w:rsidRPr="008C377F">
        <w:rPr>
          <w:rFonts w:ascii="Times New Roman" w:hAnsi="Times New Roman" w:cs="Times New Roman"/>
          <w:sz w:val="24"/>
          <w:szCs w:val="24"/>
        </w:rPr>
        <w:t xml:space="preserve">Panel A </w:t>
      </w:r>
      <w:bookmarkStart w:id="9" w:name="OLE_LINK27"/>
      <w:bookmarkStart w:id="10" w:name="OLE_LINK28"/>
      <w:r w:rsidR="00C51A0E" w:rsidRPr="008C377F">
        <w:rPr>
          <w:rFonts w:ascii="Times New Roman" w:hAnsi="Times New Roman" w:cs="Times New Roman"/>
          <w:sz w:val="24"/>
          <w:szCs w:val="24"/>
        </w:rPr>
        <w:t xml:space="preserve">presents the </w:t>
      </w:r>
      <w:r w:rsidR="00E87814" w:rsidRPr="008C377F">
        <w:rPr>
          <w:rFonts w:ascii="Times New Roman" w:hAnsi="Times New Roman" w:cs="Times New Roman"/>
          <w:sz w:val="24"/>
          <w:szCs w:val="24"/>
        </w:rPr>
        <w:t xml:space="preserve">summary statistics for </w:t>
      </w:r>
      <w:r w:rsidR="00482BF7" w:rsidRPr="008C377F">
        <w:rPr>
          <w:rFonts w:ascii="Times New Roman" w:hAnsi="Times New Roman" w:cs="Times New Roman"/>
          <w:sz w:val="24"/>
          <w:szCs w:val="24"/>
        </w:rPr>
        <w:t>investors’ holding and trading characteristics.</w:t>
      </w:r>
      <w:r w:rsidR="009A579A" w:rsidRPr="008C377F">
        <w:rPr>
          <w:rFonts w:ascii="Times New Roman" w:hAnsi="Times New Roman" w:cs="Times New Roman"/>
          <w:sz w:val="24"/>
          <w:szCs w:val="24"/>
        </w:rPr>
        <w:t xml:space="preserve"> </w:t>
      </w:r>
      <w:r w:rsidR="00013FF8" w:rsidRPr="008C377F">
        <w:rPr>
          <w:rFonts w:ascii="Times New Roman" w:hAnsi="Times New Roman" w:cs="Times New Roman"/>
          <w:sz w:val="24"/>
          <w:szCs w:val="24"/>
        </w:rPr>
        <w:t>Turnover is cal</w:t>
      </w:r>
      <w:r w:rsidR="00EF401B" w:rsidRPr="008C377F">
        <w:rPr>
          <w:rFonts w:ascii="Times New Roman" w:hAnsi="Times New Roman" w:cs="Times New Roman"/>
          <w:sz w:val="24"/>
          <w:szCs w:val="24"/>
        </w:rPr>
        <w:t xml:space="preserve">culated as </w:t>
      </w:r>
      <w:r w:rsidR="003F2DFB" w:rsidRPr="008C377F">
        <w:rPr>
          <w:rFonts w:ascii="Times New Roman" w:hAnsi="Times New Roman" w:cs="Times New Roman"/>
          <w:sz w:val="24"/>
          <w:szCs w:val="24"/>
        </w:rPr>
        <w:t xml:space="preserve">sum of </w:t>
      </w:r>
      <w:r w:rsidR="004F7DC3" w:rsidRPr="008C377F">
        <w:rPr>
          <w:rFonts w:ascii="Times New Roman" w:hAnsi="Times New Roman" w:cs="Times New Roman"/>
          <w:sz w:val="24"/>
          <w:szCs w:val="24"/>
        </w:rPr>
        <w:t xml:space="preserve">transaction value </w:t>
      </w:r>
      <w:r w:rsidR="004D6D51" w:rsidRPr="008C377F">
        <w:rPr>
          <w:rFonts w:ascii="Times New Roman" w:hAnsi="Times New Roman" w:cs="Times New Roman"/>
          <w:sz w:val="24"/>
          <w:szCs w:val="24"/>
        </w:rPr>
        <w:t xml:space="preserve">divided by </w:t>
      </w:r>
      <w:r w:rsidR="008E04D5" w:rsidRPr="008C377F">
        <w:rPr>
          <w:rFonts w:ascii="Times New Roman" w:hAnsi="Times New Roman" w:cs="Times New Roman"/>
          <w:sz w:val="24"/>
          <w:szCs w:val="24"/>
        </w:rPr>
        <w:t xml:space="preserve">average of </w:t>
      </w:r>
      <w:r w:rsidR="00AF4FE8" w:rsidRPr="008C377F">
        <w:rPr>
          <w:rFonts w:ascii="Times New Roman" w:hAnsi="Times New Roman" w:cs="Times New Roman"/>
          <w:sz w:val="24"/>
          <w:szCs w:val="24"/>
        </w:rPr>
        <w:t>position</w:t>
      </w:r>
      <w:r w:rsidR="00532F08" w:rsidRPr="008C377F">
        <w:rPr>
          <w:rFonts w:ascii="Times New Roman" w:hAnsi="Times New Roman" w:cs="Times New Roman"/>
          <w:sz w:val="24"/>
          <w:szCs w:val="24"/>
        </w:rPr>
        <w:t xml:space="preserve"> value </w:t>
      </w:r>
      <w:r w:rsidR="00A06B98" w:rsidRPr="008C377F">
        <w:rPr>
          <w:rFonts w:ascii="Times New Roman" w:hAnsi="Times New Roman" w:cs="Times New Roman"/>
          <w:sz w:val="24"/>
          <w:szCs w:val="24"/>
        </w:rPr>
        <w:t>at the beginning and end of the day.</w:t>
      </w:r>
      <w:r w:rsidR="00D27052" w:rsidRPr="008C377F">
        <w:rPr>
          <w:rFonts w:ascii="Times New Roman" w:hAnsi="Times New Roman" w:cs="Times New Roman"/>
          <w:sz w:val="24"/>
          <w:szCs w:val="24"/>
        </w:rPr>
        <w:t xml:space="preserve"> </w:t>
      </w:r>
      <w:r w:rsidR="00AF4FE8" w:rsidRPr="008C377F">
        <w:rPr>
          <w:rFonts w:ascii="Times New Roman" w:hAnsi="Times New Roman" w:cs="Times New Roman"/>
          <w:sz w:val="24"/>
          <w:szCs w:val="24"/>
        </w:rPr>
        <w:t xml:space="preserve">Holding period </w:t>
      </w:r>
      <w:r w:rsidR="009A6EBB" w:rsidRPr="008C377F">
        <w:rPr>
          <w:rFonts w:ascii="Times New Roman" w:hAnsi="Times New Roman" w:cs="Times New Roman"/>
          <w:sz w:val="24"/>
          <w:szCs w:val="24"/>
        </w:rPr>
        <w:t xml:space="preserve">is </w:t>
      </w:r>
      <w:r w:rsidR="00571B96" w:rsidRPr="008C377F">
        <w:rPr>
          <w:rFonts w:ascii="Times New Roman" w:hAnsi="Times New Roman" w:cs="Times New Roman"/>
          <w:sz w:val="24"/>
          <w:szCs w:val="24"/>
        </w:rPr>
        <w:t>in trading day terms.</w:t>
      </w:r>
      <w:r w:rsidR="006E3154" w:rsidRPr="008C377F">
        <w:rPr>
          <w:rFonts w:ascii="Times New Roman" w:hAnsi="Times New Roman" w:cs="Times New Roman"/>
          <w:sz w:val="24"/>
          <w:szCs w:val="24"/>
        </w:rPr>
        <w:t xml:space="preserve"> </w:t>
      </w:r>
      <w:bookmarkEnd w:id="9"/>
      <w:bookmarkEnd w:id="10"/>
      <w:r w:rsidR="00FE63D9" w:rsidRPr="008C377F">
        <w:rPr>
          <w:rFonts w:ascii="Times New Roman" w:hAnsi="Times New Roman" w:cs="Times New Roman"/>
          <w:sz w:val="24"/>
          <w:szCs w:val="24"/>
        </w:rPr>
        <w:t xml:space="preserve">Panel B </w:t>
      </w:r>
      <w:r w:rsidR="0046329C" w:rsidRPr="008C377F">
        <w:rPr>
          <w:rFonts w:ascii="Times New Roman" w:hAnsi="Times New Roman" w:cs="Times New Roman"/>
          <w:sz w:val="24"/>
          <w:szCs w:val="24"/>
        </w:rPr>
        <w:t xml:space="preserve">presents summary statistics for investors’ personal </w:t>
      </w:r>
      <w:r w:rsidR="001C2BA8" w:rsidRPr="008C377F">
        <w:rPr>
          <w:rFonts w:ascii="Times New Roman" w:hAnsi="Times New Roman" w:cs="Times New Roman"/>
          <w:sz w:val="24"/>
          <w:szCs w:val="24"/>
        </w:rPr>
        <w:t xml:space="preserve">characteristics. </w:t>
      </w:r>
      <w:r w:rsidR="00434CD8" w:rsidRPr="008C377F">
        <w:rPr>
          <w:rFonts w:ascii="Times New Roman" w:hAnsi="Times New Roman" w:cs="Times New Roman"/>
          <w:sz w:val="24"/>
          <w:szCs w:val="24"/>
        </w:rPr>
        <w:t xml:space="preserve">Income and </w:t>
      </w:r>
      <w:r w:rsidR="00E41337" w:rsidRPr="008C377F">
        <w:rPr>
          <w:rFonts w:ascii="Times New Roman" w:hAnsi="Times New Roman" w:cs="Times New Roman"/>
          <w:sz w:val="24"/>
          <w:szCs w:val="24"/>
        </w:rPr>
        <w:t xml:space="preserve">educational background are self-reported when </w:t>
      </w:r>
      <w:r w:rsidR="009E37A0" w:rsidRPr="008C377F">
        <w:rPr>
          <w:rFonts w:ascii="Times New Roman" w:hAnsi="Times New Roman" w:cs="Times New Roman"/>
          <w:sz w:val="24"/>
          <w:szCs w:val="24"/>
        </w:rPr>
        <w:t xml:space="preserve">registering the </w:t>
      </w:r>
      <w:r w:rsidR="006B46DE" w:rsidRPr="008C377F">
        <w:rPr>
          <w:rFonts w:ascii="Times New Roman" w:hAnsi="Times New Roman" w:cs="Times New Roman"/>
          <w:sz w:val="24"/>
          <w:szCs w:val="24"/>
        </w:rPr>
        <w:t>brokerage accounts.</w:t>
      </w:r>
      <w:r w:rsidR="003B0F00" w:rsidRPr="008C377F">
        <w:rPr>
          <w:rFonts w:ascii="Times New Roman" w:hAnsi="Times New Roman" w:cs="Times New Roman"/>
          <w:sz w:val="24"/>
          <w:szCs w:val="24"/>
        </w:rPr>
        <w:t xml:space="preserve"> Age </w:t>
      </w:r>
      <w:r w:rsidR="00EB702A" w:rsidRPr="008C377F">
        <w:rPr>
          <w:rFonts w:ascii="Times New Roman" w:hAnsi="Times New Roman" w:cs="Times New Roman"/>
          <w:sz w:val="24"/>
          <w:szCs w:val="24"/>
        </w:rPr>
        <w:t xml:space="preserve">is </w:t>
      </w:r>
      <w:r w:rsidR="00E04853" w:rsidRPr="008C377F">
        <w:rPr>
          <w:rFonts w:ascii="Times New Roman" w:hAnsi="Times New Roman" w:cs="Times New Roman"/>
          <w:sz w:val="24"/>
          <w:szCs w:val="24"/>
        </w:rPr>
        <w:t xml:space="preserve">calculated as </w:t>
      </w:r>
      <w:r w:rsidR="003E0DA4" w:rsidRPr="008C377F">
        <w:rPr>
          <w:rFonts w:ascii="Times New Roman" w:hAnsi="Times New Roman" w:cs="Times New Roman"/>
          <w:sz w:val="24"/>
          <w:szCs w:val="24"/>
        </w:rPr>
        <w:t xml:space="preserve">difference between </w:t>
      </w:r>
      <w:r w:rsidR="004A4CAC" w:rsidRPr="008C377F">
        <w:rPr>
          <w:rFonts w:ascii="Times New Roman" w:hAnsi="Times New Roman" w:cs="Times New Roman"/>
          <w:sz w:val="24"/>
          <w:szCs w:val="24"/>
        </w:rPr>
        <w:t xml:space="preserve">Jan 1, 2015 between </w:t>
      </w:r>
      <w:r w:rsidR="00BB7939" w:rsidRPr="008C377F">
        <w:rPr>
          <w:rFonts w:ascii="Times New Roman" w:hAnsi="Times New Roman" w:cs="Times New Roman"/>
          <w:sz w:val="24"/>
          <w:szCs w:val="24"/>
        </w:rPr>
        <w:t xml:space="preserve">birthday </w:t>
      </w:r>
      <w:r w:rsidR="008301FB" w:rsidRPr="008C377F">
        <w:rPr>
          <w:rFonts w:ascii="Times New Roman" w:hAnsi="Times New Roman" w:cs="Times New Roman"/>
          <w:sz w:val="24"/>
          <w:szCs w:val="24"/>
        </w:rPr>
        <w:t>in yearly terms.</w:t>
      </w:r>
      <w:r w:rsidR="00D3209A" w:rsidRPr="008C377F">
        <w:rPr>
          <w:rFonts w:ascii="Times New Roman" w:hAnsi="Times New Roman" w:cs="Times New Roman"/>
          <w:sz w:val="24"/>
          <w:szCs w:val="24"/>
        </w:rPr>
        <w:t xml:space="preserve"> </w:t>
      </w:r>
      <w:r w:rsidR="00D573D2" w:rsidRPr="008C377F">
        <w:rPr>
          <w:rFonts w:ascii="Times New Roman" w:hAnsi="Times New Roman" w:cs="Times New Roman"/>
          <w:sz w:val="24"/>
          <w:szCs w:val="24"/>
        </w:rPr>
        <w:t xml:space="preserve">Investment experience </w:t>
      </w:r>
      <w:r w:rsidR="005B5B36" w:rsidRPr="008C377F">
        <w:rPr>
          <w:rFonts w:ascii="Times New Roman" w:hAnsi="Times New Roman" w:cs="Times New Roman"/>
          <w:sz w:val="24"/>
          <w:szCs w:val="24"/>
        </w:rPr>
        <w:t xml:space="preserve">is calculated as difference between Jan 1, 2015 between </w:t>
      </w:r>
      <w:r w:rsidR="007D0282" w:rsidRPr="008C377F">
        <w:rPr>
          <w:rFonts w:ascii="Times New Roman" w:hAnsi="Times New Roman" w:cs="Times New Roman"/>
          <w:sz w:val="24"/>
          <w:szCs w:val="24"/>
        </w:rPr>
        <w:t xml:space="preserve">brokerage </w:t>
      </w:r>
      <w:r w:rsidR="00207BCB" w:rsidRPr="008C377F">
        <w:rPr>
          <w:rFonts w:ascii="Times New Roman" w:hAnsi="Times New Roman" w:cs="Times New Roman"/>
          <w:sz w:val="24"/>
          <w:szCs w:val="24"/>
        </w:rPr>
        <w:t xml:space="preserve">account registering </w:t>
      </w:r>
      <w:r w:rsidR="009E36A2" w:rsidRPr="008C377F">
        <w:rPr>
          <w:rFonts w:ascii="Times New Roman" w:hAnsi="Times New Roman" w:cs="Times New Roman"/>
          <w:sz w:val="24"/>
          <w:szCs w:val="24"/>
        </w:rPr>
        <w:t>date</w:t>
      </w:r>
      <w:r w:rsidR="005B5B36" w:rsidRPr="008C377F">
        <w:rPr>
          <w:rFonts w:ascii="Times New Roman" w:hAnsi="Times New Roman" w:cs="Times New Roman"/>
          <w:sz w:val="24"/>
          <w:szCs w:val="24"/>
        </w:rPr>
        <w:t xml:space="preserve"> in yearly terms</w:t>
      </w:r>
      <w:r w:rsidR="00506A00" w:rsidRPr="008C377F">
        <w:rPr>
          <w:rFonts w:ascii="Times New Roman" w:hAnsi="Times New Roman" w:cs="Times New Roman"/>
          <w:sz w:val="24"/>
          <w:szCs w:val="24"/>
        </w:rPr>
        <w:t>.</w:t>
      </w:r>
    </w:p>
    <w:p w14:paraId="3E50DE07" w14:textId="77777777" w:rsidR="002F4703" w:rsidRPr="008C377F" w:rsidRDefault="002F4703" w:rsidP="00B24135">
      <w:pPr>
        <w:jc w:val="left"/>
        <w:rPr>
          <w:rFonts w:ascii="Times New Roman" w:hAnsi="Times New Roman" w:cs="Times New Roman"/>
          <w:sz w:val="24"/>
          <w:szCs w:val="24"/>
        </w:rPr>
      </w:pPr>
    </w:p>
    <w:p w14:paraId="75F29F75"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Portfolio and Trading Characteristics</w:t>
      </w:r>
    </w:p>
    <w:p w14:paraId="77DC43C3" w14:textId="77777777" w:rsidR="006B1814" w:rsidRPr="008C377F" w:rsidRDefault="006B1814" w:rsidP="006B1814">
      <w:pPr>
        <w:jc w:val="center"/>
        <w:rPr>
          <w:rFonts w:ascii="Times New Roman" w:hAnsi="Times New Roman" w:cs="Times New Roman"/>
          <w:b/>
        </w:rPr>
      </w:pPr>
    </w:p>
    <w:tbl>
      <w:tblPr>
        <w:tblW w:w="9080" w:type="dxa"/>
        <w:tblLook w:val="04A0" w:firstRow="1" w:lastRow="0" w:firstColumn="1" w:lastColumn="0" w:noHBand="0" w:noVBand="1"/>
      </w:tblPr>
      <w:tblGrid>
        <w:gridCol w:w="2980"/>
        <w:gridCol w:w="1220"/>
        <w:gridCol w:w="1220"/>
        <w:gridCol w:w="1220"/>
        <w:gridCol w:w="1220"/>
        <w:gridCol w:w="1220"/>
      </w:tblGrid>
      <w:tr w:rsidR="006B1814" w:rsidRPr="008C377F" w14:paraId="41F0DFA8" w14:textId="77777777" w:rsidTr="00453DD8">
        <w:trPr>
          <w:trHeight w:val="288"/>
        </w:trPr>
        <w:tc>
          <w:tcPr>
            <w:tcW w:w="2980" w:type="dxa"/>
            <w:tcBorders>
              <w:top w:val="single" w:sz="4" w:space="0" w:color="auto"/>
              <w:left w:val="nil"/>
              <w:bottom w:val="single" w:sz="4" w:space="0" w:color="auto"/>
              <w:right w:val="nil"/>
            </w:tcBorders>
            <w:shd w:val="clear" w:color="auto" w:fill="auto"/>
            <w:noWrap/>
            <w:vAlign w:val="center"/>
            <w:hideMark/>
          </w:tcPr>
          <w:p w14:paraId="582089BF"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14:paraId="7351529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Average</w:t>
            </w:r>
          </w:p>
        </w:tc>
        <w:tc>
          <w:tcPr>
            <w:tcW w:w="1220" w:type="dxa"/>
            <w:tcBorders>
              <w:top w:val="single" w:sz="4" w:space="0" w:color="auto"/>
              <w:left w:val="nil"/>
              <w:bottom w:val="single" w:sz="4" w:space="0" w:color="auto"/>
              <w:right w:val="nil"/>
            </w:tcBorders>
            <w:shd w:val="clear" w:color="auto" w:fill="auto"/>
            <w:noWrap/>
            <w:vAlign w:val="bottom"/>
            <w:hideMark/>
          </w:tcPr>
          <w:p w14:paraId="11DAE59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Std.</w:t>
            </w:r>
          </w:p>
        </w:tc>
        <w:tc>
          <w:tcPr>
            <w:tcW w:w="1220" w:type="dxa"/>
            <w:tcBorders>
              <w:top w:val="single" w:sz="4" w:space="0" w:color="auto"/>
              <w:left w:val="nil"/>
              <w:bottom w:val="single" w:sz="4" w:space="0" w:color="auto"/>
              <w:right w:val="nil"/>
            </w:tcBorders>
            <w:shd w:val="clear" w:color="auto" w:fill="auto"/>
            <w:noWrap/>
            <w:vAlign w:val="bottom"/>
            <w:hideMark/>
          </w:tcPr>
          <w:p w14:paraId="15A5BCD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w:t>
            </w:r>
          </w:p>
        </w:tc>
        <w:tc>
          <w:tcPr>
            <w:tcW w:w="1220" w:type="dxa"/>
            <w:tcBorders>
              <w:top w:val="single" w:sz="4" w:space="0" w:color="auto"/>
              <w:left w:val="nil"/>
              <w:bottom w:val="single" w:sz="4" w:space="0" w:color="auto"/>
              <w:right w:val="nil"/>
            </w:tcBorders>
            <w:shd w:val="clear" w:color="auto" w:fill="auto"/>
            <w:noWrap/>
            <w:vAlign w:val="bottom"/>
            <w:hideMark/>
          </w:tcPr>
          <w:p w14:paraId="1249B9A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Median</w:t>
            </w:r>
          </w:p>
        </w:tc>
        <w:tc>
          <w:tcPr>
            <w:tcW w:w="1220" w:type="dxa"/>
            <w:tcBorders>
              <w:top w:val="single" w:sz="4" w:space="0" w:color="auto"/>
              <w:left w:val="nil"/>
              <w:bottom w:val="single" w:sz="4" w:space="0" w:color="auto"/>
              <w:right w:val="nil"/>
            </w:tcBorders>
            <w:shd w:val="clear" w:color="auto" w:fill="auto"/>
            <w:noWrap/>
            <w:vAlign w:val="bottom"/>
            <w:hideMark/>
          </w:tcPr>
          <w:p w14:paraId="31631A3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w:t>
            </w:r>
          </w:p>
        </w:tc>
      </w:tr>
      <w:tr w:rsidR="006B1814" w:rsidRPr="008C377F" w14:paraId="7AABBD8F" w14:textId="77777777" w:rsidTr="00453DD8">
        <w:trPr>
          <w:trHeight w:val="288"/>
        </w:trPr>
        <w:tc>
          <w:tcPr>
            <w:tcW w:w="2980" w:type="dxa"/>
            <w:tcBorders>
              <w:top w:val="nil"/>
              <w:left w:val="nil"/>
              <w:bottom w:val="nil"/>
              <w:right w:val="nil"/>
            </w:tcBorders>
            <w:shd w:val="clear" w:color="auto" w:fill="auto"/>
            <w:noWrap/>
            <w:vAlign w:val="center"/>
            <w:hideMark/>
          </w:tcPr>
          <w:p w14:paraId="50C114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Trades (Ann.)</w:t>
            </w:r>
          </w:p>
        </w:tc>
        <w:tc>
          <w:tcPr>
            <w:tcW w:w="1220" w:type="dxa"/>
            <w:tcBorders>
              <w:top w:val="nil"/>
              <w:left w:val="nil"/>
              <w:bottom w:val="nil"/>
              <w:right w:val="nil"/>
            </w:tcBorders>
            <w:shd w:val="clear" w:color="auto" w:fill="auto"/>
            <w:noWrap/>
            <w:vAlign w:val="center"/>
            <w:hideMark/>
          </w:tcPr>
          <w:p w14:paraId="1A426F1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96.06</w:t>
            </w:r>
          </w:p>
        </w:tc>
        <w:tc>
          <w:tcPr>
            <w:tcW w:w="1220" w:type="dxa"/>
            <w:tcBorders>
              <w:top w:val="nil"/>
              <w:left w:val="nil"/>
              <w:bottom w:val="nil"/>
              <w:right w:val="nil"/>
            </w:tcBorders>
            <w:shd w:val="clear" w:color="auto" w:fill="auto"/>
            <w:noWrap/>
            <w:vAlign w:val="center"/>
            <w:hideMark/>
          </w:tcPr>
          <w:p w14:paraId="01AB803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44.44</w:t>
            </w:r>
          </w:p>
        </w:tc>
        <w:tc>
          <w:tcPr>
            <w:tcW w:w="1220" w:type="dxa"/>
            <w:tcBorders>
              <w:top w:val="nil"/>
              <w:left w:val="nil"/>
              <w:bottom w:val="nil"/>
              <w:right w:val="nil"/>
            </w:tcBorders>
            <w:shd w:val="clear" w:color="auto" w:fill="auto"/>
            <w:noWrap/>
            <w:vAlign w:val="center"/>
            <w:hideMark/>
          </w:tcPr>
          <w:p w14:paraId="2B62C22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122.42</w:t>
            </w:r>
          </w:p>
        </w:tc>
        <w:tc>
          <w:tcPr>
            <w:tcW w:w="1220" w:type="dxa"/>
            <w:tcBorders>
              <w:top w:val="nil"/>
              <w:left w:val="nil"/>
              <w:bottom w:val="nil"/>
              <w:right w:val="nil"/>
            </w:tcBorders>
            <w:shd w:val="clear" w:color="auto" w:fill="auto"/>
            <w:noWrap/>
            <w:vAlign w:val="center"/>
            <w:hideMark/>
          </w:tcPr>
          <w:p w14:paraId="06BF3BE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92.58</w:t>
            </w:r>
          </w:p>
        </w:tc>
        <w:tc>
          <w:tcPr>
            <w:tcW w:w="1220" w:type="dxa"/>
            <w:tcBorders>
              <w:top w:val="nil"/>
              <w:left w:val="nil"/>
              <w:bottom w:val="nil"/>
              <w:right w:val="nil"/>
            </w:tcBorders>
            <w:shd w:val="clear" w:color="auto" w:fill="auto"/>
            <w:noWrap/>
            <w:vAlign w:val="center"/>
            <w:hideMark/>
          </w:tcPr>
          <w:p w14:paraId="716995FB"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35.96</w:t>
            </w:r>
          </w:p>
        </w:tc>
      </w:tr>
      <w:tr w:rsidR="006B1814" w:rsidRPr="008C377F" w14:paraId="05012D5C" w14:textId="77777777" w:rsidTr="00453DD8">
        <w:trPr>
          <w:trHeight w:val="288"/>
        </w:trPr>
        <w:tc>
          <w:tcPr>
            <w:tcW w:w="2980" w:type="dxa"/>
            <w:tcBorders>
              <w:top w:val="nil"/>
              <w:left w:val="nil"/>
              <w:bottom w:val="nil"/>
              <w:right w:val="nil"/>
            </w:tcBorders>
            <w:shd w:val="clear" w:color="auto" w:fill="auto"/>
            <w:noWrap/>
            <w:vAlign w:val="center"/>
            <w:hideMark/>
          </w:tcPr>
          <w:p w14:paraId="29940F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Turnover (%)</w:t>
            </w:r>
          </w:p>
        </w:tc>
        <w:tc>
          <w:tcPr>
            <w:tcW w:w="1220" w:type="dxa"/>
            <w:tcBorders>
              <w:top w:val="nil"/>
              <w:left w:val="nil"/>
              <w:bottom w:val="nil"/>
              <w:right w:val="nil"/>
            </w:tcBorders>
            <w:shd w:val="clear" w:color="auto" w:fill="auto"/>
            <w:noWrap/>
            <w:vAlign w:val="center"/>
            <w:hideMark/>
          </w:tcPr>
          <w:p w14:paraId="301292E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4.81</w:t>
            </w:r>
          </w:p>
        </w:tc>
        <w:tc>
          <w:tcPr>
            <w:tcW w:w="1220" w:type="dxa"/>
            <w:tcBorders>
              <w:top w:val="nil"/>
              <w:left w:val="nil"/>
              <w:bottom w:val="nil"/>
              <w:right w:val="nil"/>
            </w:tcBorders>
            <w:shd w:val="clear" w:color="auto" w:fill="auto"/>
            <w:noWrap/>
            <w:vAlign w:val="center"/>
            <w:hideMark/>
          </w:tcPr>
          <w:p w14:paraId="5399B92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4.63</w:t>
            </w:r>
          </w:p>
        </w:tc>
        <w:tc>
          <w:tcPr>
            <w:tcW w:w="1220" w:type="dxa"/>
            <w:tcBorders>
              <w:top w:val="nil"/>
              <w:left w:val="nil"/>
              <w:bottom w:val="nil"/>
              <w:right w:val="nil"/>
            </w:tcBorders>
            <w:shd w:val="clear" w:color="auto" w:fill="auto"/>
            <w:noWrap/>
            <w:vAlign w:val="center"/>
            <w:hideMark/>
          </w:tcPr>
          <w:p w14:paraId="4B61BB5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6.12</w:t>
            </w:r>
          </w:p>
        </w:tc>
        <w:tc>
          <w:tcPr>
            <w:tcW w:w="1220" w:type="dxa"/>
            <w:tcBorders>
              <w:top w:val="nil"/>
              <w:left w:val="nil"/>
              <w:bottom w:val="nil"/>
              <w:right w:val="nil"/>
            </w:tcBorders>
            <w:shd w:val="clear" w:color="auto" w:fill="auto"/>
            <w:noWrap/>
            <w:vAlign w:val="center"/>
            <w:hideMark/>
          </w:tcPr>
          <w:p w14:paraId="7F5D5AE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4.69</w:t>
            </w:r>
          </w:p>
        </w:tc>
        <w:tc>
          <w:tcPr>
            <w:tcW w:w="1220" w:type="dxa"/>
            <w:tcBorders>
              <w:top w:val="nil"/>
              <w:left w:val="nil"/>
              <w:bottom w:val="nil"/>
              <w:right w:val="nil"/>
            </w:tcBorders>
            <w:shd w:val="clear" w:color="auto" w:fill="auto"/>
            <w:noWrap/>
            <w:vAlign w:val="center"/>
            <w:hideMark/>
          </w:tcPr>
          <w:p w14:paraId="3B74A59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r>
      <w:tr w:rsidR="006B1814" w:rsidRPr="008C377F" w14:paraId="099E5AE1" w14:textId="77777777" w:rsidTr="00453DD8">
        <w:trPr>
          <w:trHeight w:val="288"/>
        </w:trPr>
        <w:tc>
          <w:tcPr>
            <w:tcW w:w="2980" w:type="dxa"/>
            <w:tcBorders>
              <w:top w:val="nil"/>
              <w:left w:val="nil"/>
              <w:bottom w:val="nil"/>
              <w:right w:val="nil"/>
            </w:tcBorders>
            <w:shd w:val="clear" w:color="auto" w:fill="auto"/>
            <w:noWrap/>
            <w:vAlign w:val="center"/>
            <w:hideMark/>
          </w:tcPr>
          <w:p w14:paraId="1935C8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Stocks in Portfolios</w:t>
            </w:r>
          </w:p>
        </w:tc>
        <w:tc>
          <w:tcPr>
            <w:tcW w:w="1220" w:type="dxa"/>
            <w:tcBorders>
              <w:top w:val="nil"/>
              <w:left w:val="nil"/>
              <w:bottom w:val="nil"/>
              <w:right w:val="nil"/>
            </w:tcBorders>
            <w:shd w:val="clear" w:color="auto" w:fill="auto"/>
            <w:noWrap/>
            <w:vAlign w:val="center"/>
            <w:hideMark/>
          </w:tcPr>
          <w:p w14:paraId="3F6A609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2.41</w:t>
            </w:r>
          </w:p>
        </w:tc>
        <w:tc>
          <w:tcPr>
            <w:tcW w:w="1220" w:type="dxa"/>
            <w:tcBorders>
              <w:top w:val="nil"/>
              <w:left w:val="nil"/>
              <w:bottom w:val="nil"/>
              <w:right w:val="nil"/>
            </w:tcBorders>
            <w:shd w:val="clear" w:color="auto" w:fill="auto"/>
            <w:noWrap/>
            <w:vAlign w:val="center"/>
            <w:hideMark/>
          </w:tcPr>
          <w:p w14:paraId="6F08BD5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1.56</w:t>
            </w:r>
          </w:p>
        </w:tc>
        <w:tc>
          <w:tcPr>
            <w:tcW w:w="1220" w:type="dxa"/>
            <w:tcBorders>
              <w:top w:val="nil"/>
              <w:left w:val="nil"/>
              <w:bottom w:val="nil"/>
              <w:right w:val="nil"/>
            </w:tcBorders>
            <w:shd w:val="clear" w:color="auto" w:fill="auto"/>
            <w:noWrap/>
            <w:vAlign w:val="center"/>
            <w:hideMark/>
          </w:tcPr>
          <w:p w14:paraId="3D55E60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5.49</w:t>
            </w:r>
          </w:p>
        </w:tc>
        <w:tc>
          <w:tcPr>
            <w:tcW w:w="1220" w:type="dxa"/>
            <w:tcBorders>
              <w:top w:val="nil"/>
              <w:left w:val="nil"/>
              <w:bottom w:val="nil"/>
              <w:right w:val="nil"/>
            </w:tcBorders>
            <w:shd w:val="clear" w:color="auto" w:fill="auto"/>
            <w:noWrap/>
            <w:vAlign w:val="center"/>
            <w:hideMark/>
          </w:tcPr>
          <w:p w14:paraId="2365EEB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3.74</w:t>
            </w:r>
          </w:p>
        </w:tc>
        <w:tc>
          <w:tcPr>
            <w:tcW w:w="1220" w:type="dxa"/>
            <w:tcBorders>
              <w:top w:val="nil"/>
              <w:left w:val="nil"/>
              <w:bottom w:val="nil"/>
              <w:right w:val="nil"/>
            </w:tcBorders>
            <w:shd w:val="clear" w:color="auto" w:fill="auto"/>
            <w:noWrap/>
            <w:vAlign w:val="center"/>
            <w:hideMark/>
          </w:tcPr>
          <w:p w14:paraId="18838BF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0.90</w:t>
            </w:r>
          </w:p>
        </w:tc>
      </w:tr>
      <w:tr w:rsidR="006B1814" w:rsidRPr="008C377F" w14:paraId="0AD508CE" w14:textId="77777777" w:rsidTr="00453DD8">
        <w:trPr>
          <w:trHeight w:val="288"/>
        </w:trPr>
        <w:tc>
          <w:tcPr>
            <w:tcW w:w="2980" w:type="dxa"/>
            <w:tcBorders>
              <w:top w:val="nil"/>
              <w:left w:val="nil"/>
              <w:bottom w:val="nil"/>
              <w:right w:val="nil"/>
            </w:tcBorders>
            <w:shd w:val="clear" w:color="auto" w:fill="auto"/>
            <w:noWrap/>
            <w:vAlign w:val="center"/>
            <w:hideMark/>
          </w:tcPr>
          <w:p w14:paraId="1B1127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Portfolio Value (RMB)</w:t>
            </w:r>
          </w:p>
        </w:tc>
        <w:tc>
          <w:tcPr>
            <w:tcW w:w="1220" w:type="dxa"/>
            <w:tcBorders>
              <w:top w:val="nil"/>
              <w:left w:val="nil"/>
              <w:bottom w:val="nil"/>
              <w:right w:val="nil"/>
            </w:tcBorders>
            <w:shd w:val="clear" w:color="auto" w:fill="auto"/>
            <w:noWrap/>
            <w:vAlign w:val="center"/>
            <w:hideMark/>
          </w:tcPr>
          <w:p w14:paraId="7C2FE66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280,368.25</w:t>
            </w:r>
          </w:p>
        </w:tc>
        <w:tc>
          <w:tcPr>
            <w:tcW w:w="1220" w:type="dxa"/>
            <w:tcBorders>
              <w:top w:val="nil"/>
              <w:left w:val="nil"/>
              <w:bottom w:val="nil"/>
              <w:right w:val="nil"/>
            </w:tcBorders>
            <w:shd w:val="clear" w:color="auto" w:fill="auto"/>
            <w:noWrap/>
            <w:vAlign w:val="center"/>
            <w:hideMark/>
          </w:tcPr>
          <w:p w14:paraId="54A76AA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157,738.79</w:t>
            </w:r>
          </w:p>
        </w:tc>
        <w:tc>
          <w:tcPr>
            <w:tcW w:w="1220" w:type="dxa"/>
            <w:tcBorders>
              <w:top w:val="nil"/>
              <w:left w:val="nil"/>
              <w:bottom w:val="nil"/>
              <w:right w:val="nil"/>
            </w:tcBorders>
            <w:shd w:val="clear" w:color="auto" w:fill="auto"/>
            <w:noWrap/>
            <w:vAlign w:val="center"/>
            <w:hideMark/>
          </w:tcPr>
          <w:p w14:paraId="35B2F26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489,223.09</w:t>
            </w:r>
          </w:p>
        </w:tc>
        <w:tc>
          <w:tcPr>
            <w:tcW w:w="1220" w:type="dxa"/>
            <w:tcBorders>
              <w:top w:val="nil"/>
              <w:left w:val="nil"/>
              <w:bottom w:val="nil"/>
              <w:right w:val="nil"/>
            </w:tcBorders>
            <w:shd w:val="clear" w:color="auto" w:fill="auto"/>
            <w:noWrap/>
            <w:vAlign w:val="center"/>
            <w:hideMark/>
          </w:tcPr>
          <w:p w14:paraId="2D0AA85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380,108.04</w:t>
            </w:r>
          </w:p>
        </w:tc>
        <w:tc>
          <w:tcPr>
            <w:tcW w:w="1220" w:type="dxa"/>
            <w:tcBorders>
              <w:top w:val="nil"/>
              <w:left w:val="nil"/>
              <w:bottom w:val="nil"/>
              <w:right w:val="nil"/>
            </w:tcBorders>
            <w:shd w:val="clear" w:color="auto" w:fill="auto"/>
            <w:noWrap/>
            <w:vAlign w:val="center"/>
            <w:hideMark/>
          </w:tcPr>
          <w:p w14:paraId="0CEA128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161,040.00</w:t>
            </w:r>
          </w:p>
        </w:tc>
      </w:tr>
      <w:tr w:rsidR="006B1814" w:rsidRPr="008C377F" w14:paraId="00D7F6F9" w14:textId="77777777" w:rsidTr="00453DD8">
        <w:trPr>
          <w:trHeight w:val="288"/>
        </w:trPr>
        <w:tc>
          <w:tcPr>
            <w:tcW w:w="2980" w:type="dxa"/>
            <w:tcBorders>
              <w:top w:val="nil"/>
              <w:left w:val="nil"/>
              <w:bottom w:val="single" w:sz="4" w:space="0" w:color="auto"/>
              <w:right w:val="nil"/>
            </w:tcBorders>
            <w:shd w:val="clear" w:color="auto" w:fill="auto"/>
            <w:noWrap/>
            <w:vAlign w:val="center"/>
            <w:hideMark/>
          </w:tcPr>
          <w:p w14:paraId="29BF78D1" w14:textId="7DFCFE9B"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Holding Period (Day</w:t>
            </w:r>
            <w:r w:rsidR="00A13EDB" w:rsidRPr="008C377F">
              <w:rPr>
                <w:rFonts w:ascii="Times New Roman" w:eastAsia="Times New Roman" w:hAnsi="Times New Roman" w:cs="Times New Roman"/>
                <w:color w:val="000000"/>
                <w:sz w:val="20"/>
                <w:szCs w:val="20"/>
              </w:rPr>
              <w:t>s</w:t>
            </w:r>
            <w:r w:rsidRPr="008C377F">
              <w:rPr>
                <w:rFonts w:ascii="Times New Roman" w:eastAsia="Times New Roman" w:hAnsi="Times New Roman" w:cs="Times New Roman"/>
                <w:color w:val="000000"/>
                <w:sz w:val="20"/>
                <w:szCs w:val="20"/>
              </w:rPr>
              <w:t>)</w:t>
            </w:r>
          </w:p>
        </w:tc>
        <w:tc>
          <w:tcPr>
            <w:tcW w:w="1220" w:type="dxa"/>
            <w:tcBorders>
              <w:top w:val="nil"/>
              <w:left w:val="nil"/>
              <w:bottom w:val="single" w:sz="4" w:space="0" w:color="auto"/>
              <w:right w:val="nil"/>
            </w:tcBorders>
            <w:shd w:val="clear" w:color="auto" w:fill="auto"/>
            <w:noWrap/>
            <w:vAlign w:val="center"/>
            <w:hideMark/>
          </w:tcPr>
          <w:p w14:paraId="318AA35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19.74</w:t>
            </w:r>
          </w:p>
        </w:tc>
        <w:tc>
          <w:tcPr>
            <w:tcW w:w="1220" w:type="dxa"/>
            <w:tcBorders>
              <w:top w:val="nil"/>
              <w:left w:val="nil"/>
              <w:bottom w:val="single" w:sz="4" w:space="0" w:color="auto"/>
              <w:right w:val="nil"/>
            </w:tcBorders>
            <w:shd w:val="clear" w:color="auto" w:fill="auto"/>
            <w:noWrap/>
            <w:vAlign w:val="center"/>
            <w:hideMark/>
          </w:tcPr>
          <w:p w14:paraId="2EA85FE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53.74</w:t>
            </w:r>
          </w:p>
        </w:tc>
        <w:tc>
          <w:tcPr>
            <w:tcW w:w="1220" w:type="dxa"/>
            <w:tcBorders>
              <w:top w:val="nil"/>
              <w:left w:val="nil"/>
              <w:bottom w:val="single" w:sz="4" w:space="0" w:color="auto"/>
              <w:right w:val="nil"/>
            </w:tcBorders>
            <w:shd w:val="clear" w:color="auto" w:fill="auto"/>
            <w:noWrap/>
            <w:vAlign w:val="center"/>
            <w:hideMark/>
          </w:tcPr>
          <w:p w14:paraId="0C72DB1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w:t>
            </w:r>
          </w:p>
        </w:tc>
        <w:tc>
          <w:tcPr>
            <w:tcW w:w="1220" w:type="dxa"/>
            <w:tcBorders>
              <w:top w:val="nil"/>
              <w:left w:val="nil"/>
              <w:bottom w:val="single" w:sz="4" w:space="0" w:color="auto"/>
              <w:right w:val="nil"/>
            </w:tcBorders>
            <w:shd w:val="clear" w:color="auto" w:fill="auto"/>
            <w:noWrap/>
            <w:vAlign w:val="center"/>
            <w:hideMark/>
          </w:tcPr>
          <w:p w14:paraId="2D4C86A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w:t>
            </w:r>
          </w:p>
        </w:tc>
        <w:tc>
          <w:tcPr>
            <w:tcW w:w="1220" w:type="dxa"/>
            <w:tcBorders>
              <w:top w:val="nil"/>
              <w:left w:val="nil"/>
              <w:bottom w:val="single" w:sz="4" w:space="0" w:color="auto"/>
              <w:right w:val="nil"/>
            </w:tcBorders>
            <w:shd w:val="clear" w:color="auto" w:fill="auto"/>
            <w:noWrap/>
            <w:vAlign w:val="center"/>
            <w:hideMark/>
          </w:tcPr>
          <w:p w14:paraId="6BD5B6F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12.00</w:t>
            </w:r>
          </w:p>
        </w:tc>
      </w:tr>
    </w:tbl>
    <w:p w14:paraId="2FC709A9" w14:textId="00987CE4" w:rsidR="006B1814" w:rsidRPr="008C377F" w:rsidRDefault="006B1814" w:rsidP="006B1814">
      <w:pPr>
        <w:jc w:val="center"/>
        <w:rPr>
          <w:rFonts w:ascii="Times New Roman" w:hAnsi="Times New Roman" w:cs="Times New Roman"/>
          <w:b/>
          <w:sz w:val="24"/>
          <w:szCs w:val="24"/>
        </w:rPr>
      </w:pPr>
    </w:p>
    <w:p w14:paraId="01CA6DD1"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B: Investor Characteristics</w:t>
      </w:r>
    </w:p>
    <w:p w14:paraId="4DE3A119" w14:textId="77777777" w:rsidR="006B1814" w:rsidRPr="008C377F" w:rsidRDefault="006B1814" w:rsidP="006B1814">
      <w:pPr>
        <w:jc w:val="center"/>
        <w:rPr>
          <w:rFonts w:ascii="Times New Roman" w:hAnsi="Times New Roman" w:cs="Times New Roman"/>
          <w:b/>
          <w:sz w:val="24"/>
          <w:szCs w:val="24"/>
        </w:rPr>
      </w:pPr>
    </w:p>
    <w:tbl>
      <w:tblPr>
        <w:tblW w:w="9080" w:type="dxa"/>
        <w:tblLook w:val="04A0" w:firstRow="1" w:lastRow="0" w:firstColumn="1" w:lastColumn="0" w:noHBand="0" w:noVBand="1"/>
      </w:tblPr>
      <w:tblGrid>
        <w:gridCol w:w="2980"/>
        <w:gridCol w:w="1220"/>
        <w:gridCol w:w="1220"/>
        <w:gridCol w:w="1220"/>
        <w:gridCol w:w="1220"/>
        <w:gridCol w:w="1220"/>
      </w:tblGrid>
      <w:tr w:rsidR="006B1814" w:rsidRPr="008C377F" w14:paraId="0ED4825E" w14:textId="77777777" w:rsidTr="00453DD8">
        <w:trPr>
          <w:trHeight w:val="288"/>
        </w:trPr>
        <w:tc>
          <w:tcPr>
            <w:tcW w:w="2980" w:type="dxa"/>
            <w:tcBorders>
              <w:top w:val="single" w:sz="4" w:space="0" w:color="auto"/>
              <w:left w:val="nil"/>
              <w:bottom w:val="single" w:sz="4" w:space="0" w:color="auto"/>
              <w:right w:val="nil"/>
            </w:tcBorders>
            <w:shd w:val="clear" w:color="auto" w:fill="auto"/>
            <w:noWrap/>
            <w:vAlign w:val="center"/>
            <w:hideMark/>
          </w:tcPr>
          <w:p w14:paraId="30A82270"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14:paraId="3D3DF1D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Average</w:t>
            </w:r>
          </w:p>
        </w:tc>
        <w:tc>
          <w:tcPr>
            <w:tcW w:w="1220" w:type="dxa"/>
            <w:tcBorders>
              <w:top w:val="single" w:sz="4" w:space="0" w:color="auto"/>
              <w:left w:val="nil"/>
              <w:bottom w:val="single" w:sz="4" w:space="0" w:color="auto"/>
              <w:right w:val="nil"/>
            </w:tcBorders>
            <w:shd w:val="clear" w:color="auto" w:fill="auto"/>
            <w:noWrap/>
            <w:vAlign w:val="bottom"/>
            <w:hideMark/>
          </w:tcPr>
          <w:p w14:paraId="0C728B3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Std.</w:t>
            </w:r>
          </w:p>
        </w:tc>
        <w:tc>
          <w:tcPr>
            <w:tcW w:w="1220" w:type="dxa"/>
            <w:tcBorders>
              <w:top w:val="single" w:sz="4" w:space="0" w:color="auto"/>
              <w:left w:val="nil"/>
              <w:bottom w:val="single" w:sz="4" w:space="0" w:color="auto"/>
              <w:right w:val="nil"/>
            </w:tcBorders>
            <w:shd w:val="clear" w:color="auto" w:fill="auto"/>
            <w:noWrap/>
            <w:vAlign w:val="bottom"/>
            <w:hideMark/>
          </w:tcPr>
          <w:p w14:paraId="2153578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w:t>
            </w:r>
          </w:p>
        </w:tc>
        <w:tc>
          <w:tcPr>
            <w:tcW w:w="1220" w:type="dxa"/>
            <w:tcBorders>
              <w:top w:val="single" w:sz="4" w:space="0" w:color="auto"/>
              <w:left w:val="nil"/>
              <w:bottom w:val="single" w:sz="4" w:space="0" w:color="auto"/>
              <w:right w:val="nil"/>
            </w:tcBorders>
            <w:shd w:val="clear" w:color="auto" w:fill="auto"/>
            <w:noWrap/>
            <w:vAlign w:val="bottom"/>
            <w:hideMark/>
          </w:tcPr>
          <w:p w14:paraId="1550D53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Median</w:t>
            </w:r>
          </w:p>
        </w:tc>
        <w:tc>
          <w:tcPr>
            <w:tcW w:w="1220" w:type="dxa"/>
            <w:tcBorders>
              <w:top w:val="single" w:sz="4" w:space="0" w:color="auto"/>
              <w:left w:val="nil"/>
              <w:bottom w:val="single" w:sz="4" w:space="0" w:color="auto"/>
              <w:right w:val="nil"/>
            </w:tcBorders>
            <w:shd w:val="clear" w:color="auto" w:fill="auto"/>
            <w:noWrap/>
            <w:vAlign w:val="bottom"/>
            <w:hideMark/>
          </w:tcPr>
          <w:p w14:paraId="59117C2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w:t>
            </w:r>
          </w:p>
        </w:tc>
      </w:tr>
      <w:tr w:rsidR="006B1814" w:rsidRPr="008C377F" w14:paraId="2648B2C8" w14:textId="77777777" w:rsidTr="00453DD8">
        <w:trPr>
          <w:trHeight w:val="288"/>
        </w:trPr>
        <w:tc>
          <w:tcPr>
            <w:tcW w:w="2980" w:type="dxa"/>
            <w:tcBorders>
              <w:top w:val="nil"/>
              <w:left w:val="nil"/>
              <w:bottom w:val="nil"/>
              <w:right w:val="nil"/>
            </w:tcBorders>
            <w:shd w:val="clear" w:color="auto" w:fill="auto"/>
            <w:noWrap/>
            <w:vAlign w:val="center"/>
            <w:hideMark/>
          </w:tcPr>
          <w:p w14:paraId="099A0B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Self-Reported Income (Ann.)</w:t>
            </w:r>
          </w:p>
        </w:tc>
        <w:tc>
          <w:tcPr>
            <w:tcW w:w="1220" w:type="dxa"/>
            <w:tcBorders>
              <w:top w:val="nil"/>
              <w:left w:val="nil"/>
              <w:bottom w:val="nil"/>
              <w:right w:val="nil"/>
            </w:tcBorders>
            <w:shd w:val="clear" w:color="auto" w:fill="auto"/>
            <w:noWrap/>
            <w:vAlign w:val="center"/>
            <w:hideMark/>
          </w:tcPr>
          <w:p w14:paraId="75B1F57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585,088.94</w:t>
            </w:r>
          </w:p>
        </w:tc>
        <w:tc>
          <w:tcPr>
            <w:tcW w:w="1220" w:type="dxa"/>
            <w:tcBorders>
              <w:top w:val="nil"/>
              <w:left w:val="nil"/>
              <w:bottom w:val="nil"/>
              <w:right w:val="nil"/>
            </w:tcBorders>
            <w:shd w:val="clear" w:color="auto" w:fill="auto"/>
            <w:noWrap/>
            <w:vAlign w:val="center"/>
            <w:hideMark/>
          </w:tcPr>
          <w:p w14:paraId="4723203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337,259.67</w:t>
            </w:r>
          </w:p>
        </w:tc>
        <w:tc>
          <w:tcPr>
            <w:tcW w:w="1220" w:type="dxa"/>
            <w:tcBorders>
              <w:top w:val="nil"/>
              <w:left w:val="nil"/>
              <w:bottom w:val="nil"/>
              <w:right w:val="nil"/>
            </w:tcBorders>
            <w:shd w:val="clear" w:color="auto" w:fill="auto"/>
            <w:noWrap/>
            <w:vAlign w:val="center"/>
            <w:hideMark/>
          </w:tcPr>
          <w:p w14:paraId="2998929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944,225.35</w:t>
            </w:r>
          </w:p>
        </w:tc>
        <w:tc>
          <w:tcPr>
            <w:tcW w:w="1220" w:type="dxa"/>
            <w:tcBorders>
              <w:top w:val="nil"/>
              <w:left w:val="nil"/>
              <w:bottom w:val="nil"/>
              <w:right w:val="nil"/>
            </w:tcBorders>
            <w:shd w:val="clear" w:color="auto" w:fill="auto"/>
            <w:noWrap/>
            <w:vAlign w:val="center"/>
            <w:hideMark/>
          </w:tcPr>
          <w:p w14:paraId="5D3D4B5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503,977.03</w:t>
            </w:r>
          </w:p>
        </w:tc>
        <w:tc>
          <w:tcPr>
            <w:tcW w:w="1220" w:type="dxa"/>
            <w:tcBorders>
              <w:top w:val="nil"/>
              <w:left w:val="nil"/>
              <w:bottom w:val="nil"/>
              <w:right w:val="nil"/>
            </w:tcBorders>
            <w:shd w:val="clear" w:color="auto" w:fill="auto"/>
            <w:noWrap/>
            <w:vAlign w:val="bottom"/>
            <w:hideMark/>
          </w:tcPr>
          <w:p w14:paraId="137FBB7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347,688.15</w:t>
            </w:r>
          </w:p>
        </w:tc>
      </w:tr>
      <w:tr w:rsidR="006B1814" w:rsidRPr="008C377F" w14:paraId="53B93FE7" w14:textId="77777777" w:rsidTr="00453DD8">
        <w:trPr>
          <w:trHeight w:val="288"/>
        </w:trPr>
        <w:tc>
          <w:tcPr>
            <w:tcW w:w="2980" w:type="dxa"/>
            <w:tcBorders>
              <w:top w:val="nil"/>
              <w:left w:val="nil"/>
              <w:bottom w:val="nil"/>
              <w:right w:val="nil"/>
            </w:tcBorders>
            <w:shd w:val="clear" w:color="auto" w:fill="auto"/>
            <w:noWrap/>
            <w:vAlign w:val="center"/>
          </w:tcPr>
          <w:p w14:paraId="4DFF6C9C" w14:textId="53362C4B" w:rsidR="006B1814" w:rsidRPr="008C377F" w:rsidRDefault="006B1814" w:rsidP="006B1814">
            <w:pPr>
              <w:rPr>
                <w:rFonts w:ascii="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Investment Experience (Year</w:t>
            </w:r>
            <w:r w:rsidR="00BC14F5" w:rsidRPr="008C377F">
              <w:rPr>
                <w:rFonts w:ascii="Times New Roman" w:eastAsia="Times New Roman" w:hAnsi="Times New Roman" w:cs="Times New Roman"/>
                <w:color w:val="000000"/>
                <w:sz w:val="20"/>
                <w:szCs w:val="20"/>
              </w:rPr>
              <w:t>s</w:t>
            </w:r>
            <w:r w:rsidRPr="008C377F">
              <w:rPr>
                <w:rFonts w:ascii="Times New Roman" w:eastAsia="Times New Roman" w:hAnsi="Times New Roman" w:cs="Times New Roman"/>
                <w:color w:val="000000"/>
                <w:sz w:val="20"/>
                <w:szCs w:val="20"/>
              </w:rPr>
              <w:t>)</w:t>
            </w:r>
          </w:p>
        </w:tc>
        <w:tc>
          <w:tcPr>
            <w:tcW w:w="1220" w:type="dxa"/>
            <w:tcBorders>
              <w:top w:val="nil"/>
              <w:left w:val="nil"/>
              <w:bottom w:val="nil"/>
              <w:right w:val="nil"/>
            </w:tcBorders>
            <w:shd w:val="clear" w:color="auto" w:fill="auto"/>
            <w:noWrap/>
            <w:vAlign w:val="center"/>
          </w:tcPr>
          <w:p w14:paraId="5AF6813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2.87</w:t>
            </w:r>
          </w:p>
        </w:tc>
        <w:tc>
          <w:tcPr>
            <w:tcW w:w="1220" w:type="dxa"/>
            <w:tcBorders>
              <w:top w:val="nil"/>
              <w:left w:val="nil"/>
              <w:bottom w:val="nil"/>
              <w:right w:val="nil"/>
            </w:tcBorders>
            <w:shd w:val="clear" w:color="auto" w:fill="auto"/>
            <w:noWrap/>
            <w:vAlign w:val="center"/>
          </w:tcPr>
          <w:p w14:paraId="3DC85EC5"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5.41</w:t>
            </w:r>
          </w:p>
        </w:tc>
        <w:tc>
          <w:tcPr>
            <w:tcW w:w="1220" w:type="dxa"/>
            <w:tcBorders>
              <w:top w:val="nil"/>
              <w:left w:val="nil"/>
              <w:bottom w:val="nil"/>
              <w:right w:val="nil"/>
            </w:tcBorders>
            <w:shd w:val="clear" w:color="auto" w:fill="auto"/>
            <w:noWrap/>
            <w:vAlign w:val="center"/>
          </w:tcPr>
          <w:p w14:paraId="4AE8771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7.31</w:t>
            </w:r>
          </w:p>
        </w:tc>
        <w:tc>
          <w:tcPr>
            <w:tcW w:w="1220" w:type="dxa"/>
            <w:tcBorders>
              <w:top w:val="nil"/>
              <w:left w:val="nil"/>
              <w:bottom w:val="nil"/>
              <w:right w:val="nil"/>
            </w:tcBorders>
            <w:shd w:val="clear" w:color="auto" w:fill="auto"/>
            <w:noWrap/>
            <w:vAlign w:val="center"/>
          </w:tcPr>
          <w:p w14:paraId="532DB12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5.07</w:t>
            </w:r>
          </w:p>
        </w:tc>
        <w:tc>
          <w:tcPr>
            <w:tcW w:w="1220" w:type="dxa"/>
            <w:tcBorders>
              <w:top w:val="nil"/>
              <w:left w:val="nil"/>
              <w:bottom w:val="nil"/>
              <w:right w:val="nil"/>
            </w:tcBorders>
            <w:shd w:val="clear" w:color="auto" w:fill="auto"/>
            <w:noWrap/>
            <w:vAlign w:val="center"/>
          </w:tcPr>
          <w:p w14:paraId="1AF2126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w:t>
            </w:r>
          </w:p>
        </w:tc>
      </w:tr>
      <w:tr w:rsidR="006B1814" w:rsidRPr="008C377F" w14:paraId="1B145253" w14:textId="77777777" w:rsidTr="00453DD8">
        <w:trPr>
          <w:trHeight w:val="288"/>
        </w:trPr>
        <w:tc>
          <w:tcPr>
            <w:tcW w:w="2980" w:type="dxa"/>
            <w:tcBorders>
              <w:top w:val="nil"/>
              <w:left w:val="nil"/>
              <w:bottom w:val="nil"/>
              <w:right w:val="nil"/>
            </w:tcBorders>
            <w:shd w:val="clear" w:color="auto" w:fill="auto"/>
            <w:noWrap/>
            <w:vAlign w:val="center"/>
          </w:tcPr>
          <w:p w14:paraId="04D561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Age</w:t>
            </w:r>
          </w:p>
        </w:tc>
        <w:tc>
          <w:tcPr>
            <w:tcW w:w="1220" w:type="dxa"/>
            <w:tcBorders>
              <w:top w:val="nil"/>
              <w:left w:val="nil"/>
              <w:bottom w:val="nil"/>
              <w:right w:val="nil"/>
            </w:tcBorders>
            <w:shd w:val="clear" w:color="auto" w:fill="auto"/>
            <w:noWrap/>
            <w:vAlign w:val="center"/>
          </w:tcPr>
          <w:p w14:paraId="08FBEB2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38.25</w:t>
            </w:r>
          </w:p>
        </w:tc>
        <w:tc>
          <w:tcPr>
            <w:tcW w:w="1220" w:type="dxa"/>
            <w:tcBorders>
              <w:top w:val="nil"/>
              <w:left w:val="nil"/>
              <w:bottom w:val="nil"/>
              <w:right w:val="nil"/>
            </w:tcBorders>
            <w:shd w:val="clear" w:color="auto" w:fill="auto"/>
            <w:noWrap/>
            <w:vAlign w:val="center"/>
          </w:tcPr>
          <w:p w14:paraId="437931E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8.89</w:t>
            </w:r>
          </w:p>
        </w:tc>
        <w:tc>
          <w:tcPr>
            <w:tcW w:w="1220" w:type="dxa"/>
            <w:tcBorders>
              <w:top w:val="nil"/>
              <w:left w:val="nil"/>
              <w:bottom w:val="nil"/>
              <w:right w:val="nil"/>
            </w:tcBorders>
            <w:shd w:val="clear" w:color="auto" w:fill="auto"/>
            <w:noWrap/>
            <w:vAlign w:val="center"/>
          </w:tcPr>
          <w:p w14:paraId="1B7C32A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42.14</w:t>
            </w:r>
          </w:p>
        </w:tc>
        <w:tc>
          <w:tcPr>
            <w:tcW w:w="1220" w:type="dxa"/>
            <w:tcBorders>
              <w:top w:val="nil"/>
              <w:left w:val="nil"/>
              <w:bottom w:val="nil"/>
              <w:right w:val="nil"/>
            </w:tcBorders>
            <w:shd w:val="clear" w:color="auto" w:fill="auto"/>
            <w:noWrap/>
            <w:vAlign w:val="center"/>
          </w:tcPr>
          <w:p w14:paraId="06AEF77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38.57</w:t>
            </w:r>
          </w:p>
        </w:tc>
        <w:tc>
          <w:tcPr>
            <w:tcW w:w="1220" w:type="dxa"/>
            <w:tcBorders>
              <w:top w:val="nil"/>
              <w:left w:val="nil"/>
              <w:bottom w:val="nil"/>
              <w:right w:val="nil"/>
            </w:tcBorders>
            <w:shd w:val="clear" w:color="auto" w:fill="auto"/>
            <w:noWrap/>
            <w:vAlign w:val="center"/>
          </w:tcPr>
          <w:p w14:paraId="0157A9A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34.90</w:t>
            </w:r>
          </w:p>
        </w:tc>
      </w:tr>
      <w:tr w:rsidR="006B1814" w:rsidRPr="008C377F" w14:paraId="77270ABE" w14:textId="77777777" w:rsidTr="00453DD8">
        <w:trPr>
          <w:trHeight w:val="288"/>
        </w:trPr>
        <w:tc>
          <w:tcPr>
            <w:tcW w:w="2980" w:type="dxa"/>
            <w:tcBorders>
              <w:top w:val="nil"/>
              <w:left w:val="nil"/>
              <w:bottom w:val="nil"/>
              <w:right w:val="nil"/>
            </w:tcBorders>
            <w:shd w:val="clear" w:color="auto" w:fill="auto"/>
            <w:noWrap/>
            <w:vAlign w:val="center"/>
          </w:tcPr>
          <w:p w14:paraId="75A6E7C8"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1F16E0C0"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4BB8F5FF"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11C22616"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603BC36D"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6FC51798" w14:textId="77777777" w:rsidR="006B1814" w:rsidRPr="008C377F" w:rsidRDefault="006B1814" w:rsidP="006B1814">
            <w:pPr>
              <w:jc w:val="right"/>
              <w:rPr>
                <w:rFonts w:ascii="Times New Roman" w:eastAsia="Times New Roman" w:hAnsi="Times New Roman" w:cs="Times New Roman"/>
                <w:color w:val="000000"/>
                <w:sz w:val="20"/>
                <w:szCs w:val="20"/>
              </w:rPr>
            </w:pPr>
          </w:p>
        </w:tc>
      </w:tr>
      <w:tr w:rsidR="006B1814" w:rsidRPr="008C377F" w14:paraId="587F8408" w14:textId="77777777" w:rsidTr="00453DD8">
        <w:trPr>
          <w:trHeight w:val="288"/>
        </w:trPr>
        <w:tc>
          <w:tcPr>
            <w:tcW w:w="2980" w:type="dxa"/>
            <w:tcBorders>
              <w:top w:val="nil"/>
              <w:left w:val="nil"/>
              <w:bottom w:val="nil"/>
              <w:right w:val="nil"/>
            </w:tcBorders>
            <w:shd w:val="clear" w:color="auto" w:fill="auto"/>
            <w:noWrap/>
            <w:vAlign w:val="bottom"/>
            <w:hideMark/>
          </w:tcPr>
          <w:p w14:paraId="2FD403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Gender (Male=1;Female=0)</w:t>
            </w:r>
          </w:p>
        </w:tc>
        <w:tc>
          <w:tcPr>
            <w:tcW w:w="1220" w:type="dxa"/>
            <w:tcBorders>
              <w:top w:val="nil"/>
              <w:left w:val="nil"/>
              <w:bottom w:val="nil"/>
              <w:right w:val="nil"/>
            </w:tcBorders>
            <w:shd w:val="clear" w:color="auto" w:fill="auto"/>
            <w:noWrap/>
            <w:vAlign w:val="bottom"/>
            <w:hideMark/>
          </w:tcPr>
          <w:p w14:paraId="73A47A2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w:t>
            </w:r>
          </w:p>
        </w:tc>
        <w:tc>
          <w:tcPr>
            <w:tcW w:w="1220" w:type="dxa"/>
            <w:tcBorders>
              <w:top w:val="nil"/>
              <w:left w:val="nil"/>
              <w:bottom w:val="nil"/>
              <w:right w:val="nil"/>
            </w:tcBorders>
            <w:shd w:val="clear" w:color="auto" w:fill="auto"/>
            <w:noWrap/>
            <w:vAlign w:val="center"/>
            <w:hideMark/>
          </w:tcPr>
          <w:p w14:paraId="07EF9167"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0CA9BE84"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66FE73DD"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AAFE20A"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5B0F4556" w14:textId="77777777" w:rsidTr="00453DD8">
        <w:trPr>
          <w:trHeight w:val="288"/>
        </w:trPr>
        <w:tc>
          <w:tcPr>
            <w:tcW w:w="2980" w:type="dxa"/>
            <w:tcBorders>
              <w:top w:val="nil"/>
              <w:left w:val="nil"/>
              <w:bottom w:val="nil"/>
              <w:right w:val="nil"/>
            </w:tcBorders>
            <w:shd w:val="clear" w:color="auto" w:fill="auto"/>
            <w:noWrap/>
            <w:vAlign w:val="bottom"/>
          </w:tcPr>
          <w:p w14:paraId="2EF8FE0D"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tcPr>
          <w:p w14:paraId="2136F5B7"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547D41C6"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64513007"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tcPr>
          <w:p w14:paraId="19AC7A5A"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tcPr>
          <w:p w14:paraId="08DE8133"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13DCF74C" w14:textId="77777777" w:rsidTr="00453DD8">
        <w:trPr>
          <w:trHeight w:val="288"/>
        </w:trPr>
        <w:tc>
          <w:tcPr>
            <w:tcW w:w="4200" w:type="dxa"/>
            <w:gridSpan w:val="2"/>
            <w:tcBorders>
              <w:top w:val="nil"/>
              <w:left w:val="nil"/>
              <w:bottom w:val="nil"/>
              <w:right w:val="nil"/>
            </w:tcBorders>
            <w:shd w:val="clear" w:color="auto" w:fill="auto"/>
            <w:noWrap/>
            <w:vAlign w:val="center"/>
            <w:hideMark/>
          </w:tcPr>
          <w:p w14:paraId="73E3DC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Breakdown of Educational Background (%)</w:t>
            </w:r>
          </w:p>
        </w:tc>
        <w:tc>
          <w:tcPr>
            <w:tcW w:w="1220" w:type="dxa"/>
            <w:tcBorders>
              <w:top w:val="nil"/>
              <w:left w:val="nil"/>
              <w:bottom w:val="nil"/>
              <w:right w:val="nil"/>
            </w:tcBorders>
            <w:shd w:val="clear" w:color="auto" w:fill="auto"/>
            <w:noWrap/>
            <w:vAlign w:val="center"/>
            <w:hideMark/>
          </w:tcPr>
          <w:p w14:paraId="079C13D4"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14:paraId="09B158E7"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3AC41D3"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266266D"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38878DCA" w14:textId="77777777" w:rsidTr="00453DD8">
        <w:trPr>
          <w:trHeight w:val="288"/>
        </w:trPr>
        <w:tc>
          <w:tcPr>
            <w:tcW w:w="2980" w:type="dxa"/>
            <w:tcBorders>
              <w:top w:val="nil"/>
              <w:left w:val="nil"/>
              <w:bottom w:val="nil"/>
              <w:right w:val="nil"/>
            </w:tcBorders>
            <w:shd w:val="clear" w:color="auto" w:fill="auto"/>
            <w:noWrap/>
            <w:vAlign w:val="center"/>
            <w:hideMark/>
          </w:tcPr>
          <w:p w14:paraId="1F07CD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High School and Below</w:t>
            </w:r>
          </w:p>
        </w:tc>
        <w:tc>
          <w:tcPr>
            <w:tcW w:w="1220" w:type="dxa"/>
            <w:tcBorders>
              <w:top w:val="nil"/>
              <w:left w:val="nil"/>
              <w:bottom w:val="nil"/>
              <w:right w:val="nil"/>
            </w:tcBorders>
            <w:shd w:val="clear" w:color="auto" w:fill="auto"/>
            <w:noWrap/>
            <w:vAlign w:val="bottom"/>
            <w:hideMark/>
          </w:tcPr>
          <w:p w14:paraId="09754EC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37.19%</w:t>
            </w:r>
          </w:p>
        </w:tc>
        <w:tc>
          <w:tcPr>
            <w:tcW w:w="1220" w:type="dxa"/>
            <w:tcBorders>
              <w:top w:val="nil"/>
              <w:left w:val="nil"/>
              <w:bottom w:val="nil"/>
              <w:right w:val="nil"/>
            </w:tcBorders>
            <w:shd w:val="clear" w:color="auto" w:fill="auto"/>
            <w:noWrap/>
            <w:vAlign w:val="center"/>
            <w:hideMark/>
          </w:tcPr>
          <w:p w14:paraId="745BFE28"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14:paraId="08324AE2"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C6F6771"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8E01B64"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566E3EED" w14:textId="77777777" w:rsidTr="00453DD8">
        <w:trPr>
          <w:trHeight w:val="288"/>
        </w:trPr>
        <w:tc>
          <w:tcPr>
            <w:tcW w:w="2980" w:type="dxa"/>
            <w:tcBorders>
              <w:top w:val="nil"/>
              <w:left w:val="nil"/>
              <w:bottom w:val="nil"/>
              <w:right w:val="nil"/>
            </w:tcBorders>
            <w:shd w:val="clear" w:color="auto" w:fill="auto"/>
            <w:noWrap/>
            <w:vAlign w:val="bottom"/>
            <w:hideMark/>
          </w:tcPr>
          <w:p w14:paraId="43575C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Undergraduate</w:t>
            </w:r>
          </w:p>
        </w:tc>
        <w:tc>
          <w:tcPr>
            <w:tcW w:w="1220" w:type="dxa"/>
            <w:tcBorders>
              <w:top w:val="nil"/>
              <w:left w:val="nil"/>
              <w:bottom w:val="nil"/>
              <w:right w:val="nil"/>
            </w:tcBorders>
            <w:shd w:val="clear" w:color="auto" w:fill="auto"/>
            <w:noWrap/>
            <w:vAlign w:val="bottom"/>
            <w:hideMark/>
          </w:tcPr>
          <w:p w14:paraId="0989ECC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43.83%</w:t>
            </w:r>
          </w:p>
        </w:tc>
        <w:tc>
          <w:tcPr>
            <w:tcW w:w="1220" w:type="dxa"/>
            <w:tcBorders>
              <w:top w:val="nil"/>
              <w:left w:val="nil"/>
              <w:bottom w:val="nil"/>
              <w:right w:val="nil"/>
            </w:tcBorders>
            <w:shd w:val="clear" w:color="auto" w:fill="auto"/>
            <w:noWrap/>
            <w:vAlign w:val="center"/>
            <w:hideMark/>
          </w:tcPr>
          <w:p w14:paraId="0B4C4E2E"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14:paraId="095FF8AE"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1D3E701"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951E940"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70A83962" w14:textId="77777777" w:rsidTr="00453DD8">
        <w:trPr>
          <w:trHeight w:val="288"/>
        </w:trPr>
        <w:tc>
          <w:tcPr>
            <w:tcW w:w="2980" w:type="dxa"/>
            <w:tcBorders>
              <w:top w:val="nil"/>
              <w:left w:val="nil"/>
              <w:bottom w:val="nil"/>
              <w:right w:val="nil"/>
            </w:tcBorders>
            <w:shd w:val="clear" w:color="auto" w:fill="auto"/>
            <w:noWrap/>
            <w:vAlign w:val="bottom"/>
            <w:hideMark/>
          </w:tcPr>
          <w:p w14:paraId="5E70DB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Graduate</w:t>
            </w:r>
          </w:p>
        </w:tc>
        <w:tc>
          <w:tcPr>
            <w:tcW w:w="1220" w:type="dxa"/>
            <w:tcBorders>
              <w:top w:val="nil"/>
              <w:left w:val="nil"/>
              <w:bottom w:val="nil"/>
              <w:right w:val="nil"/>
            </w:tcBorders>
            <w:shd w:val="clear" w:color="auto" w:fill="auto"/>
            <w:noWrap/>
            <w:vAlign w:val="bottom"/>
            <w:hideMark/>
          </w:tcPr>
          <w:p w14:paraId="2AA34E5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18.98%</w:t>
            </w:r>
          </w:p>
        </w:tc>
        <w:tc>
          <w:tcPr>
            <w:tcW w:w="1220" w:type="dxa"/>
            <w:tcBorders>
              <w:top w:val="nil"/>
              <w:left w:val="nil"/>
              <w:bottom w:val="nil"/>
              <w:right w:val="nil"/>
            </w:tcBorders>
            <w:shd w:val="clear" w:color="auto" w:fill="auto"/>
            <w:noWrap/>
            <w:vAlign w:val="center"/>
            <w:hideMark/>
          </w:tcPr>
          <w:p w14:paraId="5601608E"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14:paraId="0DE21895"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5D5BC4F"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3A5F4AB"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22FEC101" w14:textId="77777777" w:rsidTr="00453DD8">
        <w:trPr>
          <w:trHeight w:val="288"/>
        </w:trPr>
        <w:tc>
          <w:tcPr>
            <w:tcW w:w="2980" w:type="dxa"/>
            <w:tcBorders>
              <w:top w:val="nil"/>
              <w:left w:val="nil"/>
              <w:bottom w:val="nil"/>
              <w:right w:val="nil"/>
            </w:tcBorders>
            <w:shd w:val="clear" w:color="auto" w:fill="auto"/>
            <w:noWrap/>
            <w:vAlign w:val="bottom"/>
            <w:hideMark/>
          </w:tcPr>
          <w:p w14:paraId="00AE48B6" w14:textId="77777777" w:rsidR="006B1814" w:rsidRPr="008C377F" w:rsidRDefault="006B1814" w:rsidP="006B1814">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9281501"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1BAAB9E"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156B30E"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61FCDB7"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D23D713"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4EEBDB10" w14:textId="77777777" w:rsidTr="00453DD8">
        <w:trPr>
          <w:trHeight w:val="288"/>
        </w:trPr>
        <w:tc>
          <w:tcPr>
            <w:tcW w:w="2980" w:type="dxa"/>
            <w:tcBorders>
              <w:top w:val="nil"/>
              <w:left w:val="nil"/>
              <w:bottom w:val="single" w:sz="4" w:space="0" w:color="auto"/>
              <w:right w:val="nil"/>
            </w:tcBorders>
            <w:shd w:val="clear" w:color="auto" w:fill="auto"/>
            <w:noWrap/>
            <w:vAlign w:val="center"/>
            <w:hideMark/>
          </w:tcPr>
          <w:p w14:paraId="223F19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220" w:type="dxa"/>
            <w:tcBorders>
              <w:top w:val="nil"/>
              <w:left w:val="nil"/>
              <w:bottom w:val="single" w:sz="4" w:space="0" w:color="auto"/>
              <w:right w:val="nil"/>
            </w:tcBorders>
            <w:shd w:val="clear" w:color="auto" w:fill="auto"/>
            <w:noWrap/>
            <w:vAlign w:val="center"/>
            <w:hideMark/>
          </w:tcPr>
          <w:p w14:paraId="69C90BA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2,388,187</w:t>
            </w:r>
          </w:p>
        </w:tc>
        <w:tc>
          <w:tcPr>
            <w:tcW w:w="1220" w:type="dxa"/>
            <w:tcBorders>
              <w:top w:val="nil"/>
              <w:left w:val="nil"/>
              <w:bottom w:val="single" w:sz="4" w:space="0" w:color="auto"/>
              <w:right w:val="nil"/>
            </w:tcBorders>
            <w:shd w:val="clear" w:color="auto" w:fill="auto"/>
            <w:noWrap/>
            <w:vAlign w:val="bottom"/>
            <w:hideMark/>
          </w:tcPr>
          <w:p w14:paraId="60D06DD7"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3712B416"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639387CE"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2DCDE58B" w14:textId="77777777" w:rsidR="006B1814" w:rsidRPr="008C377F" w:rsidRDefault="006B1814" w:rsidP="006B1814">
            <w:pPr>
              <w:jc w:val="right"/>
              <w:rPr>
                <w:rFonts w:ascii="Times New Roman" w:eastAsia="Times New Roman" w:hAnsi="Times New Roman" w:cs="Times New Roman"/>
                <w:color w:val="000000"/>
                <w:sz w:val="20"/>
                <w:szCs w:val="20"/>
              </w:rPr>
            </w:pPr>
          </w:p>
        </w:tc>
      </w:tr>
    </w:tbl>
    <w:p w14:paraId="493FDF49" w14:textId="77777777" w:rsidR="006B1814" w:rsidRPr="008C377F" w:rsidRDefault="006B1814" w:rsidP="006B1814">
      <w:pPr>
        <w:jc w:val="center"/>
        <w:rPr>
          <w:rFonts w:ascii="Times New Roman" w:hAnsi="Times New Roman" w:cs="Times New Roman"/>
        </w:rPr>
      </w:pPr>
    </w:p>
    <w:p w14:paraId="3265D1A1" w14:textId="77777777" w:rsidR="006B1814" w:rsidRPr="008C377F" w:rsidRDefault="006B1814" w:rsidP="006B1814">
      <w:pPr>
        <w:jc w:val="center"/>
        <w:rPr>
          <w:rFonts w:ascii="Times New Roman" w:hAnsi="Times New Roman" w:cs="Times New Roman"/>
        </w:rPr>
      </w:pPr>
    </w:p>
    <w:p w14:paraId="0727ECBA" w14:textId="77777777" w:rsidR="006B1814" w:rsidRPr="008C377F" w:rsidRDefault="006B1814" w:rsidP="006B1814">
      <w:pPr>
        <w:jc w:val="center"/>
        <w:rPr>
          <w:rFonts w:ascii="Times New Roman" w:hAnsi="Times New Roman" w:cs="Times New Roman"/>
        </w:rPr>
      </w:pPr>
    </w:p>
    <w:p w14:paraId="21B149E1" w14:textId="77777777" w:rsidR="006B1814" w:rsidRPr="008C377F" w:rsidRDefault="006B1814" w:rsidP="006B1814">
      <w:pPr>
        <w:jc w:val="center"/>
        <w:rPr>
          <w:rFonts w:ascii="Times New Roman" w:hAnsi="Times New Roman" w:cs="Times New Roman"/>
        </w:rPr>
      </w:pPr>
    </w:p>
    <w:p w14:paraId="296BF9F5" w14:textId="77777777" w:rsidR="006B1814" w:rsidRPr="008C377F" w:rsidRDefault="006B1814" w:rsidP="006B1814">
      <w:pPr>
        <w:jc w:val="center"/>
        <w:rPr>
          <w:rFonts w:ascii="Times New Roman" w:hAnsi="Times New Roman" w:cs="Times New Roman"/>
        </w:rPr>
      </w:pPr>
    </w:p>
    <w:p w14:paraId="2E60EED7" w14:textId="77777777" w:rsidR="006B1814" w:rsidRPr="008C377F" w:rsidRDefault="006B1814" w:rsidP="006B1814">
      <w:pPr>
        <w:jc w:val="center"/>
        <w:rPr>
          <w:rFonts w:ascii="Times New Roman" w:hAnsi="Times New Roman" w:cs="Times New Roman"/>
        </w:rPr>
      </w:pPr>
    </w:p>
    <w:p w14:paraId="1761AB00" w14:textId="2F67062A" w:rsidR="006B1814" w:rsidRDefault="006B1814">
      <w:pPr>
        <w:widowControl/>
        <w:jc w:val="left"/>
        <w:rPr>
          <w:rFonts w:ascii="Times New Roman" w:hAnsi="Times New Roman" w:cs="Times New Roman"/>
        </w:rPr>
      </w:pPr>
    </w:p>
    <w:p w14:paraId="1E644696" w14:textId="4E9566FD" w:rsidR="00A10F89" w:rsidRDefault="00A10F89">
      <w:pPr>
        <w:widowControl/>
        <w:jc w:val="left"/>
        <w:rPr>
          <w:rFonts w:ascii="Times New Roman" w:hAnsi="Times New Roman" w:cs="Times New Roman"/>
        </w:rPr>
      </w:pPr>
    </w:p>
    <w:p w14:paraId="549CE4DB" w14:textId="77777777" w:rsidR="00A10F89" w:rsidRPr="008C377F" w:rsidRDefault="00A10F89">
      <w:pPr>
        <w:widowControl/>
        <w:jc w:val="left"/>
        <w:rPr>
          <w:rFonts w:ascii="Times New Roman" w:hAnsi="Times New Roman" w:cs="Times New Roman"/>
        </w:rPr>
      </w:pPr>
    </w:p>
    <w:p w14:paraId="64F5293C" w14:textId="77777777" w:rsidR="00E87A12" w:rsidRPr="008C377F" w:rsidRDefault="00E87A12">
      <w:pPr>
        <w:widowControl/>
        <w:jc w:val="left"/>
        <w:rPr>
          <w:rFonts w:ascii="Times New Roman" w:hAnsi="Times New Roman" w:cs="Times New Roman"/>
        </w:rPr>
      </w:pPr>
    </w:p>
    <w:p w14:paraId="18E9D09B" w14:textId="6130CB4C" w:rsidR="006B1814" w:rsidRPr="008C377F" w:rsidRDefault="006B1814" w:rsidP="00B205E1">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 3: Description of Merged Sample</w:t>
      </w:r>
    </w:p>
    <w:p w14:paraId="27F402E5" w14:textId="5856EB19" w:rsidR="00D4179F" w:rsidRPr="008C377F" w:rsidRDefault="00D4179F" w:rsidP="006B1814">
      <w:pPr>
        <w:jc w:val="left"/>
        <w:rPr>
          <w:rFonts w:ascii="Times New Roman" w:hAnsi="Times New Roman" w:cs="Times New Roman"/>
          <w:sz w:val="24"/>
          <w:szCs w:val="24"/>
        </w:rPr>
      </w:pPr>
    </w:p>
    <w:p w14:paraId="2BF48966" w14:textId="0FB19836" w:rsidR="006B1814" w:rsidRPr="008C377F" w:rsidRDefault="00561251" w:rsidP="0043344A">
      <w:pPr>
        <w:rPr>
          <w:rFonts w:ascii="Times New Roman" w:hAnsi="Times New Roman" w:cs="Times New Roman"/>
          <w:sz w:val="24"/>
          <w:szCs w:val="24"/>
        </w:rPr>
      </w:pPr>
      <w:r w:rsidRPr="008C377F">
        <w:rPr>
          <w:rFonts w:ascii="Times New Roman" w:hAnsi="Times New Roman" w:cs="Times New Roman"/>
          <w:sz w:val="24"/>
          <w:szCs w:val="24"/>
        </w:rPr>
        <w:t xml:space="preserve">This table </w:t>
      </w:r>
      <w:r w:rsidR="00CB4398" w:rsidRPr="008C377F">
        <w:rPr>
          <w:rFonts w:ascii="Times New Roman" w:hAnsi="Times New Roman" w:cs="Times New Roman"/>
          <w:sz w:val="24"/>
          <w:szCs w:val="24"/>
        </w:rPr>
        <w:t xml:space="preserve">shows the </w:t>
      </w:r>
      <w:r w:rsidR="00C5418D" w:rsidRPr="008C377F">
        <w:rPr>
          <w:rFonts w:ascii="Times New Roman" w:hAnsi="Times New Roman" w:cs="Times New Roman"/>
          <w:sz w:val="24"/>
          <w:szCs w:val="24"/>
        </w:rPr>
        <w:t xml:space="preserve">descriptive statistics for </w:t>
      </w:r>
      <w:r w:rsidR="00297D03" w:rsidRPr="008C377F">
        <w:rPr>
          <w:rFonts w:ascii="Times New Roman" w:hAnsi="Times New Roman" w:cs="Times New Roman"/>
          <w:sz w:val="24"/>
          <w:szCs w:val="24"/>
        </w:rPr>
        <w:t xml:space="preserve">merged sample </w:t>
      </w:r>
      <w:r w:rsidR="00E01BD7" w:rsidRPr="008C377F">
        <w:rPr>
          <w:rFonts w:ascii="Times New Roman" w:hAnsi="Times New Roman" w:cs="Times New Roman"/>
          <w:sz w:val="24"/>
          <w:szCs w:val="24"/>
        </w:rPr>
        <w:t xml:space="preserve">of </w:t>
      </w:r>
      <w:r w:rsidR="000922C1" w:rsidRPr="008C377F">
        <w:rPr>
          <w:rFonts w:ascii="Times New Roman" w:hAnsi="Times New Roman" w:cs="Times New Roman"/>
          <w:sz w:val="24"/>
          <w:szCs w:val="24"/>
        </w:rPr>
        <w:t xml:space="preserve">insurance and </w:t>
      </w:r>
      <w:r w:rsidR="00D61066" w:rsidRPr="008C377F">
        <w:rPr>
          <w:rFonts w:ascii="Times New Roman" w:hAnsi="Times New Roman" w:cs="Times New Roman"/>
          <w:sz w:val="24"/>
          <w:szCs w:val="24"/>
        </w:rPr>
        <w:t>stock market investment dataset</w:t>
      </w:r>
      <w:r w:rsidR="00EB657A" w:rsidRPr="008C377F">
        <w:rPr>
          <w:rFonts w:ascii="Times New Roman" w:hAnsi="Times New Roman" w:cs="Times New Roman"/>
          <w:sz w:val="24"/>
          <w:szCs w:val="24"/>
        </w:rPr>
        <w:t>s</w:t>
      </w:r>
      <w:r w:rsidR="00D61066" w:rsidRPr="008C377F">
        <w:rPr>
          <w:rFonts w:ascii="Times New Roman" w:hAnsi="Times New Roman" w:cs="Times New Roman"/>
          <w:sz w:val="24"/>
          <w:szCs w:val="24"/>
        </w:rPr>
        <w:t>.</w:t>
      </w:r>
      <w:r w:rsidR="003C08AA" w:rsidRPr="008C377F">
        <w:rPr>
          <w:rFonts w:ascii="Times New Roman" w:hAnsi="Times New Roman" w:cs="Times New Roman"/>
          <w:sz w:val="24"/>
          <w:szCs w:val="24"/>
        </w:rPr>
        <w:t xml:space="preserve"> Insurance policy</w:t>
      </w:r>
      <w:r w:rsidR="00010A06" w:rsidRPr="008C377F">
        <w:rPr>
          <w:rFonts w:ascii="Times New Roman" w:hAnsi="Times New Roman" w:cs="Times New Roman"/>
          <w:sz w:val="24"/>
          <w:szCs w:val="24"/>
        </w:rPr>
        <w:t xml:space="preserve"> filings</w:t>
      </w:r>
      <w:r w:rsidR="003C08AA" w:rsidRPr="008C377F">
        <w:rPr>
          <w:rFonts w:ascii="Times New Roman" w:hAnsi="Times New Roman" w:cs="Times New Roman"/>
          <w:sz w:val="24"/>
          <w:szCs w:val="24"/>
        </w:rPr>
        <w:t xml:space="preserve"> and </w:t>
      </w:r>
      <w:r w:rsidR="0086248E" w:rsidRPr="008C377F">
        <w:rPr>
          <w:rFonts w:ascii="Times New Roman" w:hAnsi="Times New Roman" w:cs="Times New Roman"/>
          <w:sz w:val="24"/>
          <w:szCs w:val="24"/>
        </w:rPr>
        <w:t>stock market investment records</w:t>
      </w:r>
      <w:r w:rsidR="00311B2B" w:rsidRPr="008C377F">
        <w:rPr>
          <w:rFonts w:ascii="Times New Roman" w:hAnsi="Times New Roman" w:cs="Times New Roman"/>
          <w:sz w:val="24"/>
          <w:szCs w:val="24"/>
        </w:rPr>
        <w:t xml:space="preserve"> are merged </w:t>
      </w:r>
      <w:r w:rsidR="00B06ACF" w:rsidRPr="008C377F">
        <w:rPr>
          <w:rFonts w:ascii="Times New Roman" w:hAnsi="Times New Roman" w:cs="Times New Roman"/>
          <w:sz w:val="24"/>
          <w:szCs w:val="24"/>
        </w:rPr>
        <w:t xml:space="preserve">according </w:t>
      </w:r>
      <w:r w:rsidR="00603E6F" w:rsidRPr="008C377F">
        <w:rPr>
          <w:rFonts w:ascii="Times New Roman" w:hAnsi="Times New Roman" w:cs="Times New Roman"/>
          <w:sz w:val="24"/>
          <w:szCs w:val="24"/>
        </w:rPr>
        <w:t xml:space="preserve">to </w:t>
      </w:r>
      <w:r w:rsidR="007572CC" w:rsidRPr="008C377F">
        <w:rPr>
          <w:rFonts w:ascii="Times New Roman" w:hAnsi="Times New Roman" w:cs="Times New Roman"/>
          <w:sz w:val="24"/>
          <w:szCs w:val="24"/>
        </w:rPr>
        <w:t xml:space="preserve">unique ID </w:t>
      </w:r>
      <w:r w:rsidR="00E12798" w:rsidRPr="008C377F">
        <w:rPr>
          <w:rFonts w:ascii="Times New Roman" w:hAnsi="Times New Roman" w:cs="Times New Roman"/>
          <w:sz w:val="24"/>
          <w:szCs w:val="24"/>
        </w:rPr>
        <w:t>of</w:t>
      </w:r>
      <w:r w:rsidR="001F5399" w:rsidRPr="008C377F">
        <w:rPr>
          <w:rFonts w:ascii="Times New Roman" w:hAnsi="Times New Roman" w:cs="Times New Roman"/>
          <w:sz w:val="24"/>
          <w:szCs w:val="24"/>
        </w:rPr>
        <w:t xml:space="preserve"> each </w:t>
      </w:r>
      <w:r w:rsidR="00D1748B" w:rsidRPr="008C377F">
        <w:rPr>
          <w:rFonts w:ascii="Times New Roman" w:hAnsi="Times New Roman" w:cs="Times New Roman"/>
          <w:sz w:val="24"/>
          <w:szCs w:val="24"/>
        </w:rPr>
        <w:t>Chinese citizen.</w:t>
      </w:r>
      <w:r w:rsidR="00D04C45" w:rsidRPr="008C377F">
        <w:rPr>
          <w:rFonts w:ascii="Times New Roman" w:hAnsi="Times New Roman" w:cs="Times New Roman"/>
          <w:sz w:val="24"/>
          <w:szCs w:val="24"/>
        </w:rPr>
        <w:t xml:space="preserve"> </w:t>
      </w:r>
      <w:r w:rsidR="00865008" w:rsidRPr="008C377F">
        <w:rPr>
          <w:rFonts w:ascii="Times New Roman" w:hAnsi="Times New Roman" w:cs="Times New Roman"/>
          <w:sz w:val="24"/>
          <w:szCs w:val="24"/>
        </w:rPr>
        <w:t xml:space="preserve">Panel A </w:t>
      </w:r>
      <w:r w:rsidR="00694DFA" w:rsidRPr="008C377F">
        <w:rPr>
          <w:rFonts w:ascii="Times New Roman" w:hAnsi="Times New Roman" w:cs="Times New Roman"/>
          <w:sz w:val="24"/>
          <w:szCs w:val="24"/>
        </w:rPr>
        <w:t xml:space="preserve">presents the </w:t>
      </w:r>
      <w:r w:rsidR="004862C8" w:rsidRPr="008C377F">
        <w:rPr>
          <w:rFonts w:ascii="Times New Roman" w:hAnsi="Times New Roman" w:cs="Times New Roman"/>
          <w:sz w:val="24"/>
          <w:szCs w:val="24"/>
        </w:rPr>
        <w:t xml:space="preserve">number of </w:t>
      </w:r>
      <w:r w:rsidR="00A34362" w:rsidRPr="008C377F">
        <w:rPr>
          <w:rFonts w:ascii="Times New Roman" w:hAnsi="Times New Roman" w:cs="Times New Roman"/>
          <w:sz w:val="24"/>
          <w:szCs w:val="24"/>
        </w:rPr>
        <w:t>merged observations</w:t>
      </w:r>
      <w:r w:rsidR="006F5B1C" w:rsidRPr="008C377F">
        <w:rPr>
          <w:rFonts w:ascii="Times New Roman" w:hAnsi="Times New Roman" w:cs="Times New Roman"/>
          <w:sz w:val="24"/>
          <w:szCs w:val="24"/>
        </w:rPr>
        <w:t xml:space="preserve"> in </w:t>
      </w:r>
      <w:r w:rsidR="006710BC" w:rsidRPr="008C377F">
        <w:rPr>
          <w:rFonts w:ascii="Times New Roman" w:hAnsi="Times New Roman" w:cs="Times New Roman"/>
          <w:sz w:val="24"/>
          <w:szCs w:val="24"/>
        </w:rPr>
        <w:t xml:space="preserve">each </w:t>
      </w:r>
      <w:r w:rsidR="00636697" w:rsidRPr="008C377F">
        <w:rPr>
          <w:rFonts w:ascii="Times New Roman" w:hAnsi="Times New Roman" w:cs="Times New Roman"/>
          <w:sz w:val="24"/>
          <w:szCs w:val="24"/>
        </w:rPr>
        <w:t xml:space="preserve">insurance </w:t>
      </w:r>
      <w:r w:rsidR="0003132B" w:rsidRPr="008C377F">
        <w:rPr>
          <w:rFonts w:ascii="Times New Roman" w:hAnsi="Times New Roman" w:cs="Times New Roman"/>
          <w:sz w:val="24"/>
          <w:szCs w:val="24"/>
        </w:rPr>
        <w:t>policy</w:t>
      </w:r>
      <w:r w:rsidR="006C53E7" w:rsidRPr="008C377F">
        <w:rPr>
          <w:rFonts w:ascii="Times New Roman" w:hAnsi="Times New Roman" w:cs="Times New Roman"/>
          <w:sz w:val="24"/>
          <w:szCs w:val="24"/>
        </w:rPr>
        <w:t>.</w:t>
      </w:r>
      <w:r w:rsidR="0081401F" w:rsidRPr="008C377F">
        <w:rPr>
          <w:rFonts w:ascii="Times New Roman" w:hAnsi="Times New Roman" w:cs="Times New Roman"/>
          <w:sz w:val="24"/>
          <w:szCs w:val="24"/>
        </w:rPr>
        <w:t xml:space="preserve"> Panel </w:t>
      </w:r>
      <w:r w:rsidR="001762AB" w:rsidRPr="008C377F">
        <w:rPr>
          <w:rFonts w:ascii="Times New Roman" w:hAnsi="Times New Roman" w:cs="Times New Roman"/>
          <w:sz w:val="24"/>
          <w:szCs w:val="24"/>
        </w:rPr>
        <w:t xml:space="preserve">B </w:t>
      </w:r>
      <w:r w:rsidR="002E7A9E" w:rsidRPr="008C377F">
        <w:rPr>
          <w:rFonts w:ascii="Times New Roman" w:hAnsi="Times New Roman" w:cs="Times New Roman"/>
          <w:sz w:val="24"/>
          <w:szCs w:val="24"/>
        </w:rPr>
        <w:t>presents the summary statistics for investors’ holding and trading characteristics. Turnover is calculated as sum of transaction value divided by average of position value at the beginning and end of the day. Holding period is in trading day terms.</w:t>
      </w:r>
      <w:r w:rsidR="001A1F59" w:rsidRPr="008C377F">
        <w:rPr>
          <w:rFonts w:ascii="Times New Roman" w:hAnsi="Times New Roman" w:cs="Times New Roman"/>
          <w:sz w:val="24"/>
          <w:szCs w:val="24"/>
        </w:rPr>
        <w:t xml:space="preserve"> </w:t>
      </w:r>
      <w:r w:rsidR="009B2F68" w:rsidRPr="008C377F">
        <w:rPr>
          <w:rFonts w:ascii="Times New Roman" w:hAnsi="Times New Roman" w:cs="Times New Roman"/>
          <w:sz w:val="24"/>
          <w:szCs w:val="24"/>
        </w:rPr>
        <w:t>Panel C presents summary statistics for investors’ personal characteristics. Income and educational background are self-reported when registering the brokerage accounts. Age is calculated as difference between Jan 1, 2015 between birthday in yearly terms. Investment experience is calculated as difference between Jan 1, 2015 between brokerage account registering date in yearly terms.</w:t>
      </w:r>
    </w:p>
    <w:p w14:paraId="2B28FBAD" w14:textId="77777777" w:rsidR="00FE0613" w:rsidRPr="008C377F" w:rsidRDefault="00FE0613" w:rsidP="006B1814">
      <w:pPr>
        <w:jc w:val="left"/>
        <w:rPr>
          <w:rFonts w:ascii="Times New Roman" w:hAnsi="Times New Roman" w:cs="Times New Roman"/>
          <w:sz w:val="24"/>
          <w:szCs w:val="24"/>
        </w:rPr>
      </w:pPr>
    </w:p>
    <w:p w14:paraId="5F47D2EA"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Number of Observations in each Sub-sample</w:t>
      </w:r>
    </w:p>
    <w:p w14:paraId="61733213" w14:textId="77777777" w:rsidR="006B1814" w:rsidRPr="008C377F" w:rsidRDefault="006B1814" w:rsidP="006B1814">
      <w:pPr>
        <w:jc w:val="center"/>
        <w:rPr>
          <w:rFonts w:ascii="Times New Roman" w:hAnsi="Times New Roman" w:cs="Times New Roman"/>
          <w:b/>
          <w:sz w:val="24"/>
          <w:szCs w:val="24"/>
        </w:rPr>
      </w:pPr>
    </w:p>
    <w:tbl>
      <w:tblPr>
        <w:tblW w:w="9180" w:type="dxa"/>
        <w:jc w:val="center"/>
        <w:tblLook w:val="04A0" w:firstRow="1" w:lastRow="0" w:firstColumn="1" w:lastColumn="0" w:noHBand="0" w:noVBand="1"/>
      </w:tblPr>
      <w:tblGrid>
        <w:gridCol w:w="2880"/>
        <w:gridCol w:w="1800"/>
        <w:gridCol w:w="1880"/>
        <w:gridCol w:w="2620"/>
      </w:tblGrid>
      <w:tr w:rsidR="006B1814" w:rsidRPr="008C377F" w14:paraId="3D899283" w14:textId="77777777" w:rsidTr="00A672CB">
        <w:trPr>
          <w:trHeight w:val="288"/>
          <w:jc w:val="center"/>
        </w:trPr>
        <w:tc>
          <w:tcPr>
            <w:tcW w:w="2880" w:type="dxa"/>
            <w:tcBorders>
              <w:top w:val="single" w:sz="4" w:space="0" w:color="auto"/>
              <w:left w:val="nil"/>
              <w:bottom w:val="single" w:sz="4" w:space="0" w:color="auto"/>
              <w:right w:val="nil"/>
            </w:tcBorders>
            <w:shd w:val="clear" w:color="auto" w:fill="auto"/>
            <w:noWrap/>
            <w:vAlign w:val="bottom"/>
            <w:hideMark/>
          </w:tcPr>
          <w:p w14:paraId="1B54DF4B"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single" w:sz="4" w:space="0" w:color="auto"/>
              <w:left w:val="nil"/>
              <w:bottom w:val="single" w:sz="4" w:space="0" w:color="auto"/>
              <w:right w:val="nil"/>
            </w:tcBorders>
            <w:shd w:val="clear" w:color="auto" w:fill="auto"/>
            <w:noWrap/>
            <w:vAlign w:val="bottom"/>
            <w:hideMark/>
          </w:tcPr>
          <w:p w14:paraId="2206F24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Collision Policy</w:t>
            </w:r>
          </w:p>
        </w:tc>
        <w:tc>
          <w:tcPr>
            <w:tcW w:w="1880" w:type="dxa"/>
            <w:tcBorders>
              <w:top w:val="single" w:sz="4" w:space="0" w:color="auto"/>
              <w:left w:val="nil"/>
              <w:bottom w:val="single" w:sz="4" w:space="0" w:color="auto"/>
              <w:right w:val="nil"/>
            </w:tcBorders>
            <w:shd w:val="clear" w:color="auto" w:fill="auto"/>
            <w:noWrap/>
            <w:vAlign w:val="bottom"/>
            <w:hideMark/>
          </w:tcPr>
          <w:p w14:paraId="7F8A345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Third Party Policy</w:t>
            </w:r>
          </w:p>
        </w:tc>
        <w:tc>
          <w:tcPr>
            <w:tcW w:w="2620" w:type="dxa"/>
            <w:tcBorders>
              <w:top w:val="single" w:sz="4" w:space="0" w:color="auto"/>
              <w:left w:val="nil"/>
              <w:bottom w:val="single" w:sz="4" w:space="0" w:color="auto"/>
              <w:right w:val="nil"/>
            </w:tcBorders>
            <w:shd w:val="clear" w:color="auto" w:fill="auto"/>
            <w:noWrap/>
            <w:vAlign w:val="bottom"/>
            <w:hideMark/>
          </w:tcPr>
          <w:p w14:paraId="7406A23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Death or Wound Involved</w:t>
            </w:r>
          </w:p>
        </w:tc>
      </w:tr>
      <w:tr w:rsidR="006B1814" w:rsidRPr="008C377F" w14:paraId="1CE772CD"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61C67B8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(Insurer)</w:t>
            </w:r>
          </w:p>
        </w:tc>
        <w:tc>
          <w:tcPr>
            <w:tcW w:w="1800" w:type="dxa"/>
            <w:tcBorders>
              <w:top w:val="nil"/>
              <w:left w:val="nil"/>
              <w:bottom w:val="nil"/>
              <w:right w:val="nil"/>
            </w:tcBorders>
            <w:shd w:val="clear" w:color="auto" w:fill="auto"/>
            <w:noWrap/>
            <w:vAlign w:val="bottom"/>
            <w:hideMark/>
          </w:tcPr>
          <w:p w14:paraId="167E2FB5"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58,505</w:t>
            </w:r>
          </w:p>
        </w:tc>
        <w:tc>
          <w:tcPr>
            <w:tcW w:w="1880" w:type="dxa"/>
            <w:tcBorders>
              <w:top w:val="nil"/>
              <w:left w:val="nil"/>
              <w:bottom w:val="nil"/>
              <w:right w:val="nil"/>
            </w:tcBorders>
            <w:shd w:val="clear" w:color="auto" w:fill="auto"/>
            <w:noWrap/>
            <w:vAlign w:val="bottom"/>
            <w:hideMark/>
          </w:tcPr>
          <w:p w14:paraId="01F8ECA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20,238</w:t>
            </w:r>
          </w:p>
        </w:tc>
        <w:tc>
          <w:tcPr>
            <w:tcW w:w="2620" w:type="dxa"/>
            <w:tcBorders>
              <w:top w:val="nil"/>
              <w:left w:val="nil"/>
              <w:bottom w:val="nil"/>
              <w:right w:val="nil"/>
            </w:tcBorders>
            <w:shd w:val="clear" w:color="auto" w:fill="auto"/>
            <w:noWrap/>
            <w:vAlign w:val="bottom"/>
            <w:hideMark/>
          </w:tcPr>
          <w:p w14:paraId="459C6BF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5,638</w:t>
            </w:r>
          </w:p>
        </w:tc>
      </w:tr>
      <w:tr w:rsidR="006B1814" w:rsidRPr="008C377F" w14:paraId="0D0DA2EC"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762BDB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(Insurer)</w:t>
            </w:r>
          </w:p>
        </w:tc>
        <w:tc>
          <w:tcPr>
            <w:tcW w:w="1800" w:type="dxa"/>
            <w:tcBorders>
              <w:top w:val="nil"/>
              <w:left w:val="nil"/>
              <w:bottom w:val="nil"/>
              <w:right w:val="nil"/>
            </w:tcBorders>
            <w:shd w:val="clear" w:color="auto" w:fill="auto"/>
            <w:noWrap/>
            <w:vAlign w:val="bottom"/>
            <w:hideMark/>
          </w:tcPr>
          <w:p w14:paraId="0B84D3E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0.423%</w:t>
            </w:r>
          </w:p>
        </w:tc>
        <w:tc>
          <w:tcPr>
            <w:tcW w:w="1880" w:type="dxa"/>
            <w:tcBorders>
              <w:top w:val="nil"/>
              <w:left w:val="nil"/>
              <w:bottom w:val="nil"/>
              <w:right w:val="nil"/>
            </w:tcBorders>
            <w:shd w:val="clear" w:color="auto" w:fill="auto"/>
            <w:noWrap/>
            <w:vAlign w:val="bottom"/>
            <w:hideMark/>
          </w:tcPr>
          <w:p w14:paraId="01C1E40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0.449%</w:t>
            </w:r>
          </w:p>
        </w:tc>
        <w:tc>
          <w:tcPr>
            <w:tcW w:w="2620" w:type="dxa"/>
            <w:tcBorders>
              <w:top w:val="nil"/>
              <w:left w:val="nil"/>
              <w:bottom w:val="nil"/>
              <w:right w:val="nil"/>
            </w:tcBorders>
            <w:shd w:val="clear" w:color="auto" w:fill="auto"/>
            <w:noWrap/>
            <w:vAlign w:val="bottom"/>
            <w:hideMark/>
          </w:tcPr>
          <w:p w14:paraId="06552F8B"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0.326%</w:t>
            </w:r>
          </w:p>
        </w:tc>
      </w:tr>
      <w:tr w:rsidR="006B1814" w:rsidRPr="008C377F" w14:paraId="192FF635"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5F2FDD6A"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14:paraId="4A4E041A" w14:textId="77777777" w:rsidR="006B1814" w:rsidRPr="008C377F" w:rsidRDefault="006B1814" w:rsidP="006B1814">
            <w:pPr>
              <w:jc w:val="right"/>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2E002F2A" w14:textId="77777777" w:rsidR="006B1814" w:rsidRPr="008C377F" w:rsidRDefault="006B1814" w:rsidP="006B1814">
            <w:pPr>
              <w:jc w:val="right"/>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81E304E"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64E9C2C5"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600508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(Insured)</w:t>
            </w:r>
          </w:p>
        </w:tc>
        <w:tc>
          <w:tcPr>
            <w:tcW w:w="1800" w:type="dxa"/>
            <w:tcBorders>
              <w:top w:val="nil"/>
              <w:left w:val="nil"/>
              <w:bottom w:val="nil"/>
              <w:right w:val="nil"/>
            </w:tcBorders>
            <w:shd w:val="clear" w:color="auto" w:fill="auto"/>
            <w:noWrap/>
            <w:vAlign w:val="bottom"/>
            <w:hideMark/>
          </w:tcPr>
          <w:p w14:paraId="3C32470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60,481</w:t>
            </w:r>
          </w:p>
        </w:tc>
        <w:tc>
          <w:tcPr>
            <w:tcW w:w="1880" w:type="dxa"/>
            <w:tcBorders>
              <w:top w:val="nil"/>
              <w:left w:val="nil"/>
              <w:bottom w:val="nil"/>
              <w:right w:val="nil"/>
            </w:tcBorders>
            <w:shd w:val="clear" w:color="auto" w:fill="auto"/>
            <w:noWrap/>
            <w:vAlign w:val="bottom"/>
            <w:hideMark/>
          </w:tcPr>
          <w:p w14:paraId="6FDAABBB"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20,854</w:t>
            </w:r>
          </w:p>
        </w:tc>
        <w:tc>
          <w:tcPr>
            <w:tcW w:w="2620" w:type="dxa"/>
            <w:tcBorders>
              <w:top w:val="nil"/>
              <w:left w:val="nil"/>
              <w:bottom w:val="nil"/>
              <w:right w:val="nil"/>
            </w:tcBorders>
            <w:shd w:val="clear" w:color="auto" w:fill="auto"/>
            <w:noWrap/>
            <w:vAlign w:val="bottom"/>
            <w:hideMark/>
          </w:tcPr>
          <w:p w14:paraId="32FB11E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5,842</w:t>
            </w:r>
          </w:p>
        </w:tc>
      </w:tr>
      <w:tr w:rsidR="006B1814" w:rsidRPr="008C377F" w14:paraId="52F320AC"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76E1FE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(Insured)</w:t>
            </w:r>
          </w:p>
        </w:tc>
        <w:tc>
          <w:tcPr>
            <w:tcW w:w="1800" w:type="dxa"/>
            <w:tcBorders>
              <w:top w:val="nil"/>
              <w:left w:val="nil"/>
              <w:bottom w:val="nil"/>
              <w:right w:val="nil"/>
            </w:tcBorders>
            <w:shd w:val="clear" w:color="auto" w:fill="auto"/>
            <w:noWrap/>
            <w:vAlign w:val="bottom"/>
            <w:hideMark/>
          </w:tcPr>
          <w:p w14:paraId="56E19CF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0.419%</w:t>
            </w:r>
          </w:p>
        </w:tc>
        <w:tc>
          <w:tcPr>
            <w:tcW w:w="1880" w:type="dxa"/>
            <w:tcBorders>
              <w:top w:val="nil"/>
              <w:left w:val="nil"/>
              <w:bottom w:val="nil"/>
              <w:right w:val="nil"/>
            </w:tcBorders>
            <w:shd w:val="clear" w:color="auto" w:fill="auto"/>
            <w:noWrap/>
            <w:vAlign w:val="bottom"/>
            <w:hideMark/>
          </w:tcPr>
          <w:p w14:paraId="284F1FE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0.442%</w:t>
            </w:r>
          </w:p>
        </w:tc>
        <w:tc>
          <w:tcPr>
            <w:tcW w:w="2620" w:type="dxa"/>
            <w:tcBorders>
              <w:top w:val="nil"/>
              <w:left w:val="nil"/>
              <w:bottom w:val="nil"/>
              <w:right w:val="nil"/>
            </w:tcBorders>
            <w:shd w:val="clear" w:color="auto" w:fill="auto"/>
            <w:noWrap/>
            <w:vAlign w:val="bottom"/>
            <w:hideMark/>
          </w:tcPr>
          <w:p w14:paraId="7E886E0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0.316%</w:t>
            </w:r>
          </w:p>
        </w:tc>
      </w:tr>
      <w:tr w:rsidR="006B1814" w:rsidRPr="008C377F" w14:paraId="7934EE2C"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54393DA0"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14:paraId="32FE067B" w14:textId="77777777" w:rsidR="006B1814" w:rsidRPr="008C377F" w:rsidRDefault="006B1814" w:rsidP="006B1814">
            <w:pPr>
              <w:jc w:val="right"/>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64B70FA" w14:textId="77777777" w:rsidR="006B1814" w:rsidRPr="008C377F" w:rsidRDefault="006B1814" w:rsidP="006B1814">
            <w:pPr>
              <w:jc w:val="right"/>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73A0DEC"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330B4E63"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7EA20D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(Driver)</w:t>
            </w:r>
          </w:p>
        </w:tc>
        <w:tc>
          <w:tcPr>
            <w:tcW w:w="1800" w:type="dxa"/>
            <w:tcBorders>
              <w:top w:val="nil"/>
              <w:left w:val="nil"/>
              <w:bottom w:val="nil"/>
              <w:right w:val="nil"/>
            </w:tcBorders>
            <w:shd w:val="clear" w:color="auto" w:fill="auto"/>
            <w:noWrap/>
            <w:vAlign w:val="bottom"/>
            <w:hideMark/>
          </w:tcPr>
          <w:p w14:paraId="29E1BAF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4,227</w:t>
            </w:r>
          </w:p>
        </w:tc>
        <w:tc>
          <w:tcPr>
            <w:tcW w:w="1880" w:type="dxa"/>
            <w:tcBorders>
              <w:top w:val="nil"/>
              <w:left w:val="nil"/>
              <w:bottom w:val="nil"/>
              <w:right w:val="nil"/>
            </w:tcBorders>
            <w:shd w:val="clear" w:color="auto" w:fill="auto"/>
            <w:noWrap/>
            <w:vAlign w:val="bottom"/>
            <w:hideMark/>
          </w:tcPr>
          <w:p w14:paraId="53CD7FC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1,320</w:t>
            </w:r>
          </w:p>
        </w:tc>
        <w:tc>
          <w:tcPr>
            <w:tcW w:w="2620" w:type="dxa"/>
            <w:tcBorders>
              <w:top w:val="nil"/>
              <w:left w:val="nil"/>
              <w:bottom w:val="nil"/>
              <w:right w:val="nil"/>
            </w:tcBorders>
            <w:shd w:val="clear" w:color="auto" w:fill="auto"/>
            <w:noWrap/>
            <w:vAlign w:val="bottom"/>
            <w:hideMark/>
          </w:tcPr>
          <w:p w14:paraId="0DACA38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232</w:t>
            </w:r>
          </w:p>
        </w:tc>
      </w:tr>
      <w:tr w:rsidR="006B1814" w:rsidRPr="008C377F" w14:paraId="555BD887"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53CAF0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(Driver)</w:t>
            </w:r>
          </w:p>
        </w:tc>
        <w:tc>
          <w:tcPr>
            <w:tcW w:w="1800" w:type="dxa"/>
            <w:tcBorders>
              <w:top w:val="nil"/>
              <w:left w:val="nil"/>
              <w:bottom w:val="nil"/>
              <w:right w:val="nil"/>
            </w:tcBorders>
            <w:shd w:val="clear" w:color="auto" w:fill="auto"/>
            <w:noWrap/>
            <w:vAlign w:val="bottom"/>
            <w:hideMark/>
          </w:tcPr>
          <w:p w14:paraId="2B7D061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0.471%</w:t>
            </w:r>
          </w:p>
        </w:tc>
        <w:tc>
          <w:tcPr>
            <w:tcW w:w="1880" w:type="dxa"/>
            <w:tcBorders>
              <w:top w:val="nil"/>
              <w:left w:val="nil"/>
              <w:bottom w:val="nil"/>
              <w:right w:val="nil"/>
            </w:tcBorders>
            <w:shd w:val="clear" w:color="auto" w:fill="auto"/>
            <w:noWrap/>
            <w:vAlign w:val="bottom"/>
            <w:hideMark/>
          </w:tcPr>
          <w:p w14:paraId="7660228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0.646%</w:t>
            </w:r>
          </w:p>
        </w:tc>
        <w:tc>
          <w:tcPr>
            <w:tcW w:w="2620" w:type="dxa"/>
            <w:tcBorders>
              <w:top w:val="nil"/>
              <w:left w:val="nil"/>
              <w:bottom w:val="nil"/>
              <w:right w:val="nil"/>
            </w:tcBorders>
            <w:shd w:val="clear" w:color="auto" w:fill="auto"/>
            <w:noWrap/>
            <w:vAlign w:val="bottom"/>
            <w:hideMark/>
          </w:tcPr>
          <w:p w14:paraId="611A9F3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0.572%</w:t>
            </w:r>
          </w:p>
        </w:tc>
      </w:tr>
      <w:tr w:rsidR="006B1814" w:rsidRPr="008C377F" w14:paraId="4077B2A1"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3F8E8610" w14:textId="77777777" w:rsidR="006B1814" w:rsidRPr="008C377F" w:rsidRDefault="006B1814" w:rsidP="006B1814">
            <w:pPr>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14:paraId="59B9F78A" w14:textId="77777777" w:rsidR="006B1814" w:rsidRPr="008C377F" w:rsidRDefault="006B1814" w:rsidP="006B1814">
            <w:pPr>
              <w:jc w:val="right"/>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E5A6045" w14:textId="77777777" w:rsidR="006B1814" w:rsidRPr="008C377F" w:rsidRDefault="006B1814" w:rsidP="006B1814">
            <w:pPr>
              <w:jc w:val="right"/>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7C2C098F"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24739FC5" w14:textId="77777777" w:rsidTr="00A672CB">
        <w:trPr>
          <w:trHeight w:val="288"/>
          <w:jc w:val="center"/>
        </w:trPr>
        <w:tc>
          <w:tcPr>
            <w:tcW w:w="2880" w:type="dxa"/>
            <w:tcBorders>
              <w:top w:val="nil"/>
              <w:left w:val="nil"/>
              <w:bottom w:val="nil"/>
              <w:right w:val="nil"/>
            </w:tcBorders>
            <w:shd w:val="clear" w:color="auto" w:fill="auto"/>
            <w:noWrap/>
            <w:vAlign w:val="bottom"/>
            <w:hideMark/>
          </w:tcPr>
          <w:p w14:paraId="4B0C91B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(Wounded)</w:t>
            </w:r>
          </w:p>
        </w:tc>
        <w:tc>
          <w:tcPr>
            <w:tcW w:w="1800" w:type="dxa"/>
            <w:tcBorders>
              <w:top w:val="nil"/>
              <w:left w:val="nil"/>
              <w:bottom w:val="nil"/>
              <w:right w:val="nil"/>
            </w:tcBorders>
            <w:shd w:val="clear" w:color="auto" w:fill="auto"/>
            <w:noWrap/>
            <w:vAlign w:val="bottom"/>
            <w:hideMark/>
          </w:tcPr>
          <w:p w14:paraId="3C401C4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1880" w:type="dxa"/>
            <w:tcBorders>
              <w:top w:val="nil"/>
              <w:left w:val="nil"/>
              <w:bottom w:val="nil"/>
              <w:right w:val="nil"/>
            </w:tcBorders>
            <w:shd w:val="clear" w:color="auto" w:fill="auto"/>
            <w:noWrap/>
            <w:vAlign w:val="bottom"/>
            <w:hideMark/>
          </w:tcPr>
          <w:p w14:paraId="028901F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2620" w:type="dxa"/>
            <w:tcBorders>
              <w:top w:val="nil"/>
              <w:left w:val="nil"/>
              <w:bottom w:val="nil"/>
              <w:right w:val="nil"/>
            </w:tcBorders>
            <w:shd w:val="clear" w:color="auto" w:fill="auto"/>
            <w:noWrap/>
            <w:vAlign w:val="bottom"/>
            <w:hideMark/>
          </w:tcPr>
          <w:p w14:paraId="5D1C5EF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1,201</w:t>
            </w:r>
          </w:p>
        </w:tc>
      </w:tr>
      <w:tr w:rsidR="006B1814" w:rsidRPr="008C377F" w14:paraId="10DF1A5F" w14:textId="77777777" w:rsidTr="00A672CB">
        <w:trPr>
          <w:trHeight w:val="288"/>
          <w:jc w:val="center"/>
        </w:trPr>
        <w:tc>
          <w:tcPr>
            <w:tcW w:w="2880" w:type="dxa"/>
            <w:tcBorders>
              <w:top w:val="nil"/>
              <w:left w:val="nil"/>
              <w:bottom w:val="single" w:sz="4" w:space="0" w:color="auto"/>
              <w:right w:val="nil"/>
            </w:tcBorders>
            <w:shd w:val="clear" w:color="auto" w:fill="auto"/>
            <w:noWrap/>
            <w:vAlign w:val="bottom"/>
            <w:hideMark/>
          </w:tcPr>
          <w:p w14:paraId="02C50C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Matched ID (Wounded)</w:t>
            </w:r>
          </w:p>
        </w:tc>
        <w:tc>
          <w:tcPr>
            <w:tcW w:w="1800" w:type="dxa"/>
            <w:tcBorders>
              <w:top w:val="nil"/>
              <w:left w:val="nil"/>
              <w:bottom w:val="single" w:sz="4" w:space="0" w:color="auto"/>
              <w:right w:val="nil"/>
            </w:tcBorders>
            <w:shd w:val="clear" w:color="auto" w:fill="auto"/>
            <w:noWrap/>
            <w:vAlign w:val="bottom"/>
            <w:hideMark/>
          </w:tcPr>
          <w:p w14:paraId="5C8FA67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1880" w:type="dxa"/>
            <w:tcBorders>
              <w:top w:val="nil"/>
              <w:left w:val="nil"/>
              <w:bottom w:val="single" w:sz="4" w:space="0" w:color="auto"/>
              <w:right w:val="nil"/>
            </w:tcBorders>
            <w:shd w:val="clear" w:color="auto" w:fill="auto"/>
            <w:noWrap/>
            <w:vAlign w:val="bottom"/>
            <w:hideMark/>
          </w:tcPr>
          <w:p w14:paraId="0DF10BC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w:t>
            </w:r>
          </w:p>
        </w:tc>
        <w:tc>
          <w:tcPr>
            <w:tcW w:w="2620" w:type="dxa"/>
            <w:tcBorders>
              <w:top w:val="nil"/>
              <w:left w:val="nil"/>
              <w:bottom w:val="single" w:sz="4" w:space="0" w:color="auto"/>
              <w:right w:val="nil"/>
            </w:tcBorders>
            <w:shd w:val="clear" w:color="auto" w:fill="auto"/>
            <w:noWrap/>
            <w:vAlign w:val="bottom"/>
            <w:hideMark/>
          </w:tcPr>
          <w:p w14:paraId="735EA4A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0.089%</w:t>
            </w:r>
          </w:p>
        </w:tc>
      </w:tr>
    </w:tbl>
    <w:p w14:paraId="5D192E36" w14:textId="25B6B9C8" w:rsidR="006B1814" w:rsidRPr="008C377F" w:rsidRDefault="006B1814" w:rsidP="006B1814">
      <w:pPr>
        <w:jc w:val="center"/>
        <w:rPr>
          <w:rFonts w:ascii="Times New Roman" w:hAnsi="Times New Roman" w:cs="Times New Roman"/>
        </w:rPr>
      </w:pPr>
    </w:p>
    <w:p w14:paraId="2A0EA9EE"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B: Portfolio and Trading Characteristics</w:t>
      </w:r>
    </w:p>
    <w:p w14:paraId="0F99E0E9" w14:textId="77777777" w:rsidR="006B1814" w:rsidRPr="008C377F" w:rsidRDefault="006B1814" w:rsidP="006B1814">
      <w:pPr>
        <w:jc w:val="center"/>
        <w:rPr>
          <w:rFonts w:ascii="Times New Roman" w:hAnsi="Times New Roman" w:cs="Times New Roman"/>
          <w:b/>
          <w:sz w:val="24"/>
          <w:szCs w:val="24"/>
        </w:rPr>
      </w:pPr>
    </w:p>
    <w:tbl>
      <w:tblPr>
        <w:tblW w:w="10300" w:type="dxa"/>
        <w:jc w:val="center"/>
        <w:tblLook w:val="04A0" w:firstRow="1" w:lastRow="0" w:firstColumn="1" w:lastColumn="0" w:noHBand="0" w:noVBand="1"/>
      </w:tblPr>
      <w:tblGrid>
        <w:gridCol w:w="4300"/>
        <w:gridCol w:w="1220"/>
        <w:gridCol w:w="1120"/>
        <w:gridCol w:w="1220"/>
        <w:gridCol w:w="1220"/>
        <w:gridCol w:w="1220"/>
      </w:tblGrid>
      <w:tr w:rsidR="006B1814" w:rsidRPr="008C377F" w14:paraId="45392C13" w14:textId="77777777" w:rsidTr="00A672CB">
        <w:trPr>
          <w:trHeight w:val="288"/>
          <w:jc w:val="center"/>
        </w:trPr>
        <w:tc>
          <w:tcPr>
            <w:tcW w:w="4300" w:type="dxa"/>
            <w:tcBorders>
              <w:top w:val="single" w:sz="4" w:space="0" w:color="auto"/>
              <w:left w:val="nil"/>
              <w:bottom w:val="single" w:sz="4" w:space="0" w:color="auto"/>
              <w:right w:val="nil"/>
            </w:tcBorders>
            <w:shd w:val="clear" w:color="auto" w:fill="auto"/>
            <w:noWrap/>
            <w:vAlign w:val="center"/>
            <w:hideMark/>
          </w:tcPr>
          <w:p w14:paraId="1D560F22"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14:paraId="098F3F9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Average</w:t>
            </w:r>
          </w:p>
        </w:tc>
        <w:tc>
          <w:tcPr>
            <w:tcW w:w="1120" w:type="dxa"/>
            <w:tcBorders>
              <w:top w:val="single" w:sz="4" w:space="0" w:color="auto"/>
              <w:left w:val="nil"/>
              <w:bottom w:val="single" w:sz="4" w:space="0" w:color="auto"/>
              <w:right w:val="nil"/>
            </w:tcBorders>
            <w:shd w:val="clear" w:color="auto" w:fill="auto"/>
            <w:noWrap/>
            <w:vAlign w:val="bottom"/>
            <w:hideMark/>
          </w:tcPr>
          <w:p w14:paraId="5786DB6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Std.</w:t>
            </w:r>
          </w:p>
        </w:tc>
        <w:tc>
          <w:tcPr>
            <w:tcW w:w="1220" w:type="dxa"/>
            <w:tcBorders>
              <w:top w:val="single" w:sz="4" w:space="0" w:color="auto"/>
              <w:left w:val="nil"/>
              <w:bottom w:val="single" w:sz="4" w:space="0" w:color="auto"/>
              <w:right w:val="nil"/>
            </w:tcBorders>
            <w:shd w:val="clear" w:color="auto" w:fill="auto"/>
            <w:noWrap/>
            <w:vAlign w:val="bottom"/>
            <w:hideMark/>
          </w:tcPr>
          <w:p w14:paraId="6B9B883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w:t>
            </w:r>
          </w:p>
        </w:tc>
        <w:tc>
          <w:tcPr>
            <w:tcW w:w="1220" w:type="dxa"/>
            <w:tcBorders>
              <w:top w:val="single" w:sz="4" w:space="0" w:color="auto"/>
              <w:left w:val="nil"/>
              <w:bottom w:val="single" w:sz="4" w:space="0" w:color="auto"/>
              <w:right w:val="nil"/>
            </w:tcBorders>
            <w:shd w:val="clear" w:color="auto" w:fill="auto"/>
            <w:noWrap/>
            <w:vAlign w:val="bottom"/>
            <w:hideMark/>
          </w:tcPr>
          <w:p w14:paraId="48C637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Median</w:t>
            </w:r>
          </w:p>
        </w:tc>
        <w:tc>
          <w:tcPr>
            <w:tcW w:w="1220" w:type="dxa"/>
            <w:tcBorders>
              <w:top w:val="single" w:sz="4" w:space="0" w:color="auto"/>
              <w:left w:val="nil"/>
              <w:bottom w:val="single" w:sz="4" w:space="0" w:color="auto"/>
              <w:right w:val="nil"/>
            </w:tcBorders>
            <w:shd w:val="clear" w:color="auto" w:fill="auto"/>
            <w:noWrap/>
            <w:vAlign w:val="bottom"/>
            <w:hideMark/>
          </w:tcPr>
          <w:p w14:paraId="77564F9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w:t>
            </w:r>
          </w:p>
        </w:tc>
      </w:tr>
      <w:tr w:rsidR="006B1814" w:rsidRPr="008C377F" w14:paraId="1FB19D41"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3D5CC0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Trades (Ann.)</w:t>
            </w:r>
          </w:p>
        </w:tc>
        <w:tc>
          <w:tcPr>
            <w:tcW w:w="1220" w:type="dxa"/>
            <w:tcBorders>
              <w:top w:val="nil"/>
              <w:left w:val="nil"/>
              <w:bottom w:val="nil"/>
              <w:right w:val="nil"/>
            </w:tcBorders>
            <w:shd w:val="clear" w:color="auto" w:fill="auto"/>
            <w:noWrap/>
            <w:vAlign w:val="center"/>
            <w:hideMark/>
          </w:tcPr>
          <w:p w14:paraId="2A4EE22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244.21</w:t>
            </w:r>
          </w:p>
        </w:tc>
        <w:tc>
          <w:tcPr>
            <w:tcW w:w="1120" w:type="dxa"/>
            <w:tcBorders>
              <w:top w:val="nil"/>
              <w:left w:val="nil"/>
              <w:bottom w:val="nil"/>
              <w:right w:val="nil"/>
            </w:tcBorders>
            <w:shd w:val="clear" w:color="auto" w:fill="auto"/>
            <w:noWrap/>
            <w:vAlign w:val="center"/>
            <w:hideMark/>
          </w:tcPr>
          <w:p w14:paraId="2F47A44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112.97</w:t>
            </w:r>
          </w:p>
        </w:tc>
        <w:tc>
          <w:tcPr>
            <w:tcW w:w="1220" w:type="dxa"/>
            <w:tcBorders>
              <w:top w:val="nil"/>
              <w:left w:val="nil"/>
              <w:bottom w:val="nil"/>
              <w:right w:val="nil"/>
            </w:tcBorders>
            <w:shd w:val="clear" w:color="auto" w:fill="auto"/>
            <w:noWrap/>
            <w:vAlign w:val="center"/>
            <w:hideMark/>
          </w:tcPr>
          <w:p w14:paraId="6A75052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311.24</w:t>
            </w:r>
          </w:p>
        </w:tc>
        <w:tc>
          <w:tcPr>
            <w:tcW w:w="1220" w:type="dxa"/>
            <w:tcBorders>
              <w:top w:val="nil"/>
              <w:left w:val="nil"/>
              <w:bottom w:val="nil"/>
              <w:right w:val="nil"/>
            </w:tcBorders>
            <w:shd w:val="clear" w:color="auto" w:fill="auto"/>
            <w:noWrap/>
            <w:vAlign w:val="center"/>
            <w:hideMark/>
          </w:tcPr>
          <w:p w14:paraId="2653F4E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221.10</w:t>
            </w:r>
          </w:p>
        </w:tc>
        <w:tc>
          <w:tcPr>
            <w:tcW w:w="1220" w:type="dxa"/>
            <w:tcBorders>
              <w:top w:val="nil"/>
              <w:left w:val="nil"/>
              <w:bottom w:val="nil"/>
              <w:right w:val="nil"/>
            </w:tcBorders>
            <w:shd w:val="clear" w:color="auto" w:fill="auto"/>
            <w:noWrap/>
            <w:vAlign w:val="center"/>
            <w:hideMark/>
          </w:tcPr>
          <w:p w14:paraId="7DE6F0D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67.01</w:t>
            </w:r>
          </w:p>
        </w:tc>
      </w:tr>
      <w:tr w:rsidR="006B1814" w:rsidRPr="008C377F" w14:paraId="36B39FA2"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7BEA8E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Unique Stocks in All Transactions</w:t>
            </w:r>
          </w:p>
        </w:tc>
        <w:tc>
          <w:tcPr>
            <w:tcW w:w="1220" w:type="dxa"/>
            <w:tcBorders>
              <w:top w:val="nil"/>
              <w:left w:val="nil"/>
              <w:bottom w:val="nil"/>
              <w:right w:val="nil"/>
            </w:tcBorders>
            <w:shd w:val="clear" w:color="auto" w:fill="auto"/>
            <w:noWrap/>
            <w:vAlign w:val="center"/>
            <w:hideMark/>
          </w:tcPr>
          <w:p w14:paraId="7079B21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37.44</w:t>
            </w:r>
          </w:p>
        </w:tc>
        <w:tc>
          <w:tcPr>
            <w:tcW w:w="1120" w:type="dxa"/>
            <w:tcBorders>
              <w:top w:val="nil"/>
              <w:left w:val="nil"/>
              <w:bottom w:val="nil"/>
              <w:right w:val="nil"/>
            </w:tcBorders>
            <w:shd w:val="clear" w:color="auto" w:fill="auto"/>
            <w:noWrap/>
            <w:vAlign w:val="center"/>
            <w:hideMark/>
          </w:tcPr>
          <w:p w14:paraId="07B1618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36.04</w:t>
            </w:r>
          </w:p>
        </w:tc>
        <w:tc>
          <w:tcPr>
            <w:tcW w:w="1220" w:type="dxa"/>
            <w:tcBorders>
              <w:top w:val="nil"/>
              <w:left w:val="nil"/>
              <w:bottom w:val="nil"/>
              <w:right w:val="nil"/>
            </w:tcBorders>
            <w:shd w:val="clear" w:color="auto" w:fill="auto"/>
            <w:noWrap/>
            <w:vAlign w:val="center"/>
            <w:hideMark/>
          </w:tcPr>
          <w:p w14:paraId="3AF7AE7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47.72</w:t>
            </w:r>
          </w:p>
        </w:tc>
        <w:tc>
          <w:tcPr>
            <w:tcW w:w="1220" w:type="dxa"/>
            <w:tcBorders>
              <w:top w:val="nil"/>
              <w:left w:val="nil"/>
              <w:bottom w:val="nil"/>
              <w:right w:val="nil"/>
            </w:tcBorders>
            <w:shd w:val="clear" w:color="auto" w:fill="auto"/>
            <w:noWrap/>
            <w:vAlign w:val="center"/>
            <w:hideMark/>
          </w:tcPr>
          <w:p w14:paraId="4AEDFCE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36.54</w:t>
            </w:r>
          </w:p>
        </w:tc>
        <w:tc>
          <w:tcPr>
            <w:tcW w:w="1220" w:type="dxa"/>
            <w:tcBorders>
              <w:top w:val="nil"/>
              <w:left w:val="nil"/>
              <w:bottom w:val="nil"/>
              <w:right w:val="nil"/>
            </w:tcBorders>
            <w:shd w:val="clear" w:color="auto" w:fill="auto"/>
            <w:noWrap/>
            <w:vAlign w:val="center"/>
            <w:hideMark/>
          </w:tcPr>
          <w:p w14:paraId="270CF22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6.53</w:t>
            </w:r>
          </w:p>
        </w:tc>
      </w:tr>
      <w:tr w:rsidR="006B1814" w:rsidRPr="008C377F" w14:paraId="3EE72220"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23FFEA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Turnover (%)</w:t>
            </w:r>
          </w:p>
        </w:tc>
        <w:tc>
          <w:tcPr>
            <w:tcW w:w="1220" w:type="dxa"/>
            <w:tcBorders>
              <w:top w:val="nil"/>
              <w:left w:val="nil"/>
              <w:bottom w:val="nil"/>
              <w:right w:val="nil"/>
            </w:tcBorders>
            <w:shd w:val="clear" w:color="auto" w:fill="auto"/>
            <w:noWrap/>
            <w:vAlign w:val="bottom"/>
            <w:hideMark/>
          </w:tcPr>
          <w:p w14:paraId="2BCBC39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21.75</w:t>
            </w:r>
          </w:p>
        </w:tc>
        <w:tc>
          <w:tcPr>
            <w:tcW w:w="1120" w:type="dxa"/>
            <w:tcBorders>
              <w:top w:val="nil"/>
              <w:left w:val="nil"/>
              <w:bottom w:val="nil"/>
              <w:right w:val="nil"/>
            </w:tcBorders>
            <w:shd w:val="clear" w:color="auto" w:fill="auto"/>
            <w:noWrap/>
            <w:vAlign w:val="bottom"/>
            <w:hideMark/>
          </w:tcPr>
          <w:p w14:paraId="431B663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14.07</w:t>
            </w:r>
          </w:p>
        </w:tc>
        <w:tc>
          <w:tcPr>
            <w:tcW w:w="1220" w:type="dxa"/>
            <w:tcBorders>
              <w:top w:val="nil"/>
              <w:left w:val="nil"/>
              <w:bottom w:val="nil"/>
              <w:right w:val="nil"/>
            </w:tcBorders>
            <w:shd w:val="clear" w:color="auto" w:fill="auto"/>
            <w:noWrap/>
            <w:vAlign w:val="bottom"/>
            <w:hideMark/>
          </w:tcPr>
          <w:p w14:paraId="0D2D87E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49.47</w:t>
            </w:r>
          </w:p>
        </w:tc>
        <w:tc>
          <w:tcPr>
            <w:tcW w:w="1220" w:type="dxa"/>
            <w:tcBorders>
              <w:top w:val="nil"/>
              <w:left w:val="nil"/>
              <w:bottom w:val="nil"/>
              <w:right w:val="nil"/>
            </w:tcBorders>
            <w:shd w:val="clear" w:color="auto" w:fill="auto"/>
            <w:noWrap/>
            <w:vAlign w:val="bottom"/>
            <w:hideMark/>
          </w:tcPr>
          <w:p w14:paraId="26C371A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33.68</w:t>
            </w:r>
          </w:p>
        </w:tc>
        <w:tc>
          <w:tcPr>
            <w:tcW w:w="1220" w:type="dxa"/>
            <w:tcBorders>
              <w:top w:val="nil"/>
              <w:left w:val="nil"/>
              <w:bottom w:val="nil"/>
              <w:right w:val="nil"/>
            </w:tcBorders>
            <w:shd w:val="clear" w:color="auto" w:fill="auto"/>
            <w:noWrap/>
            <w:vAlign w:val="bottom"/>
            <w:hideMark/>
          </w:tcPr>
          <w:p w14:paraId="32ECBBA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8.14</w:t>
            </w:r>
          </w:p>
        </w:tc>
      </w:tr>
      <w:tr w:rsidR="006B1814" w:rsidRPr="008C377F" w14:paraId="182B4B75"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4414EB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Stocks in Portfolio</w:t>
            </w:r>
          </w:p>
        </w:tc>
        <w:tc>
          <w:tcPr>
            <w:tcW w:w="1220" w:type="dxa"/>
            <w:tcBorders>
              <w:top w:val="nil"/>
              <w:left w:val="nil"/>
              <w:bottom w:val="nil"/>
              <w:right w:val="nil"/>
            </w:tcBorders>
            <w:shd w:val="clear" w:color="auto" w:fill="auto"/>
            <w:noWrap/>
            <w:vAlign w:val="center"/>
            <w:hideMark/>
          </w:tcPr>
          <w:p w14:paraId="718E4CF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2.65</w:t>
            </w:r>
          </w:p>
        </w:tc>
        <w:tc>
          <w:tcPr>
            <w:tcW w:w="1120" w:type="dxa"/>
            <w:tcBorders>
              <w:top w:val="nil"/>
              <w:left w:val="nil"/>
              <w:bottom w:val="nil"/>
              <w:right w:val="nil"/>
            </w:tcBorders>
            <w:shd w:val="clear" w:color="auto" w:fill="auto"/>
            <w:noWrap/>
            <w:vAlign w:val="center"/>
            <w:hideMark/>
          </w:tcPr>
          <w:p w14:paraId="7B2AE3E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1.49</w:t>
            </w:r>
          </w:p>
        </w:tc>
        <w:tc>
          <w:tcPr>
            <w:tcW w:w="1220" w:type="dxa"/>
            <w:tcBorders>
              <w:top w:val="nil"/>
              <w:left w:val="nil"/>
              <w:bottom w:val="nil"/>
              <w:right w:val="nil"/>
            </w:tcBorders>
            <w:shd w:val="clear" w:color="auto" w:fill="auto"/>
            <w:noWrap/>
            <w:vAlign w:val="center"/>
            <w:hideMark/>
          </w:tcPr>
          <w:p w14:paraId="37774A2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4.63</w:t>
            </w:r>
          </w:p>
        </w:tc>
        <w:tc>
          <w:tcPr>
            <w:tcW w:w="1220" w:type="dxa"/>
            <w:tcBorders>
              <w:top w:val="nil"/>
              <w:left w:val="nil"/>
              <w:bottom w:val="nil"/>
              <w:right w:val="nil"/>
            </w:tcBorders>
            <w:shd w:val="clear" w:color="auto" w:fill="auto"/>
            <w:noWrap/>
            <w:vAlign w:val="center"/>
            <w:hideMark/>
          </w:tcPr>
          <w:p w14:paraId="766382A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3.60</w:t>
            </w:r>
          </w:p>
        </w:tc>
        <w:tc>
          <w:tcPr>
            <w:tcW w:w="1220" w:type="dxa"/>
            <w:tcBorders>
              <w:top w:val="nil"/>
              <w:left w:val="nil"/>
              <w:bottom w:val="nil"/>
              <w:right w:val="nil"/>
            </w:tcBorders>
            <w:shd w:val="clear" w:color="auto" w:fill="auto"/>
            <w:noWrap/>
            <w:vAlign w:val="center"/>
            <w:hideMark/>
          </w:tcPr>
          <w:p w14:paraId="6298BA2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w:t>
            </w:r>
          </w:p>
        </w:tc>
      </w:tr>
      <w:tr w:rsidR="006B1814" w:rsidRPr="008C377F" w14:paraId="1EAF5D34"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4FFA8B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Portfolio Size (RMB)</w:t>
            </w:r>
          </w:p>
        </w:tc>
        <w:tc>
          <w:tcPr>
            <w:tcW w:w="1220" w:type="dxa"/>
            <w:tcBorders>
              <w:top w:val="nil"/>
              <w:left w:val="nil"/>
              <w:bottom w:val="nil"/>
              <w:right w:val="nil"/>
            </w:tcBorders>
            <w:shd w:val="clear" w:color="auto" w:fill="auto"/>
            <w:noWrap/>
            <w:vAlign w:val="center"/>
            <w:hideMark/>
          </w:tcPr>
          <w:p w14:paraId="59CDC40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288,556.24</w:t>
            </w:r>
          </w:p>
        </w:tc>
        <w:tc>
          <w:tcPr>
            <w:tcW w:w="1120" w:type="dxa"/>
            <w:tcBorders>
              <w:top w:val="nil"/>
              <w:left w:val="nil"/>
              <w:bottom w:val="nil"/>
              <w:right w:val="nil"/>
            </w:tcBorders>
            <w:shd w:val="clear" w:color="auto" w:fill="auto"/>
            <w:noWrap/>
            <w:vAlign w:val="center"/>
            <w:hideMark/>
          </w:tcPr>
          <w:p w14:paraId="45E5A89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67,061.89</w:t>
            </w:r>
          </w:p>
        </w:tc>
        <w:tc>
          <w:tcPr>
            <w:tcW w:w="1220" w:type="dxa"/>
            <w:tcBorders>
              <w:top w:val="nil"/>
              <w:left w:val="nil"/>
              <w:bottom w:val="nil"/>
              <w:right w:val="nil"/>
            </w:tcBorders>
            <w:shd w:val="clear" w:color="auto" w:fill="auto"/>
            <w:noWrap/>
            <w:vAlign w:val="center"/>
            <w:hideMark/>
          </w:tcPr>
          <w:p w14:paraId="168097B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317,928.18</w:t>
            </w:r>
          </w:p>
        </w:tc>
        <w:tc>
          <w:tcPr>
            <w:tcW w:w="1220" w:type="dxa"/>
            <w:tcBorders>
              <w:top w:val="nil"/>
              <w:left w:val="nil"/>
              <w:bottom w:val="nil"/>
              <w:right w:val="nil"/>
            </w:tcBorders>
            <w:shd w:val="clear" w:color="auto" w:fill="auto"/>
            <w:noWrap/>
            <w:vAlign w:val="center"/>
            <w:hideMark/>
          </w:tcPr>
          <w:p w14:paraId="5E494DE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290,968.06</w:t>
            </w:r>
          </w:p>
        </w:tc>
        <w:tc>
          <w:tcPr>
            <w:tcW w:w="1220" w:type="dxa"/>
            <w:tcBorders>
              <w:top w:val="nil"/>
              <w:left w:val="nil"/>
              <w:bottom w:val="nil"/>
              <w:right w:val="nil"/>
            </w:tcBorders>
            <w:shd w:val="clear" w:color="auto" w:fill="auto"/>
            <w:noWrap/>
            <w:vAlign w:val="center"/>
            <w:hideMark/>
          </w:tcPr>
          <w:p w14:paraId="3D3E6B83"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263,310.45</w:t>
            </w:r>
          </w:p>
        </w:tc>
      </w:tr>
      <w:tr w:rsidR="006B1814" w:rsidRPr="008C377F" w14:paraId="2CCAD8CA" w14:textId="77777777" w:rsidTr="00A672CB">
        <w:trPr>
          <w:trHeight w:val="288"/>
          <w:jc w:val="center"/>
        </w:trPr>
        <w:tc>
          <w:tcPr>
            <w:tcW w:w="4300" w:type="dxa"/>
            <w:tcBorders>
              <w:top w:val="nil"/>
              <w:left w:val="nil"/>
              <w:bottom w:val="nil"/>
              <w:right w:val="nil"/>
            </w:tcBorders>
            <w:shd w:val="clear" w:color="auto" w:fill="auto"/>
            <w:noWrap/>
            <w:vAlign w:val="center"/>
            <w:hideMark/>
          </w:tcPr>
          <w:p w14:paraId="48975A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Portfolio Returns</w:t>
            </w:r>
          </w:p>
        </w:tc>
        <w:tc>
          <w:tcPr>
            <w:tcW w:w="1220" w:type="dxa"/>
            <w:tcBorders>
              <w:top w:val="nil"/>
              <w:left w:val="nil"/>
              <w:bottom w:val="nil"/>
              <w:right w:val="nil"/>
            </w:tcBorders>
            <w:shd w:val="clear" w:color="auto" w:fill="auto"/>
            <w:noWrap/>
            <w:vAlign w:val="center"/>
            <w:hideMark/>
          </w:tcPr>
          <w:p w14:paraId="7185113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w:t>
            </w:r>
          </w:p>
        </w:tc>
        <w:tc>
          <w:tcPr>
            <w:tcW w:w="1120" w:type="dxa"/>
            <w:tcBorders>
              <w:top w:val="nil"/>
              <w:left w:val="nil"/>
              <w:bottom w:val="nil"/>
              <w:right w:val="nil"/>
            </w:tcBorders>
            <w:shd w:val="clear" w:color="auto" w:fill="auto"/>
            <w:noWrap/>
            <w:vAlign w:val="center"/>
            <w:hideMark/>
          </w:tcPr>
          <w:p w14:paraId="18F1874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1220" w:type="dxa"/>
            <w:tcBorders>
              <w:top w:val="nil"/>
              <w:left w:val="nil"/>
              <w:bottom w:val="nil"/>
              <w:right w:val="nil"/>
            </w:tcBorders>
            <w:shd w:val="clear" w:color="auto" w:fill="auto"/>
            <w:noWrap/>
            <w:vAlign w:val="center"/>
            <w:hideMark/>
          </w:tcPr>
          <w:p w14:paraId="04DE853C"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w:t>
            </w:r>
          </w:p>
        </w:tc>
        <w:tc>
          <w:tcPr>
            <w:tcW w:w="1220" w:type="dxa"/>
            <w:tcBorders>
              <w:top w:val="nil"/>
              <w:left w:val="nil"/>
              <w:bottom w:val="nil"/>
              <w:right w:val="nil"/>
            </w:tcBorders>
            <w:shd w:val="clear" w:color="auto" w:fill="auto"/>
            <w:noWrap/>
            <w:vAlign w:val="center"/>
            <w:hideMark/>
          </w:tcPr>
          <w:p w14:paraId="67AA003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1220" w:type="dxa"/>
            <w:tcBorders>
              <w:top w:val="nil"/>
              <w:left w:val="nil"/>
              <w:bottom w:val="nil"/>
              <w:right w:val="nil"/>
            </w:tcBorders>
            <w:shd w:val="clear" w:color="auto" w:fill="auto"/>
            <w:noWrap/>
            <w:vAlign w:val="center"/>
            <w:hideMark/>
          </w:tcPr>
          <w:p w14:paraId="7FD86C9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w:t>
            </w:r>
          </w:p>
        </w:tc>
      </w:tr>
      <w:tr w:rsidR="006B1814" w:rsidRPr="008C377F" w14:paraId="5F8BAF02" w14:textId="77777777" w:rsidTr="00A672CB">
        <w:trPr>
          <w:trHeight w:val="288"/>
          <w:jc w:val="center"/>
        </w:trPr>
        <w:tc>
          <w:tcPr>
            <w:tcW w:w="4300" w:type="dxa"/>
            <w:tcBorders>
              <w:top w:val="nil"/>
              <w:left w:val="nil"/>
              <w:bottom w:val="single" w:sz="4" w:space="0" w:color="auto"/>
              <w:right w:val="nil"/>
            </w:tcBorders>
            <w:shd w:val="clear" w:color="auto" w:fill="auto"/>
            <w:noWrap/>
            <w:vAlign w:val="center"/>
            <w:hideMark/>
          </w:tcPr>
          <w:p w14:paraId="7CEB81A4" w14:textId="195D9AA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Holding Period (Day</w:t>
            </w:r>
            <w:r w:rsidR="00FE1BF3" w:rsidRPr="008C377F">
              <w:rPr>
                <w:rFonts w:ascii="Times New Roman" w:eastAsia="Times New Roman" w:hAnsi="Times New Roman" w:cs="Times New Roman"/>
                <w:color w:val="000000"/>
                <w:sz w:val="20"/>
                <w:szCs w:val="20"/>
              </w:rPr>
              <w:t>s</w:t>
            </w:r>
            <w:r w:rsidRPr="008C377F">
              <w:rPr>
                <w:rFonts w:ascii="Times New Roman" w:eastAsia="Times New Roman" w:hAnsi="Times New Roman" w:cs="Times New Roman"/>
                <w:color w:val="000000"/>
                <w:sz w:val="20"/>
                <w:szCs w:val="20"/>
              </w:rPr>
              <w:t>)</w:t>
            </w:r>
          </w:p>
        </w:tc>
        <w:tc>
          <w:tcPr>
            <w:tcW w:w="1220" w:type="dxa"/>
            <w:tcBorders>
              <w:top w:val="nil"/>
              <w:left w:val="nil"/>
              <w:bottom w:val="single" w:sz="4" w:space="0" w:color="auto"/>
              <w:right w:val="nil"/>
            </w:tcBorders>
            <w:shd w:val="clear" w:color="auto" w:fill="auto"/>
            <w:noWrap/>
            <w:vAlign w:val="center"/>
            <w:hideMark/>
          </w:tcPr>
          <w:p w14:paraId="71D95C9F"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16.89</w:t>
            </w:r>
          </w:p>
        </w:tc>
        <w:tc>
          <w:tcPr>
            <w:tcW w:w="1120" w:type="dxa"/>
            <w:tcBorders>
              <w:top w:val="nil"/>
              <w:left w:val="nil"/>
              <w:bottom w:val="single" w:sz="4" w:space="0" w:color="auto"/>
              <w:right w:val="nil"/>
            </w:tcBorders>
            <w:shd w:val="clear" w:color="auto" w:fill="auto"/>
            <w:noWrap/>
            <w:vAlign w:val="center"/>
            <w:hideMark/>
          </w:tcPr>
          <w:p w14:paraId="3AC33D4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47.37</w:t>
            </w:r>
          </w:p>
        </w:tc>
        <w:tc>
          <w:tcPr>
            <w:tcW w:w="1220" w:type="dxa"/>
            <w:tcBorders>
              <w:top w:val="nil"/>
              <w:left w:val="nil"/>
              <w:bottom w:val="single" w:sz="4" w:space="0" w:color="auto"/>
              <w:right w:val="nil"/>
            </w:tcBorders>
            <w:shd w:val="clear" w:color="auto" w:fill="auto"/>
            <w:noWrap/>
            <w:vAlign w:val="center"/>
            <w:hideMark/>
          </w:tcPr>
          <w:p w14:paraId="6F123D2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w:t>
            </w:r>
          </w:p>
        </w:tc>
        <w:tc>
          <w:tcPr>
            <w:tcW w:w="1220" w:type="dxa"/>
            <w:tcBorders>
              <w:top w:val="nil"/>
              <w:left w:val="nil"/>
              <w:bottom w:val="single" w:sz="4" w:space="0" w:color="auto"/>
              <w:right w:val="nil"/>
            </w:tcBorders>
            <w:shd w:val="clear" w:color="auto" w:fill="auto"/>
            <w:noWrap/>
            <w:vAlign w:val="center"/>
            <w:hideMark/>
          </w:tcPr>
          <w:p w14:paraId="29C01C9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w:t>
            </w:r>
          </w:p>
        </w:tc>
        <w:tc>
          <w:tcPr>
            <w:tcW w:w="1220" w:type="dxa"/>
            <w:tcBorders>
              <w:top w:val="nil"/>
              <w:left w:val="nil"/>
              <w:bottom w:val="single" w:sz="4" w:space="0" w:color="auto"/>
              <w:right w:val="nil"/>
            </w:tcBorders>
            <w:shd w:val="clear" w:color="auto" w:fill="auto"/>
            <w:noWrap/>
            <w:vAlign w:val="center"/>
            <w:hideMark/>
          </w:tcPr>
          <w:p w14:paraId="4A16962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11.00</w:t>
            </w:r>
          </w:p>
        </w:tc>
      </w:tr>
    </w:tbl>
    <w:p w14:paraId="0CC5D332" w14:textId="77777777" w:rsidR="006B1814" w:rsidRPr="008C377F" w:rsidRDefault="006B1814" w:rsidP="006B1814">
      <w:pPr>
        <w:jc w:val="center"/>
        <w:rPr>
          <w:rFonts w:ascii="Times New Roman" w:hAnsi="Times New Roman" w:cs="Times New Roman"/>
        </w:rPr>
      </w:pPr>
    </w:p>
    <w:p w14:paraId="21C53211" w14:textId="6D7DE534" w:rsidR="006B1814" w:rsidRPr="008C377F" w:rsidRDefault="006B1814" w:rsidP="006B1814">
      <w:pPr>
        <w:jc w:val="center"/>
        <w:rPr>
          <w:rFonts w:ascii="Times New Roman" w:hAnsi="Times New Roman" w:cs="Times New Roman"/>
        </w:rPr>
      </w:pPr>
    </w:p>
    <w:p w14:paraId="11CEE937" w14:textId="26A38B1A" w:rsidR="00500EB2" w:rsidRPr="008C377F" w:rsidRDefault="00500EB2" w:rsidP="006B1814">
      <w:pPr>
        <w:jc w:val="center"/>
        <w:rPr>
          <w:rFonts w:ascii="Times New Roman" w:hAnsi="Times New Roman" w:cs="Times New Roman"/>
        </w:rPr>
      </w:pPr>
    </w:p>
    <w:p w14:paraId="6B1C270E" w14:textId="66E3E4D5" w:rsidR="00E83E08" w:rsidRPr="008C377F" w:rsidRDefault="00E83E08" w:rsidP="006B1814">
      <w:pPr>
        <w:jc w:val="center"/>
        <w:rPr>
          <w:rFonts w:ascii="Times New Roman" w:hAnsi="Times New Roman" w:cs="Times New Roman"/>
        </w:rPr>
      </w:pPr>
    </w:p>
    <w:p w14:paraId="4FCEAA13" w14:textId="23805C76" w:rsidR="00E83E08" w:rsidRDefault="00E83E08" w:rsidP="006B1814">
      <w:pPr>
        <w:jc w:val="center"/>
        <w:rPr>
          <w:rFonts w:ascii="Times New Roman" w:hAnsi="Times New Roman" w:cs="Times New Roman"/>
        </w:rPr>
      </w:pPr>
    </w:p>
    <w:p w14:paraId="0E67CDAC" w14:textId="77777777" w:rsidR="00A10F89" w:rsidRPr="008C377F" w:rsidRDefault="00A10F89" w:rsidP="006B1814">
      <w:pPr>
        <w:jc w:val="center"/>
        <w:rPr>
          <w:rFonts w:ascii="Times New Roman" w:hAnsi="Times New Roman" w:cs="Times New Roman"/>
        </w:rPr>
      </w:pPr>
    </w:p>
    <w:p w14:paraId="0763A79D" w14:textId="77777777" w:rsidR="00500EB2" w:rsidRPr="008C377F" w:rsidRDefault="00500EB2" w:rsidP="006B1814">
      <w:pPr>
        <w:jc w:val="center"/>
        <w:rPr>
          <w:rFonts w:ascii="Times New Roman" w:hAnsi="Times New Roman" w:cs="Times New Roman"/>
          <w:b/>
          <w:sz w:val="24"/>
          <w:szCs w:val="24"/>
        </w:rPr>
      </w:pPr>
    </w:p>
    <w:p w14:paraId="251E6BD4"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C: Investor Characteristics</w:t>
      </w:r>
    </w:p>
    <w:p w14:paraId="1B1B5998" w14:textId="77777777" w:rsidR="006B1814" w:rsidRPr="008C377F" w:rsidRDefault="006B1814" w:rsidP="006B1814">
      <w:pPr>
        <w:jc w:val="center"/>
        <w:rPr>
          <w:rFonts w:ascii="Times New Roman" w:hAnsi="Times New Roman" w:cs="Times New Roman"/>
          <w:b/>
          <w:sz w:val="24"/>
          <w:szCs w:val="24"/>
        </w:rPr>
      </w:pPr>
    </w:p>
    <w:tbl>
      <w:tblPr>
        <w:tblW w:w="10220" w:type="dxa"/>
        <w:jc w:val="center"/>
        <w:tblLook w:val="04A0" w:firstRow="1" w:lastRow="0" w:firstColumn="1" w:lastColumn="0" w:noHBand="0" w:noVBand="1"/>
      </w:tblPr>
      <w:tblGrid>
        <w:gridCol w:w="4120"/>
        <w:gridCol w:w="1220"/>
        <w:gridCol w:w="1220"/>
        <w:gridCol w:w="1220"/>
        <w:gridCol w:w="1220"/>
        <w:gridCol w:w="1220"/>
      </w:tblGrid>
      <w:tr w:rsidR="006B1814" w:rsidRPr="008C377F" w14:paraId="1A6C34C9" w14:textId="77777777" w:rsidTr="008A6AE5">
        <w:trPr>
          <w:trHeight w:val="288"/>
          <w:jc w:val="center"/>
        </w:trPr>
        <w:tc>
          <w:tcPr>
            <w:tcW w:w="4120" w:type="dxa"/>
            <w:tcBorders>
              <w:top w:val="single" w:sz="4" w:space="0" w:color="auto"/>
              <w:left w:val="nil"/>
              <w:bottom w:val="single" w:sz="4" w:space="0" w:color="auto"/>
              <w:right w:val="nil"/>
            </w:tcBorders>
            <w:shd w:val="clear" w:color="auto" w:fill="auto"/>
            <w:noWrap/>
            <w:vAlign w:val="center"/>
            <w:hideMark/>
          </w:tcPr>
          <w:p w14:paraId="0348CAD4"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14:paraId="1A99D9B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Average</w:t>
            </w:r>
          </w:p>
        </w:tc>
        <w:tc>
          <w:tcPr>
            <w:tcW w:w="1220" w:type="dxa"/>
            <w:tcBorders>
              <w:top w:val="single" w:sz="4" w:space="0" w:color="auto"/>
              <w:left w:val="nil"/>
              <w:bottom w:val="single" w:sz="4" w:space="0" w:color="auto"/>
              <w:right w:val="nil"/>
            </w:tcBorders>
            <w:shd w:val="clear" w:color="auto" w:fill="auto"/>
            <w:noWrap/>
            <w:vAlign w:val="bottom"/>
            <w:hideMark/>
          </w:tcPr>
          <w:p w14:paraId="1B4326B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Std.</w:t>
            </w:r>
          </w:p>
        </w:tc>
        <w:tc>
          <w:tcPr>
            <w:tcW w:w="1220" w:type="dxa"/>
            <w:tcBorders>
              <w:top w:val="single" w:sz="4" w:space="0" w:color="auto"/>
              <w:left w:val="nil"/>
              <w:bottom w:val="single" w:sz="4" w:space="0" w:color="auto"/>
              <w:right w:val="nil"/>
            </w:tcBorders>
            <w:shd w:val="clear" w:color="auto" w:fill="auto"/>
            <w:noWrap/>
            <w:vAlign w:val="bottom"/>
            <w:hideMark/>
          </w:tcPr>
          <w:p w14:paraId="7A3213E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w:t>
            </w:r>
          </w:p>
        </w:tc>
        <w:tc>
          <w:tcPr>
            <w:tcW w:w="1220" w:type="dxa"/>
            <w:tcBorders>
              <w:top w:val="single" w:sz="4" w:space="0" w:color="auto"/>
              <w:left w:val="nil"/>
              <w:bottom w:val="single" w:sz="4" w:space="0" w:color="auto"/>
              <w:right w:val="nil"/>
            </w:tcBorders>
            <w:shd w:val="clear" w:color="auto" w:fill="auto"/>
            <w:noWrap/>
            <w:vAlign w:val="bottom"/>
            <w:hideMark/>
          </w:tcPr>
          <w:p w14:paraId="6E32465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Median</w:t>
            </w:r>
          </w:p>
        </w:tc>
        <w:tc>
          <w:tcPr>
            <w:tcW w:w="1220" w:type="dxa"/>
            <w:tcBorders>
              <w:top w:val="single" w:sz="4" w:space="0" w:color="auto"/>
              <w:left w:val="nil"/>
              <w:bottom w:val="single" w:sz="4" w:space="0" w:color="auto"/>
              <w:right w:val="nil"/>
            </w:tcBorders>
            <w:shd w:val="clear" w:color="auto" w:fill="auto"/>
            <w:noWrap/>
            <w:vAlign w:val="bottom"/>
            <w:hideMark/>
          </w:tcPr>
          <w:p w14:paraId="19C0F46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w:t>
            </w:r>
          </w:p>
        </w:tc>
      </w:tr>
      <w:tr w:rsidR="006B1814" w:rsidRPr="008C377F" w14:paraId="7455F923" w14:textId="77777777" w:rsidTr="008A6AE5">
        <w:trPr>
          <w:trHeight w:val="288"/>
          <w:jc w:val="center"/>
        </w:trPr>
        <w:tc>
          <w:tcPr>
            <w:tcW w:w="4120" w:type="dxa"/>
            <w:tcBorders>
              <w:top w:val="nil"/>
              <w:left w:val="nil"/>
              <w:bottom w:val="nil"/>
              <w:right w:val="nil"/>
            </w:tcBorders>
            <w:shd w:val="clear" w:color="auto" w:fill="auto"/>
            <w:noWrap/>
            <w:vAlign w:val="center"/>
          </w:tcPr>
          <w:p w14:paraId="4431CD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Self-Reported Income (Ann.)</w:t>
            </w:r>
          </w:p>
        </w:tc>
        <w:tc>
          <w:tcPr>
            <w:tcW w:w="1220" w:type="dxa"/>
            <w:tcBorders>
              <w:top w:val="nil"/>
              <w:left w:val="nil"/>
              <w:bottom w:val="nil"/>
              <w:right w:val="nil"/>
            </w:tcBorders>
            <w:shd w:val="clear" w:color="auto" w:fill="auto"/>
            <w:noWrap/>
            <w:vAlign w:val="center"/>
          </w:tcPr>
          <w:p w14:paraId="459430E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623,253.13</w:t>
            </w:r>
          </w:p>
        </w:tc>
        <w:tc>
          <w:tcPr>
            <w:tcW w:w="1220" w:type="dxa"/>
            <w:tcBorders>
              <w:top w:val="nil"/>
              <w:left w:val="nil"/>
              <w:bottom w:val="nil"/>
              <w:right w:val="nil"/>
            </w:tcBorders>
            <w:shd w:val="clear" w:color="auto" w:fill="auto"/>
            <w:noWrap/>
            <w:vAlign w:val="center"/>
          </w:tcPr>
          <w:p w14:paraId="61241AA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353,647.31</w:t>
            </w:r>
          </w:p>
        </w:tc>
        <w:tc>
          <w:tcPr>
            <w:tcW w:w="1220" w:type="dxa"/>
            <w:tcBorders>
              <w:top w:val="nil"/>
              <w:left w:val="nil"/>
              <w:bottom w:val="nil"/>
              <w:right w:val="nil"/>
            </w:tcBorders>
            <w:shd w:val="clear" w:color="auto" w:fill="auto"/>
            <w:noWrap/>
            <w:vAlign w:val="center"/>
          </w:tcPr>
          <w:p w14:paraId="4120511D"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984,419.56</w:t>
            </w:r>
          </w:p>
        </w:tc>
        <w:tc>
          <w:tcPr>
            <w:tcW w:w="1220" w:type="dxa"/>
            <w:tcBorders>
              <w:top w:val="nil"/>
              <w:left w:val="nil"/>
              <w:bottom w:val="nil"/>
              <w:right w:val="nil"/>
            </w:tcBorders>
            <w:shd w:val="clear" w:color="auto" w:fill="auto"/>
            <w:noWrap/>
            <w:vAlign w:val="center"/>
          </w:tcPr>
          <w:p w14:paraId="0FD49F74"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524,748.20</w:t>
            </w:r>
          </w:p>
        </w:tc>
        <w:tc>
          <w:tcPr>
            <w:tcW w:w="1220" w:type="dxa"/>
            <w:tcBorders>
              <w:top w:val="nil"/>
              <w:left w:val="nil"/>
              <w:bottom w:val="nil"/>
              <w:right w:val="nil"/>
            </w:tcBorders>
            <w:shd w:val="clear" w:color="auto" w:fill="auto"/>
            <w:noWrap/>
            <w:vAlign w:val="center"/>
          </w:tcPr>
          <w:p w14:paraId="6AF5D76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332,862.30</w:t>
            </w:r>
          </w:p>
        </w:tc>
      </w:tr>
      <w:tr w:rsidR="006B1814" w:rsidRPr="008C377F" w14:paraId="4E8F2E8A" w14:textId="77777777" w:rsidTr="008A6AE5">
        <w:trPr>
          <w:trHeight w:val="288"/>
          <w:jc w:val="center"/>
        </w:trPr>
        <w:tc>
          <w:tcPr>
            <w:tcW w:w="4120" w:type="dxa"/>
            <w:tcBorders>
              <w:top w:val="nil"/>
              <w:left w:val="nil"/>
              <w:bottom w:val="nil"/>
              <w:right w:val="nil"/>
            </w:tcBorders>
            <w:shd w:val="clear" w:color="auto" w:fill="auto"/>
            <w:noWrap/>
            <w:vAlign w:val="center"/>
          </w:tcPr>
          <w:p w14:paraId="2143A8D4" w14:textId="45DC8A1B" w:rsidR="006B1814" w:rsidRPr="008C377F" w:rsidRDefault="006C599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Investment Experience (Years</w:t>
            </w:r>
            <w:r w:rsidR="006B1814" w:rsidRPr="008C377F">
              <w:rPr>
                <w:rFonts w:ascii="Times New Roman" w:eastAsia="Times New Roman" w:hAnsi="Times New Roman" w:cs="Times New Roman"/>
                <w:color w:val="000000"/>
                <w:sz w:val="20"/>
                <w:szCs w:val="20"/>
              </w:rPr>
              <w:t>)</w:t>
            </w:r>
          </w:p>
        </w:tc>
        <w:tc>
          <w:tcPr>
            <w:tcW w:w="1220" w:type="dxa"/>
            <w:tcBorders>
              <w:top w:val="nil"/>
              <w:left w:val="nil"/>
              <w:bottom w:val="nil"/>
              <w:right w:val="nil"/>
            </w:tcBorders>
            <w:shd w:val="clear" w:color="auto" w:fill="auto"/>
            <w:noWrap/>
            <w:vAlign w:val="center"/>
          </w:tcPr>
          <w:p w14:paraId="3BB0A34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2.37</w:t>
            </w:r>
          </w:p>
        </w:tc>
        <w:tc>
          <w:tcPr>
            <w:tcW w:w="1220" w:type="dxa"/>
            <w:tcBorders>
              <w:top w:val="nil"/>
              <w:left w:val="nil"/>
              <w:bottom w:val="nil"/>
              <w:right w:val="nil"/>
            </w:tcBorders>
            <w:shd w:val="clear" w:color="auto" w:fill="auto"/>
            <w:noWrap/>
            <w:vAlign w:val="center"/>
          </w:tcPr>
          <w:p w14:paraId="0273F771"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4.62</w:t>
            </w:r>
          </w:p>
        </w:tc>
        <w:tc>
          <w:tcPr>
            <w:tcW w:w="1220" w:type="dxa"/>
            <w:tcBorders>
              <w:top w:val="nil"/>
              <w:left w:val="nil"/>
              <w:bottom w:val="nil"/>
              <w:right w:val="nil"/>
            </w:tcBorders>
            <w:shd w:val="clear" w:color="auto" w:fill="auto"/>
            <w:noWrap/>
            <w:vAlign w:val="center"/>
          </w:tcPr>
          <w:p w14:paraId="35E86312"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6.48</w:t>
            </w:r>
          </w:p>
        </w:tc>
        <w:tc>
          <w:tcPr>
            <w:tcW w:w="1220" w:type="dxa"/>
            <w:tcBorders>
              <w:top w:val="nil"/>
              <w:left w:val="nil"/>
              <w:bottom w:val="nil"/>
              <w:right w:val="nil"/>
            </w:tcBorders>
            <w:shd w:val="clear" w:color="auto" w:fill="auto"/>
            <w:noWrap/>
            <w:vAlign w:val="center"/>
          </w:tcPr>
          <w:p w14:paraId="2F2D8C2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4.31</w:t>
            </w:r>
          </w:p>
        </w:tc>
        <w:tc>
          <w:tcPr>
            <w:tcW w:w="1220" w:type="dxa"/>
            <w:tcBorders>
              <w:top w:val="nil"/>
              <w:left w:val="nil"/>
              <w:bottom w:val="nil"/>
              <w:right w:val="nil"/>
            </w:tcBorders>
            <w:shd w:val="clear" w:color="auto" w:fill="auto"/>
            <w:noWrap/>
            <w:vAlign w:val="center"/>
          </w:tcPr>
          <w:p w14:paraId="016659C9"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0.89</w:t>
            </w:r>
          </w:p>
        </w:tc>
      </w:tr>
      <w:tr w:rsidR="006B1814" w:rsidRPr="008C377F" w14:paraId="40CAEB10" w14:textId="77777777" w:rsidTr="008A6AE5">
        <w:trPr>
          <w:trHeight w:val="288"/>
          <w:jc w:val="center"/>
        </w:trPr>
        <w:tc>
          <w:tcPr>
            <w:tcW w:w="4120" w:type="dxa"/>
            <w:tcBorders>
              <w:top w:val="nil"/>
              <w:left w:val="nil"/>
              <w:bottom w:val="nil"/>
              <w:right w:val="nil"/>
            </w:tcBorders>
            <w:shd w:val="clear" w:color="auto" w:fill="auto"/>
            <w:noWrap/>
            <w:vAlign w:val="center"/>
            <w:hideMark/>
          </w:tcPr>
          <w:p w14:paraId="65F938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Age</w:t>
            </w:r>
          </w:p>
        </w:tc>
        <w:tc>
          <w:tcPr>
            <w:tcW w:w="1220" w:type="dxa"/>
            <w:tcBorders>
              <w:top w:val="nil"/>
              <w:left w:val="nil"/>
              <w:bottom w:val="nil"/>
              <w:right w:val="nil"/>
            </w:tcBorders>
            <w:shd w:val="clear" w:color="auto" w:fill="auto"/>
            <w:noWrap/>
            <w:vAlign w:val="bottom"/>
            <w:hideMark/>
          </w:tcPr>
          <w:p w14:paraId="24FF3FC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37.05</w:t>
            </w:r>
          </w:p>
        </w:tc>
        <w:tc>
          <w:tcPr>
            <w:tcW w:w="1220" w:type="dxa"/>
            <w:tcBorders>
              <w:top w:val="nil"/>
              <w:left w:val="nil"/>
              <w:bottom w:val="nil"/>
              <w:right w:val="nil"/>
            </w:tcBorders>
            <w:shd w:val="clear" w:color="auto" w:fill="auto"/>
            <w:noWrap/>
            <w:vAlign w:val="center"/>
            <w:hideMark/>
          </w:tcPr>
          <w:p w14:paraId="6F3E785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7.29</w:t>
            </w:r>
          </w:p>
        </w:tc>
        <w:tc>
          <w:tcPr>
            <w:tcW w:w="1220" w:type="dxa"/>
            <w:tcBorders>
              <w:top w:val="nil"/>
              <w:left w:val="nil"/>
              <w:bottom w:val="nil"/>
              <w:right w:val="nil"/>
            </w:tcBorders>
            <w:shd w:val="clear" w:color="auto" w:fill="auto"/>
            <w:noWrap/>
            <w:vAlign w:val="center"/>
            <w:hideMark/>
          </w:tcPr>
          <w:p w14:paraId="4A9C0457"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44.56</w:t>
            </w:r>
          </w:p>
        </w:tc>
        <w:tc>
          <w:tcPr>
            <w:tcW w:w="1220" w:type="dxa"/>
            <w:tcBorders>
              <w:top w:val="nil"/>
              <w:left w:val="nil"/>
              <w:bottom w:val="nil"/>
              <w:right w:val="nil"/>
            </w:tcBorders>
            <w:shd w:val="clear" w:color="auto" w:fill="auto"/>
            <w:noWrap/>
            <w:vAlign w:val="center"/>
            <w:hideMark/>
          </w:tcPr>
          <w:p w14:paraId="5E5F49F5"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38.18</w:t>
            </w:r>
          </w:p>
        </w:tc>
        <w:tc>
          <w:tcPr>
            <w:tcW w:w="1220" w:type="dxa"/>
            <w:tcBorders>
              <w:top w:val="nil"/>
              <w:left w:val="nil"/>
              <w:bottom w:val="nil"/>
              <w:right w:val="nil"/>
            </w:tcBorders>
            <w:shd w:val="clear" w:color="auto" w:fill="auto"/>
            <w:noWrap/>
            <w:vAlign w:val="center"/>
            <w:hideMark/>
          </w:tcPr>
          <w:p w14:paraId="08A5195E"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34.24</w:t>
            </w:r>
          </w:p>
        </w:tc>
      </w:tr>
      <w:tr w:rsidR="006B1814" w:rsidRPr="008C377F" w14:paraId="6171F1C4" w14:textId="77777777" w:rsidTr="008A6AE5">
        <w:trPr>
          <w:trHeight w:val="288"/>
          <w:jc w:val="center"/>
        </w:trPr>
        <w:tc>
          <w:tcPr>
            <w:tcW w:w="4120" w:type="dxa"/>
            <w:tcBorders>
              <w:top w:val="nil"/>
              <w:left w:val="nil"/>
              <w:bottom w:val="nil"/>
              <w:right w:val="nil"/>
            </w:tcBorders>
            <w:shd w:val="clear" w:color="auto" w:fill="auto"/>
            <w:noWrap/>
            <w:vAlign w:val="center"/>
          </w:tcPr>
          <w:p w14:paraId="43A89C54" w14:textId="77777777" w:rsidR="006B1814" w:rsidRPr="008C377F" w:rsidRDefault="006B1814" w:rsidP="006B1814">
            <w:pPr>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3682225A"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396C9663"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15D21694"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37B8F19A"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tcPr>
          <w:p w14:paraId="4D195F83" w14:textId="77777777" w:rsidR="006B1814" w:rsidRPr="008C377F" w:rsidRDefault="006B1814" w:rsidP="006B1814">
            <w:pPr>
              <w:jc w:val="right"/>
              <w:rPr>
                <w:rFonts w:ascii="Times New Roman" w:eastAsia="Times New Roman" w:hAnsi="Times New Roman" w:cs="Times New Roman"/>
                <w:color w:val="000000"/>
                <w:sz w:val="20"/>
                <w:szCs w:val="20"/>
              </w:rPr>
            </w:pPr>
          </w:p>
        </w:tc>
      </w:tr>
      <w:tr w:rsidR="006B1814" w:rsidRPr="008C377F" w14:paraId="2A01B898" w14:textId="77777777" w:rsidTr="008A6AE5">
        <w:trPr>
          <w:trHeight w:val="288"/>
          <w:jc w:val="center"/>
        </w:trPr>
        <w:tc>
          <w:tcPr>
            <w:tcW w:w="4120" w:type="dxa"/>
            <w:tcBorders>
              <w:top w:val="nil"/>
              <w:left w:val="nil"/>
              <w:bottom w:val="nil"/>
              <w:right w:val="nil"/>
            </w:tcBorders>
            <w:shd w:val="clear" w:color="auto" w:fill="auto"/>
            <w:noWrap/>
            <w:vAlign w:val="center"/>
            <w:hideMark/>
          </w:tcPr>
          <w:p w14:paraId="6B54C9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Gender (Male=1;Female=0)</w:t>
            </w:r>
          </w:p>
        </w:tc>
        <w:tc>
          <w:tcPr>
            <w:tcW w:w="1220" w:type="dxa"/>
            <w:tcBorders>
              <w:top w:val="nil"/>
              <w:left w:val="nil"/>
              <w:bottom w:val="nil"/>
              <w:right w:val="nil"/>
            </w:tcBorders>
            <w:shd w:val="clear" w:color="auto" w:fill="auto"/>
            <w:noWrap/>
            <w:vAlign w:val="center"/>
            <w:hideMark/>
          </w:tcPr>
          <w:p w14:paraId="2EC29FB8"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1220" w:type="dxa"/>
            <w:tcBorders>
              <w:top w:val="nil"/>
              <w:left w:val="nil"/>
              <w:bottom w:val="nil"/>
              <w:right w:val="nil"/>
            </w:tcBorders>
            <w:shd w:val="clear" w:color="auto" w:fill="auto"/>
            <w:noWrap/>
            <w:vAlign w:val="center"/>
            <w:hideMark/>
          </w:tcPr>
          <w:p w14:paraId="7B76317A"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00551B25"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5BFF1DCD"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652726A0"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640BAE71" w14:textId="77777777" w:rsidTr="008A6AE5">
        <w:trPr>
          <w:trHeight w:val="288"/>
          <w:jc w:val="center"/>
        </w:trPr>
        <w:tc>
          <w:tcPr>
            <w:tcW w:w="4120" w:type="dxa"/>
            <w:tcBorders>
              <w:top w:val="nil"/>
              <w:left w:val="nil"/>
              <w:bottom w:val="nil"/>
              <w:right w:val="nil"/>
            </w:tcBorders>
            <w:shd w:val="clear" w:color="auto" w:fill="auto"/>
            <w:noWrap/>
            <w:vAlign w:val="center"/>
            <w:hideMark/>
          </w:tcPr>
          <w:p w14:paraId="1F136B59" w14:textId="77777777" w:rsidR="006B1814" w:rsidRPr="008C377F" w:rsidRDefault="006B1814" w:rsidP="006B1814">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709FDCA"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6559FAA8"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7F1FBC9"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955386B"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5623803"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7890F029" w14:textId="77777777" w:rsidTr="008A6AE5">
        <w:trPr>
          <w:trHeight w:val="288"/>
          <w:jc w:val="center"/>
        </w:trPr>
        <w:tc>
          <w:tcPr>
            <w:tcW w:w="4120" w:type="dxa"/>
            <w:tcBorders>
              <w:top w:val="nil"/>
              <w:left w:val="nil"/>
              <w:bottom w:val="nil"/>
              <w:right w:val="nil"/>
            </w:tcBorders>
            <w:shd w:val="clear" w:color="auto" w:fill="auto"/>
            <w:noWrap/>
            <w:vAlign w:val="center"/>
            <w:hideMark/>
          </w:tcPr>
          <w:p w14:paraId="2F301F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Breakdown of Educational Background (%)</w:t>
            </w:r>
          </w:p>
        </w:tc>
        <w:tc>
          <w:tcPr>
            <w:tcW w:w="1220" w:type="dxa"/>
            <w:tcBorders>
              <w:top w:val="nil"/>
              <w:left w:val="nil"/>
              <w:bottom w:val="nil"/>
              <w:right w:val="nil"/>
            </w:tcBorders>
            <w:shd w:val="clear" w:color="auto" w:fill="auto"/>
            <w:noWrap/>
            <w:vAlign w:val="center"/>
            <w:hideMark/>
          </w:tcPr>
          <w:p w14:paraId="643D49DA"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1E472E01"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BBC8EDE"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7BC19E75"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DE8D71A"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28B49D73" w14:textId="77777777" w:rsidTr="008A6AE5">
        <w:trPr>
          <w:trHeight w:val="288"/>
          <w:jc w:val="center"/>
        </w:trPr>
        <w:tc>
          <w:tcPr>
            <w:tcW w:w="4120" w:type="dxa"/>
            <w:tcBorders>
              <w:top w:val="nil"/>
              <w:left w:val="nil"/>
              <w:bottom w:val="nil"/>
              <w:right w:val="nil"/>
            </w:tcBorders>
            <w:shd w:val="clear" w:color="auto" w:fill="auto"/>
            <w:noWrap/>
            <w:vAlign w:val="center"/>
            <w:hideMark/>
          </w:tcPr>
          <w:p w14:paraId="6B5A4E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High School and Below</w:t>
            </w:r>
          </w:p>
        </w:tc>
        <w:tc>
          <w:tcPr>
            <w:tcW w:w="1220" w:type="dxa"/>
            <w:tcBorders>
              <w:top w:val="nil"/>
              <w:left w:val="nil"/>
              <w:bottom w:val="nil"/>
              <w:right w:val="nil"/>
            </w:tcBorders>
            <w:shd w:val="clear" w:color="auto" w:fill="auto"/>
            <w:noWrap/>
            <w:vAlign w:val="bottom"/>
            <w:hideMark/>
          </w:tcPr>
          <w:p w14:paraId="027F9D6B"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23.75%</w:t>
            </w:r>
          </w:p>
        </w:tc>
        <w:tc>
          <w:tcPr>
            <w:tcW w:w="1220" w:type="dxa"/>
            <w:tcBorders>
              <w:top w:val="nil"/>
              <w:left w:val="nil"/>
              <w:bottom w:val="nil"/>
              <w:right w:val="nil"/>
            </w:tcBorders>
            <w:shd w:val="clear" w:color="auto" w:fill="auto"/>
            <w:noWrap/>
            <w:vAlign w:val="bottom"/>
            <w:hideMark/>
          </w:tcPr>
          <w:p w14:paraId="74C6C20C"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080F3EB3"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BE518A4"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EEF2D96"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10C46CAF" w14:textId="77777777" w:rsidTr="008A6AE5">
        <w:trPr>
          <w:trHeight w:val="288"/>
          <w:jc w:val="center"/>
        </w:trPr>
        <w:tc>
          <w:tcPr>
            <w:tcW w:w="4120" w:type="dxa"/>
            <w:tcBorders>
              <w:top w:val="nil"/>
              <w:left w:val="nil"/>
              <w:bottom w:val="nil"/>
              <w:right w:val="nil"/>
            </w:tcBorders>
            <w:shd w:val="clear" w:color="auto" w:fill="auto"/>
            <w:noWrap/>
            <w:vAlign w:val="bottom"/>
            <w:hideMark/>
          </w:tcPr>
          <w:p w14:paraId="340902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Undergraduate</w:t>
            </w:r>
          </w:p>
        </w:tc>
        <w:tc>
          <w:tcPr>
            <w:tcW w:w="1220" w:type="dxa"/>
            <w:tcBorders>
              <w:top w:val="nil"/>
              <w:left w:val="nil"/>
              <w:bottom w:val="nil"/>
              <w:right w:val="nil"/>
            </w:tcBorders>
            <w:shd w:val="clear" w:color="auto" w:fill="auto"/>
            <w:noWrap/>
            <w:vAlign w:val="bottom"/>
            <w:hideMark/>
          </w:tcPr>
          <w:p w14:paraId="58C3B4CA"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47.85%</w:t>
            </w:r>
          </w:p>
        </w:tc>
        <w:tc>
          <w:tcPr>
            <w:tcW w:w="1220" w:type="dxa"/>
            <w:tcBorders>
              <w:top w:val="nil"/>
              <w:left w:val="nil"/>
              <w:bottom w:val="nil"/>
              <w:right w:val="nil"/>
            </w:tcBorders>
            <w:shd w:val="clear" w:color="auto" w:fill="auto"/>
            <w:noWrap/>
            <w:vAlign w:val="bottom"/>
            <w:hideMark/>
          </w:tcPr>
          <w:p w14:paraId="66FB9B46"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5D80A9DD"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C017088"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4E46E4CD"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784A689B" w14:textId="77777777" w:rsidTr="008A6AE5">
        <w:trPr>
          <w:trHeight w:val="288"/>
          <w:jc w:val="center"/>
        </w:trPr>
        <w:tc>
          <w:tcPr>
            <w:tcW w:w="4120" w:type="dxa"/>
            <w:tcBorders>
              <w:top w:val="nil"/>
              <w:left w:val="nil"/>
              <w:bottom w:val="nil"/>
              <w:right w:val="nil"/>
            </w:tcBorders>
            <w:shd w:val="clear" w:color="auto" w:fill="auto"/>
            <w:noWrap/>
            <w:vAlign w:val="bottom"/>
            <w:hideMark/>
          </w:tcPr>
          <w:p w14:paraId="5A8A31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Graduate</w:t>
            </w:r>
          </w:p>
        </w:tc>
        <w:tc>
          <w:tcPr>
            <w:tcW w:w="1220" w:type="dxa"/>
            <w:tcBorders>
              <w:top w:val="nil"/>
              <w:left w:val="nil"/>
              <w:bottom w:val="nil"/>
              <w:right w:val="nil"/>
            </w:tcBorders>
            <w:shd w:val="clear" w:color="auto" w:fill="auto"/>
            <w:noWrap/>
            <w:vAlign w:val="bottom"/>
            <w:hideMark/>
          </w:tcPr>
          <w:p w14:paraId="02A31A66"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28.40%</w:t>
            </w:r>
          </w:p>
        </w:tc>
        <w:tc>
          <w:tcPr>
            <w:tcW w:w="1220" w:type="dxa"/>
            <w:tcBorders>
              <w:top w:val="nil"/>
              <w:left w:val="nil"/>
              <w:bottom w:val="nil"/>
              <w:right w:val="nil"/>
            </w:tcBorders>
            <w:shd w:val="clear" w:color="auto" w:fill="auto"/>
            <w:noWrap/>
            <w:vAlign w:val="bottom"/>
            <w:hideMark/>
          </w:tcPr>
          <w:p w14:paraId="46385C66"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center"/>
            <w:hideMark/>
          </w:tcPr>
          <w:p w14:paraId="7B3D8860"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02A5BB1F"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B084BA3"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5B3D7744" w14:textId="77777777" w:rsidTr="008A6AE5">
        <w:trPr>
          <w:trHeight w:val="288"/>
          <w:jc w:val="center"/>
        </w:trPr>
        <w:tc>
          <w:tcPr>
            <w:tcW w:w="4120" w:type="dxa"/>
            <w:tcBorders>
              <w:top w:val="nil"/>
              <w:left w:val="nil"/>
              <w:bottom w:val="nil"/>
              <w:right w:val="nil"/>
            </w:tcBorders>
            <w:shd w:val="clear" w:color="auto" w:fill="auto"/>
            <w:noWrap/>
            <w:vAlign w:val="bottom"/>
            <w:hideMark/>
          </w:tcPr>
          <w:p w14:paraId="599C0296" w14:textId="77777777" w:rsidR="006B1814" w:rsidRPr="008C377F" w:rsidRDefault="006B1814" w:rsidP="006B1814">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11C0D22"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C30A69F"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174F05D"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E35E803" w14:textId="77777777" w:rsidR="006B1814" w:rsidRPr="008C377F" w:rsidRDefault="006B1814" w:rsidP="006B1814">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512BF31" w14:textId="77777777" w:rsidR="006B1814" w:rsidRPr="008C377F" w:rsidRDefault="006B1814" w:rsidP="006B1814">
            <w:pPr>
              <w:jc w:val="right"/>
              <w:rPr>
                <w:rFonts w:ascii="Times New Roman" w:eastAsia="Times New Roman" w:hAnsi="Times New Roman" w:cs="Times New Roman"/>
                <w:sz w:val="20"/>
                <w:szCs w:val="20"/>
              </w:rPr>
            </w:pPr>
          </w:p>
        </w:tc>
      </w:tr>
      <w:tr w:rsidR="006B1814" w:rsidRPr="008C377F" w14:paraId="7CDB3100" w14:textId="77777777" w:rsidTr="008A6AE5">
        <w:trPr>
          <w:trHeight w:val="288"/>
          <w:jc w:val="center"/>
        </w:trPr>
        <w:tc>
          <w:tcPr>
            <w:tcW w:w="4120" w:type="dxa"/>
            <w:tcBorders>
              <w:top w:val="nil"/>
              <w:left w:val="nil"/>
              <w:bottom w:val="single" w:sz="4" w:space="0" w:color="auto"/>
              <w:right w:val="nil"/>
            </w:tcBorders>
            <w:shd w:val="clear" w:color="auto" w:fill="auto"/>
            <w:noWrap/>
            <w:vAlign w:val="bottom"/>
            <w:hideMark/>
          </w:tcPr>
          <w:p w14:paraId="60155B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220" w:type="dxa"/>
            <w:tcBorders>
              <w:top w:val="nil"/>
              <w:left w:val="nil"/>
              <w:bottom w:val="single" w:sz="4" w:space="0" w:color="auto"/>
              <w:right w:val="nil"/>
            </w:tcBorders>
            <w:shd w:val="clear" w:color="auto" w:fill="auto"/>
            <w:noWrap/>
            <w:vAlign w:val="bottom"/>
            <w:hideMark/>
          </w:tcPr>
          <w:p w14:paraId="2E753080" w14:textId="77777777" w:rsidR="006B1814" w:rsidRPr="008C377F" w:rsidRDefault="006B1814" w:rsidP="006B1814">
            <w:pPr>
              <w:jc w:val="right"/>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64,214</w:t>
            </w:r>
          </w:p>
        </w:tc>
        <w:tc>
          <w:tcPr>
            <w:tcW w:w="1220" w:type="dxa"/>
            <w:tcBorders>
              <w:top w:val="nil"/>
              <w:left w:val="nil"/>
              <w:bottom w:val="single" w:sz="4" w:space="0" w:color="auto"/>
              <w:right w:val="nil"/>
            </w:tcBorders>
            <w:shd w:val="clear" w:color="auto" w:fill="auto"/>
            <w:noWrap/>
            <w:vAlign w:val="bottom"/>
            <w:hideMark/>
          </w:tcPr>
          <w:p w14:paraId="60D27351"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049EDBF2"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5D688D82"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nil"/>
            </w:tcBorders>
            <w:shd w:val="clear" w:color="auto" w:fill="auto"/>
            <w:noWrap/>
            <w:vAlign w:val="bottom"/>
            <w:hideMark/>
          </w:tcPr>
          <w:p w14:paraId="0F098FB8" w14:textId="77777777" w:rsidR="006B1814" w:rsidRPr="008C377F" w:rsidRDefault="006B1814" w:rsidP="006B1814">
            <w:pPr>
              <w:jc w:val="right"/>
              <w:rPr>
                <w:rFonts w:ascii="Times New Roman" w:eastAsia="Times New Roman" w:hAnsi="Times New Roman" w:cs="Times New Roman"/>
                <w:color w:val="000000"/>
                <w:sz w:val="20"/>
                <w:szCs w:val="20"/>
              </w:rPr>
            </w:pPr>
          </w:p>
        </w:tc>
      </w:tr>
    </w:tbl>
    <w:p w14:paraId="7FF3BED0" w14:textId="77777777" w:rsidR="006B1814" w:rsidRPr="008C377F" w:rsidRDefault="006B1814" w:rsidP="006B1814">
      <w:pPr>
        <w:jc w:val="center"/>
        <w:rPr>
          <w:rFonts w:ascii="Times New Roman" w:hAnsi="Times New Roman" w:cs="Times New Roman"/>
        </w:rPr>
        <w:sectPr w:rsidR="006B1814" w:rsidRPr="008C377F" w:rsidSect="006B1814">
          <w:footerReference w:type="default" r:id="rId21"/>
          <w:pgSz w:w="12240" w:h="15840"/>
          <w:pgMar w:top="1440" w:right="1440" w:bottom="1440" w:left="1440" w:header="720" w:footer="720" w:gutter="0"/>
          <w:cols w:space="720"/>
          <w:docGrid w:linePitch="360"/>
        </w:sectPr>
      </w:pPr>
    </w:p>
    <w:p w14:paraId="44EC2E78" w14:textId="7777777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 4: Change in Trading Activities Around Automobile Accidents</w:t>
      </w:r>
    </w:p>
    <w:p w14:paraId="03F82844" w14:textId="415F7170" w:rsidR="00537DF2" w:rsidRPr="008C377F" w:rsidRDefault="00537DF2" w:rsidP="006B1814">
      <w:pPr>
        <w:jc w:val="center"/>
        <w:rPr>
          <w:rFonts w:ascii="Times New Roman" w:hAnsi="Times New Roman" w:cs="Times New Roman"/>
          <w:b/>
          <w:sz w:val="24"/>
          <w:szCs w:val="24"/>
        </w:rPr>
      </w:pPr>
    </w:p>
    <w:p w14:paraId="0EBFAC90" w14:textId="414BFDF3" w:rsidR="00EA0F1A" w:rsidRPr="008C377F" w:rsidRDefault="001B724A" w:rsidP="00EA361C">
      <w:pPr>
        <w:jc w:val="left"/>
        <w:rPr>
          <w:rStyle w:val="fontstyle01"/>
        </w:rPr>
      </w:pPr>
      <w:r w:rsidRPr="008C377F">
        <w:rPr>
          <w:rFonts w:ascii="Times New Roman" w:hAnsi="Times New Roman" w:cs="Times New Roman"/>
          <w:sz w:val="24"/>
          <w:szCs w:val="24"/>
        </w:rPr>
        <w:t xml:space="preserve">This table shows the </w:t>
      </w:r>
      <w:r w:rsidR="007201F9" w:rsidRPr="008C377F">
        <w:rPr>
          <w:rFonts w:ascii="Times New Roman" w:hAnsi="Times New Roman" w:cs="Times New Roman"/>
          <w:sz w:val="24"/>
          <w:szCs w:val="24"/>
        </w:rPr>
        <w:t xml:space="preserve">changes in </w:t>
      </w:r>
      <w:r w:rsidR="00DC33E1" w:rsidRPr="008C377F">
        <w:rPr>
          <w:rFonts w:ascii="Times New Roman" w:hAnsi="Times New Roman" w:cs="Times New Roman"/>
          <w:sz w:val="24"/>
          <w:szCs w:val="24"/>
        </w:rPr>
        <w:t xml:space="preserve">investors’ </w:t>
      </w:r>
      <w:r w:rsidR="00563213" w:rsidRPr="008C377F">
        <w:rPr>
          <w:rFonts w:ascii="Times New Roman" w:hAnsi="Times New Roman" w:cs="Times New Roman"/>
          <w:sz w:val="24"/>
          <w:szCs w:val="24"/>
        </w:rPr>
        <w:t>t</w:t>
      </w:r>
      <w:r w:rsidR="009B0C89" w:rsidRPr="008C377F">
        <w:rPr>
          <w:rFonts w:ascii="Times New Roman" w:hAnsi="Times New Roman" w:cs="Times New Roman"/>
          <w:sz w:val="24"/>
          <w:szCs w:val="24"/>
        </w:rPr>
        <w:t xml:space="preserve">ransaction </w:t>
      </w:r>
      <w:r w:rsidR="007756CD" w:rsidRPr="008C377F">
        <w:rPr>
          <w:rFonts w:ascii="Times New Roman" w:hAnsi="Times New Roman" w:cs="Times New Roman"/>
          <w:sz w:val="24"/>
          <w:szCs w:val="24"/>
        </w:rPr>
        <w:t xml:space="preserve">characteristics </w:t>
      </w:r>
      <w:r w:rsidR="0071539D" w:rsidRPr="008C377F">
        <w:rPr>
          <w:rFonts w:ascii="Times New Roman" w:hAnsi="Times New Roman" w:cs="Times New Roman"/>
          <w:sz w:val="24"/>
          <w:szCs w:val="24"/>
        </w:rPr>
        <w:t>b</w:t>
      </w:r>
      <w:r w:rsidR="00EA0F1A" w:rsidRPr="008C377F">
        <w:rPr>
          <w:rFonts w:ascii="Times New Roman" w:hAnsi="Times New Roman" w:cs="Times New Roman"/>
          <w:sz w:val="24"/>
          <w:szCs w:val="24"/>
        </w:rPr>
        <w:t>efore and after</w:t>
      </w:r>
      <w:r w:rsidR="00511C00" w:rsidRPr="008C377F">
        <w:rPr>
          <w:rFonts w:ascii="Times New Roman" w:hAnsi="Times New Roman" w:cs="Times New Roman"/>
          <w:sz w:val="24"/>
          <w:szCs w:val="24"/>
        </w:rPr>
        <w:t xml:space="preserve"> </w:t>
      </w:r>
      <w:r w:rsidR="007C1886" w:rsidRPr="008C377F">
        <w:rPr>
          <w:rFonts w:ascii="Times New Roman" w:hAnsi="Times New Roman" w:cs="Times New Roman"/>
          <w:sz w:val="24"/>
          <w:szCs w:val="24"/>
        </w:rPr>
        <w:t xml:space="preserve">automobile </w:t>
      </w:r>
      <w:r w:rsidR="00D1591A" w:rsidRPr="008C377F">
        <w:rPr>
          <w:rFonts w:ascii="Times New Roman" w:hAnsi="Times New Roman" w:cs="Times New Roman"/>
          <w:sz w:val="24"/>
          <w:szCs w:val="24"/>
        </w:rPr>
        <w:t>a</w:t>
      </w:r>
      <w:r w:rsidR="00C309AD" w:rsidRPr="008C377F">
        <w:rPr>
          <w:rFonts w:ascii="Times New Roman" w:hAnsi="Times New Roman" w:cs="Times New Roman"/>
          <w:sz w:val="24"/>
          <w:szCs w:val="24"/>
        </w:rPr>
        <w:t xml:space="preserve">ccidents. The </w:t>
      </w:r>
      <w:r w:rsidR="0085750E" w:rsidRPr="008C377F">
        <w:rPr>
          <w:rFonts w:ascii="Times New Roman" w:hAnsi="Times New Roman" w:cs="Times New Roman"/>
          <w:sz w:val="24"/>
          <w:szCs w:val="24"/>
        </w:rPr>
        <w:t xml:space="preserve">results are based on </w:t>
      </w:r>
      <w:r w:rsidR="00BA3EFD" w:rsidRPr="008C377F">
        <w:rPr>
          <w:rFonts w:ascii="Times New Roman" w:hAnsi="Times New Roman" w:cs="Times New Roman"/>
          <w:b/>
          <w:sz w:val="24"/>
          <w:szCs w:val="24"/>
        </w:rPr>
        <w:t xml:space="preserve">collision </w:t>
      </w:r>
      <w:r w:rsidR="006D09F1" w:rsidRPr="008C377F">
        <w:rPr>
          <w:rFonts w:ascii="Times New Roman" w:hAnsi="Times New Roman" w:cs="Times New Roman"/>
          <w:b/>
          <w:sz w:val="24"/>
          <w:szCs w:val="24"/>
        </w:rPr>
        <w:t xml:space="preserve">insurance </w:t>
      </w:r>
      <w:r w:rsidR="001949FE" w:rsidRPr="008C377F">
        <w:rPr>
          <w:rFonts w:ascii="Times New Roman" w:hAnsi="Times New Roman" w:cs="Times New Roman"/>
          <w:b/>
          <w:sz w:val="24"/>
          <w:szCs w:val="24"/>
        </w:rPr>
        <w:t>claims</w:t>
      </w:r>
      <w:r w:rsidR="001949FE" w:rsidRPr="008C377F">
        <w:rPr>
          <w:rFonts w:ascii="Times New Roman" w:hAnsi="Times New Roman" w:cs="Times New Roman"/>
          <w:sz w:val="24"/>
          <w:szCs w:val="24"/>
        </w:rPr>
        <w:t xml:space="preserve"> </w:t>
      </w:r>
      <w:r w:rsidR="00592F2C" w:rsidRPr="008C377F">
        <w:rPr>
          <w:rFonts w:ascii="Times New Roman" w:hAnsi="Times New Roman" w:cs="Times New Roman"/>
          <w:sz w:val="24"/>
          <w:szCs w:val="24"/>
        </w:rPr>
        <w:t>an</w:t>
      </w:r>
      <w:r w:rsidR="001D4FB7" w:rsidRPr="008C377F">
        <w:rPr>
          <w:rFonts w:ascii="Times New Roman" w:hAnsi="Times New Roman" w:cs="Times New Roman"/>
          <w:sz w:val="24"/>
          <w:szCs w:val="24"/>
        </w:rPr>
        <w:t xml:space="preserve">d </w:t>
      </w:r>
      <w:r w:rsidR="00A91F95" w:rsidRPr="008C377F">
        <w:rPr>
          <w:rFonts w:ascii="Times New Roman" w:hAnsi="Times New Roman" w:cs="Times New Roman"/>
          <w:sz w:val="24"/>
          <w:szCs w:val="24"/>
        </w:rPr>
        <w:t xml:space="preserve">the corresponding </w:t>
      </w:r>
      <w:r w:rsidR="000E6065" w:rsidRPr="008C377F">
        <w:rPr>
          <w:rFonts w:ascii="Times New Roman" w:hAnsi="Times New Roman" w:cs="Times New Roman"/>
          <w:sz w:val="24"/>
          <w:szCs w:val="24"/>
        </w:rPr>
        <w:t xml:space="preserve">IDs of </w:t>
      </w:r>
      <w:r w:rsidR="005E102B" w:rsidRPr="008C377F">
        <w:rPr>
          <w:rFonts w:ascii="Times New Roman" w:hAnsi="Times New Roman" w:cs="Times New Roman"/>
          <w:b/>
          <w:sz w:val="24"/>
          <w:szCs w:val="24"/>
        </w:rPr>
        <w:t>the insured</w:t>
      </w:r>
      <w:r w:rsidR="005E102B" w:rsidRPr="008C377F">
        <w:rPr>
          <w:rFonts w:ascii="Times New Roman" w:hAnsi="Times New Roman" w:cs="Times New Roman"/>
          <w:sz w:val="24"/>
          <w:szCs w:val="24"/>
        </w:rPr>
        <w:t>.</w:t>
      </w:r>
      <w:r w:rsidR="00C35FCC" w:rsidRPr="008C377F">
        <w:rPr>
          <w:rFonts w:ascii="Times New Roman" w:hAnsi="Times New Roman" w:cs="Times New Roman"/>
          <w:sz w:val="24"/>
          <w:szCs w:val="24"/>
        </w:rPr>
        <w:t xml:space="preserve"> </w:t>
      </w:r>
      <w:r w:rsidR="00D058C2" w:rsidRPr="008C377F">
        <w:rPr>
          <w:rFonts w:ascii="Times New Roman" w:hAnsi="Times New Roman" w:cs="Times New Roman"/>
          <w:sz w:val="24"/>
          <w:szCs w:val="24"/>
        </w:rPr>
        <w:t xml:space="preserve">Time windows are </w:t>
      </w:r>
      <w:r w:rsidR="0060726B" w:rsidRPr="008C377F">
        <w:rPr>
          <w:rFonts w:ascii="Times New Roman" w:hAnsi="Times New Roman" w:cs="Times New Roman"/>
          <w:sz w:val="24"/>
          <w:szCs w:val="24"/>
        </w:rPr>
        <w:t xml:space="preserve">calendar days </w:t>
      </w:r>
      <w:r w:rsidR="001D7914" w:rsidRPr="008C377F">
        <w:rPr>
          <w:rFonts w:ascii="Times New Roman" w:hAnsi="Times New Roman" w:cs="Times New Roman"/>
          <w:sz w:val="24"/>
          <w:szCs w:val="24"/>
        </w:rPr>
        <w:t xml:space="preserve">relative to </w:t>
      </w:r>
      <w:r w:rsidR="00EB2ED1" w:rsidRPr="008C377F">
        <w:rPr>
          <w:rFonts w:ascii="Times New Roman" w:hAnsi="Times New Roman" w:cs="Times New Roman"/>
          <w:sz w:val="24"/>
          <w:szCs w:val="24"/>
        </w:rPr>
        <w:t>insurance claim dates</w:t>
      </w:r>
      <w:r w:rsidR="00114546" w:rsidRPr="008C377F">
        <w:rPr>
          <w:rFonts w:ascii="Times New Roman" w:hAnsi="Times New Roman" w:cs="Times New Roman"/>
          <w:sz w:val="24"/>
          <w:szCs w:val="24"/>
        </w:rPr>
        <w:t xml:space="preserve">. </w:t>
      </w:r>
      <w:r w:rsidR="00AA2194" w:rsidRPr="008C377F">
        <w:rPr>
          <w:rFonts w:ascii="Times New Roman" w:hAnsi="Times New Roman" w:cs="Times New Roman"/>
          <w:sz w:val="24"/>
          <w:szCs w:val="24"/>
        </w:rPr>
        <w:t xml:space="preserve">Turnover is calculated as sum of transaction value divided by average of position value at the beginning and end of the day. </w:t>
      </w:r>
      <w:r w:rsidR="00AC3BC3" w:rsidRPr="008C377F">
        <w:rPr>
          <w:rFonts w:ascii="Times New Roman" w:hAnsi="Times New Roman" w:cs="Times New Roman"/>
          <w:sz w:val="24"/>
          <w:szCs w:val="24"/>
        </w:rPr>
        <w:t>T</w:t>
      </w:r>
      <w:r w:rsidR="00C35FCC" w:rsidRPr="008C377F">
        <w:rPr>
          <w:rFonts w:ascii="Times New Roman" w:hAnsi="Times New Roman" w:cs="Times New Roman"/>
          <w:sz w:val="24"/>
          <w:szCs w:val="24"/>
        </w:rPr>
        <w:t>-statistics are in parentheses</w:t>
      </w:r>
      <w:r w:rsidR="00087EA6" w:rsidRPr="008C377F">
        <w:rPr>
          <w:rFonts w:ascii="Times New Roman" w:hAnsi="Times New Roman" w:cs="Times New Roman"/>
          <w:sz w:val="24"/>
          <w:szCs w:val="24"/>
        </w:rPr>
        <w:t xml:space="preserve">, and </w:t>
      </w:r>
      <w:r w:rsidR="00EA361C" w:rsidRPr="008C377F">
        <w:rPr>
          <w:rStyle w:val="fontstyle01"/>
        </w:rPr>
        <w:t>***, **, and * denote significance at 1%,</w:t>
      </w:r>
      <w:r w:rsidR="00EA361C" w:rsidRPr="008C377F">
        <w:rPr>
          <w:rFonts w:ascii="Times New Roman" w:hAnsi="Times New Roman" w:cs="Times New Roman"/>
          <w:color w:val="000000"/>
        </w:rPr>
        <w:t xml:space="preserve"> </w:t>
      </w:r>
      <w:r w:rsidR="00EA361C" w:rsidRPr="008C377F">
        <w:rPr>
          <w:rStyle w:val="fontstyle01"/>
        </w:rPr>
        <w:t>5%, and 10% levels, respectively.</w:t>
      </w:r>
    </w:p>
    <w:p w14:paraId="7AFD82DF" w14:textId="77777777" w:rsidR="00D049AB" w:rsidRPr="008C377F" w:rsidRDefault="00D049AB" w:rsidP="00D049AB">
      <w:pPr>
        <w:jc w:val="center"/>
        <w:rPr>
          <w:rFonts w:ascii="Times New Roman" w:hAnsi="Times New Roman" w:cs="Times New Roman"/>
          <w:b/>
          <w:sz w:val="24"/>
          <w:szCs w:val="24"/>
        </w:rPr>
      </w:pPr>
    </w:p>
    <w:tbl>
      <w:tblPr>
        <w:tblW w:w="13410" w:type="dxa"/>
        <w:jc w:val="center"/>
        <w:tblLook w:val="04A0" w:firstRow="1" w:lastRow="0" w:firstColumn="1" w:lastColumn="0" w:noHBand="0" w:noVBand="1"/>
      </w:tblPr>
      <w:tblGrid>
        <w:gridCol w:w="2987"/>
        <w:gridCol w:w="829"/>
        <w:gridCol w:w="829"/>
        <w:gridCol w:w="1475"/>
        <w:gridCol w:w="542"/>
        <w:gridCol w:w="829"/>
        <w:gridCol w:w="829"/>
        <w:gridCol w:w="1400"/>
        <w:gridCol w:w="618"/>
        <w:gridCol w:w="829"/>
        <w:gridCol w:w="829"/>
        <w:gridCol w:w="1414"/>
      </w:tblGrid>
      <w:tr w:rsidR="006B1814" w:rsidRPr="008C377F" w14:paraId="526FAA52" w14:textId="77777777" w:rsidTr="00941F90">
        <w:trPr>
          <w:trHeight w:val="288"/>
          <w:jc w:val="center"/>
        </w:trPr>
        <w:tc>
          <w:tcPr>
            <w:tcW w:w="2987" w:type="dxa"/>
            <w:tcBorders>
              <w:top w:val="single" w:sz="4" w:space="0" w:color="auto"/>
              <w:left w:val="nil"/>
              <w:right w:val="nil"/>
            </w:tcBorders>
            <w:shd w:val="clear" w:color="auto" w:fill="auto"/>
            <w:noWrap/>
            <w:vAlign w:val="bottom"/>
          </w:tcPr>
          <w:p w14:paraId="475617A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3133" w:type="dxa"/>
            <w:gridSpan w:val="3"/>
            <w:tcBorders>
              <w:top w:val="single" w:sz="4" w:space="0" w:color="auto"/>
              <w:left w:val="nil"/>
              <w:bottom w:val="single" w:sz="4" w:space="0" w:color="auto"/>
              <w:right w:val="nil"/>
            </w:tcBorders>
            <w:shd w:val="clear" w:color="auto" w:fill="auto"/>
            <w:noWrap/>
            <w:vAlign w:val="bottom"/>
          </w:tcPr>
          <w:p w14:paraId="4CD74EF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542" w:type="dxa"/>
            <w:tcBorders>
              <w:top w:val="single" w:sz="4" w:space="0" w:color="auto"/>
              <w:left w:val="nil"/>
              <w:right w:val="nil"/>
            </w:tcBorders>
            <w:shd w:val="clear" w:color="auto" w:fill="auto"/>
            <w:noWrap/>
            <w:vAlign w:val="bottom"/>
          </w:tcPr>
          <w:p w14:paraId="7AFC607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058" w:type="dxa"/>
            <w:gridSpan w:val="3"/>
            <w:tcBorders>
              <w:top w:val="single" w:sz="4" w:space="0" w:color="auto"/>
              <w:left w:val="nil"/>
              <w:bottom w:val="single" w:sz="4" w:space="0" w:color="auto"/>
              <w:right w:val="nil"/>
            </w:tcBorders>
            <w:shd w:val="clear" w:color="auto" w:fill="auto"/>
            <w:noWrap/>
            <w:vAlign w:val="bottom"/>
          </w:tcPr>
          <w:p w14:paraId="3F0EC60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618" w:type="dxa"/>
            <w:tcBorders>
              <w:top w:val="single" w:sz="4" w:space="0" w:color="auto"/>
              <w:left w:val="nil"/>
              <w:right w:val="nil"/>
            </w:tcBorders>
            <w:shd w:val="clear" w:color="auto" w:fill="auto"/>
            <w:noWrap/>
            <w:vAlign w:val="bottom"/>
          </w:tcPr>
          <w:p w14:paraId="34CF9E9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072" w:type="dxa"/>
            <w:gridSpan w:val="3"/>
            <w:tcBorders>
              <w:top w:val="single" w:sz="4" w:space="0" w:color="auto"/>
              <w:left w:val="nil"/>
              <w:bottom w:val="single" w:sz="4" w:space="0" w:color="auto"/>
              <w:right w:val="nil"/>
            </w:tcBorders>
            <w:shd w:val="clear" w:color="auto" w:fill="auto"/>
            <w:noWrap/>
            <w:vAlign w:val="bottom"/>
          </w:tcPr>
          <w:p w14:paraId="1C03A22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4D10EE16" w14:textId="77777777" w:rsidTr="00941F90">
        <w:trPr>
          <w:trHeight w:val="288"/>
          <w:jc w:val="center"/>
        </w:trPr>
        <w:tc>
          <w:tcPr>
            <w:tcW w:w="2987" w:type="dxa"/>
            <w:tcBorders>
              <w:left w:val="nil"/>
              <w:bottom w:val="single" w:sz="4" w:space="0" w:color="auto"/>
              <w:right w:val="nil"/>
            </w:tcBorders>
            <w:shd w:val="clear" w:color="auto" w:fill="auto"/>
            <w:noWrap/>
            <w:vAlign w:val="bottom"/>
            <w:hideMark/>
          </w:tcPr>
          <w:p w14:paraId="20E5FF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Var</w:t>
            </w:r>
          </w:p>
        </w:tc>
        <w:tc>
          <w:tcPr>
            <w:tcW w:w="829" w:type="dxa"/>
            <w:tcBorders>
              <w:top w:val="single" w:sz="4" w:space="0" w:color="auto"/>
              <w:left w:val="nil"/>
              <w:bottom w:val="single" w:sz="4" w:space="0" w:color="auto"/>
              <w:right w:val="nil"/>
            </w:tcBorders>
            <w:shd w:val="clear" w:color="auto" w:fill="auto"/>
            <w:noWrap/>
            <w:vAlign w:val="bottom"/>
            <w:hideMark/>
          </w:tcPr>
          <w:p w14:paraId="329815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29" w:type="dxa"/>
            <w:tcBorders>
              <w:top w:val="single" w:sz="4" w:space="0" w:color="auto"/>
              <w:left w:val="nil"/>
              <w:bottom w:val="single" w:sz="4" w:space="0" w:color="auto"/>
              <w:right w:val="nil"/>
            </w:tcBorders>
            <w:shd w:val="clear" w:color="auto" w:fill="auto"/>
            <w:noWrap/>
            <w:vAlign w:val="bottom"/>
            <w:hideMark/>
          </w:tcPr>
          <w:p w14:paraId="0F87E4E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75" w:type="dxa"/>
            <w:tcBorders>
              <w:top w:val="single" w:sz="4" w:space="0" w:color="auto"/>
              <w:left w:val="nil"/>
              <w:bottom w:val="single" w:sz="4" w:space="0" w:color="auto"/>
              <w:right w:val="nil"/>
            </w:tcBorders>
            <w:shd w:val="clear" w:color="auto" w:fill="D9D9D9" w:themeFill="background1" w:themeFillShade="D9"/>
            <w:noWrap/>
            <w:vAlign w:val="bottom"/>
            <w:hideMark/>
          </w:tcPr>
          <w:p w14:paraId="6B6576E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542" w:type="dxa"/>
            <w:tcBorders>
              <w:left w:val="nil"/>
              <w:bottom w:val="single" w:sz="4" w:space="0" w:color="auto"/>
              <w:right w:val="nil"/>
            </w:tcBorders>
            <w:shd w:val="clear" w:color="auto" w:fill="auto"/>
            <w:noWrap/>
            <w:vAlign w:val="bottom"/>
            <w:hideMark/>
          </w:tcPr>
          <w:p w14:paraId="2E8FD8A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829" w:type="dxa"/>
            <w:tcBorders>
              <w:top w:val="single" w:sz="4" w:space="0" w:color="auto"/>
              <w:left w:val="nil"/>
              <w:bottom w:val="single" w:sz="4" w:space="0" w:color="auto"/>
              <w:right w:val="nil"/>
            </w:tcBorders>
            <w:shd w:val="clear" w:color="auto" w:fill="auto"/>
            <w:noWrap/>
            <w:vAlign w:val="bottom"/>
            <w:hideMark/>
          </w:tcPr>
          <w:p w14:paraId="5F77835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29" w:type="dxa"/>
            <w:tcBorders>
              <w:top w:val="single" w:sz="4" w:space="0" w:color="auto"/>
              <w:left w:val="nil"/>
              <w:bottom w:val="single" w:sz="4" w:space="0" w:color="auto"/>
              <w:right w:val="nil"/>
            </w:tcBorders>
            <w:shd w:val="clear" w:color="auto" w:fill="auto"/>
            <w:noWrap/>
            <w:vAlign w:val="bottom"/>
            <w:hideMark/>
          </w:tcPr>
          <w:p w14:paraId="06F77AE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00" w:type="dxa"/>
            <w:tcBorders>
              <w:top w:val="single" w:sz="4" w:space="0" w:color="auto"/>
              <w:left w:val="nil"/>
              <w:bottom w:val="single" w:sz="4" w:space="0" w:color="auto"/>
              <w:right w:val="nil"/>
            </w:tcBorders>
            <w:shd w:val="clear" w:color="auto" w:fill="D9D9D9" w:themeFill="background1" w:themeFillShade="D9"/>
            <w:noWrap/>
            <w:vAlign w:val="bottom"/>
            <w:hideMark/>
          </w:tcPr>
          <w:p w14:paraId="5F339E6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618" w:type="dxa"/>
            <w:tcBorders>
              <w:left w:val="nil"/>
              <w:bottom w:val="single" w:sz="4" w:space="0" w:color="auto"/>
              <w:right w:val="nil"/>
            </w:tcBorders>
            <w:shd w:val="clear" w:color="auto" w:fill="auto"/>
            <w:noWrap/>
            <w:vAlign w:val="bottom"/>
            <w:hideMark/>
          </w:tcPr>
          <w:p w14:paraId="5A50BA1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829" w:type="dxa"/>
            <w:tcBorders>
              <w:top w:val="single" w:sz="4" w:space="0" w:color="auto"/>
              <w:left w:val="nil"/>
              <w:bottom w:val="single" w:sz="4" w:space="0" w:color="auto"/>
              <w:right w:val="nil"/>
            </w:tcBorders>
            <w:shd w:val="clear" w:color="auto" w:fill="auto"/>
            <w:noWrap/>
            <w:vAlign w:val="bottom"/>
            <w:hideMark/>
          </w:tcPr>
          <w:p w14:paraId="660115E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29" w:type="dxa"/>
            <w:tcBorders>
              <w:top w:val="single" w:sz="4" w:space="0" w:color="auto"/>
              <w:left w:val="nil"/>
              <w:bottom w:val="single" w:sz="4" w:space="0" w:color="auto"/>
              <w:right w:val="nil"/>
            </w:tcBorders>
            <w:shd w:val="clear" w:color="auto" w:fill="auto"/>
            <w:noWrap/>
            <w:vAlign w:val="bottom"/>
            <w:hideMark/>
          </w:tcPr>
          <w:p w14:paraId="52B1DBD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14" w:type="dxa"/>
            <w:tcBorders>
              <w:top w:val="single" w:sz="4" w:space="0" w:color="auto"/>
              <w:left w:val="nil"/>
              <w:bottom w:val="single" w:sz="4" w:space="0" w:color="auto"/>
              <w:right w:val="nil"/>
            </w:tcBorders>
            <w:shd w:val="clear" w:color="auto" w:fill="D9D9D9" w:themeFill="background1" w:themeFillShade="D9"/>
            <w:noWrap/>
            <w:vAlign w:val="bottom"/>
            <w:hideMark/>
          </w:tcPr>
          <w:p w14:paraId="0C4BA54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0DF7BD1"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1D8A92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of Stocks in Portfolio</w:t>
            </w:r>
          </w:p>
        </w:tc>
        <w:tc>
          <w:tcPr>
            <w:tcW w:w="829" w:type="dxa"/>
            <w:tcBorders>
              <w:top w:val="nil"/>
              <w:left w:val="nil"/>
              <w:bottom w:val="nil"/>
              <w:right w:val="nil"/>
            </w:tcBorders>
            <w:shd w:val="clear" w:color="auto" w:fill="auto"/>
            <w:noWrap/>
            <w:vAlign w:val="bottom"/>
            <w:hideMark/>
          </w:tcPr>
          <w:p w14:paraId="68249C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w:t>
            </w:r>
          </w:p>
        </w:tc>
        <w:tc>
          <w:tcPr>
            <w:tcW w:w="829" w:type="dxa"/>
            <w:tcBorders>
              <w:top w:val="nil"/>
              <w:left w:val="nil"/>
              <w:bottom w:val="nil"/>
              <w:right w:val="nil"/>
            </w:tcBorders>
            <w:shd w:val="clear" w:color="auto" w:fill="auto"/>
            <w:noWrap/>
            <w:vAlign w:val="bottom"/>
            <w:hideMark/>
          </w:tcPr>
          <w:p w14:paraId="5F84DD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3.96</w:t>
            </w:r>
          </w:p>
        </w:tc>
        <w:tc>
          <w:tcPr>
            <w:tcW w:w="1475" w:type="dxa"/>
            <w:tcBorders>
              <w:top w:val="nil"/>
              <w:left w:val="nil"/>
              <w:bottom w:val="nil"/>
              <w:right w:val="nil"/>
            </w:tcBorders>
            <w:shd w:val="clear" w:color="auto" w:fill="D9D9D9" w:themeFill="background1" w:themeFillShade="D9"/>
            <w:noWrap/>
            <w:vAlign w:val="bottom"/>
            <w:hideMark/>
          </w:tcPr>
          <w:p w14:paraId="0738D5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0.95***</w:t>
            </w:r>
          </w:p>
        </w:tc>
        <w:tc>
          <w:tcPr>
            <w:tcW w:w="542" w:type="dxa"/>
            <w:tcBorders>
              <w:top w:val="nil"/>
              <w:left w:val="nil"/>
              <w:bottom w:val="nil"/>
              <w:right w:val="nil"/>
            </w:tcBorders>
            <w:shd w:val="clear" w:color="auto" w:fill="auto"/>
            <w:noWrap/>
            <w:vAlign w:val="bottom"/>
            <w:hideMark/>
          </w:tcPr>
          <w:p w14:paraId="2A67E8D7"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F5C3C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3.24</w:t>
            </w:r>
          </w:p>
        </w:tc>
        <w:tc>
          <w:tcPr>
            <w:tcW w:w="829" w:type="dxa"/>
            <w:tcBorders>
              <w:top w:val="nil"/>
              <w:left w:val="nil"/>
              <w:bottom w:val="nil"/>
              <w:right w:val="nil"/>
            </w:tcBorders>
            <w:shd w:val="clear" w:color="auto" w:fill="auto"/>
            <w:noWrap/>
            <w:vAlign w:val="bottom"/>
            <w:hideMark/>
          </w:tcPr>
          <w:p w14:paraId="40953C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4.02</w:t>
            </w:r>
          </w:p>
        </w:tc>
        <w:tc>
          <w:tcPr>
            <w:tcW w:w="1400" w:type="dxa"/>
            <w:tcBorders>
              <w:top w:val="nil"/>
              <w:left w:val="nil"/>
              <w:bottom w:val="nil"/>
              <w:right w:val="nil"/>
            </w:tcBorders>
            <w:shd w:val="clear" w:color="auto" w:fill="D9D9D9" w:themeFill="background1" w:themeFillShade="D9"/>
            <w:noWrap/>
            <w:vAlign w:val="bottom"/>
            <w:hideMark/>
          </w:tcPr>
          <w:p w14:paraId="384DEE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0.77***</w:t>
            </w:r>
          </w:p>
        </w:tc>
        <w:tc>
          <w:tcPr>
            <w:tcW w:w="618" w:type="dxa"/>
            <w:tcBorders>
              <w:top w:val="nil"/>
              <w:left w:val="nil"/>
              <w:bottom w:val="nil"/>
              <w:right w:val="nil"/>
            </w:tcBorders>
            <w:shd w:val="clear" w:color="auto" w:fill="auto"/>
            <w:noWrap/>
            <w:vAlign w:val="bottom"/>
            <w:hideMark/>
          </w:tcPr>
          <w:p w14:paraId="20C30E5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60942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3.37</w:t>
            </w:r>
          </w:p>
        </w:tc>
        <w:tc>
          <w:tcPr>
            <w:tcW w:w="829" w:type="dxa"/>
            <w:tcBorders>
              <w:top w:val="nil"/>
              <w:left w:val="nil"/>
              <w:bottom w:val="nil"/>
              <w:right w:val="nil"/>
            </w:tcBorders>
            <w:shd w:val="clear" w:color="auto" w:fill="auto"/>
            <w:noWrap/>
            <w:vAlign w:val="bottom"/>
            <w:hideMark/>
          </w:tcPr>
          <w:p w14:paraId="5C4D97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3.96</w:t>
            </w:r>
          </w:p>
        </w:tc>
        <w:tc>
          <w:tcPr>
            <w:tcW w:w="1414" w:type="dxa"/>
            <w:tcBorders>
              <w:top w:val="nil"/>
              <w:left w:val="nil"/>
              <w:bottom w:val="nil"/>
              <w:right w:val="nil"/>
            </w:tcBorders>
            <w:shd w:val="clear" w:color="auto" w:fill="D9D9D9" w:themeFill="background1" w:themeFillShade="D9"/>
            <w:noWrap/>
            <w:vAlign w:val="bottom"/>
            <w:hideMark/>
          </w:tcPr>
          <w:p w14:paraId="27BF4C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0.60***</w:t>
            </w:r>
          </w:p>
        </w:tc>
      </w:tr>
      <w:tr w:rsidR="006B1814" w:rsidRPr="008C377F" w14:paraId="6A17F053"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489DEA3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D2E884E"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D301A1D"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296695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(100.71)</w:t>
            </w:r>
          </w:p>
        </w:tc>
        <w:tc>
          <w:tcPr>
            <w:tcW w:w="542" w:type="dxa"/>
            <w:tcBorders>
              <w:top w:val="nil"/>
              <w:left w:val="nil"/>
              <w:bottom w:val="nil"/>
              <w:right w:val="nil"/>
            </w:tcBorders>
            <w:shd w:val="clear" w:color="auto" w:fill="auto"/>
            <w:noWrap/>
            <w:vAlign w:val="bottom"/>
            <w:hideMark/>
          </w:tcPr>
          <w:p w14:paraId="5F7262ED"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24A1A8E"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FE9881D"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2D1781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(97.28)</w:t>
            </w:r>
          </w:p>
        </w:tc>
        <w:tc>
          <w:tcPr>
            <w:tcW w:w="618" w:type="dxa"/>
            <w:tcBorders>
              <w:top w:val="nil"/>
              <w:left w:val="nil"/>
              <w:bottom w:val="nil"/>
              <w:right w:val="nil"/>
            </w:tcBorders>
            <w:shd w:val="clear" w:color="auto" w:fill="auto"/>
            <w:noWrap/>
            <w:vAlign w:val="bottom"/>
            <w:hideMark/>
          </w:tcPr>
          <w:p w14:paraId="79DB50F6"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DBDF61C"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B977D0B"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6DA4E5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(90.61)</w:t>
            </w:r>
          </w:p>
        </w:tc>
      </w:tr>
      <w:tr w:rsidR="006B1814" w:rsidRPr="008C377F" w14:paraId="3B56D326"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336BA3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Turnover (%)</w:t>
            </w:r>
          </w:p>
        </w:tc>
        <w:tc>
          <w:tcPr>
            <w:tcW w:w="829" w:type="dxa"/>
            <w:tcBorders>
              <w:top w:val="nil"/>
              <w:left w:val="nil"/>
              <w:bottom w:val="nil"/>
              <w:right w:val="nil"/>
            </w:tcBorders>
            <w:shd w:val="clear" w:color="auto" w:fill="auto"/>
            <w:noWrap/>
            <w:vAlign w:val="bottom"/>
            <w:hideMark/>
          </w:tcPr>
          <w:p w14:paraId="435B10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32.28</w:t>
            </w:r>
          </w:p>
        </w:tc>
        <w:tc>
          <w:tcPr>
            <w:tcW w:w="829" w:type="dxa"/>
            <w:tcBorders>
              <w:top w:val="nil"/>
              <w:left w:val="nil"/>
              <w:bottom w:val="nil"/>
              <w:right w:val="nil"/>
            </w:tcBorders>
            <w:shd w:val="clear" w:color="auto" w:fill="auto"/>
            <w:noWrap/>
            <w:vAlign w:val="bottom"/>
            <w:hideMark/>
          </w:tcPr>
          <w:p w14:paraId="178487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17.72</w:t>
            </w:r>
          </w:p>
        </w:tc>
        <w:tc>
          <w:tcPr>
            <w:tcW w:w="1475" w:type="dxa"/>
            <w:tcBorders>
              <w:top w:val="nil"/>
              <w:left w:val="nil"/>
              <w:bottom w:val="nil"/>
              <w:right w:val="nil"/>
            </w:tcBorders>
            <w:shd w:val="clear" w:color="auto" w:fill="D9D9D9" w:themeFill="background1" w:themeFillShade="D9"/>
            <w:noWrap/>
            <w:vAlign w:val="bottom"/>
            <w:hideMark/>
          </w:tcPr>
          <w:p w14:paraId="524ABC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-14.56***</w:t>
            </w:r>
          </w:p>
        </w:tc>
        <w:tc>
          <w:tcPr>
            <w:tcW w:w="542" w:type="dxa"/>
            <w:tcBorders>
              <w:top w:val="nil"/>
              <w:left w:val="nil"/>
              <w:bottom w:val="nil"/>
              <w:right w:val="nil"/>
            </w:tcBorders>
            <w:shd w:val="clear" w:color="auto" w:fill="auto"/>
            <w:noWrap/>
            <w:vAlign w:val="bottom"/>
            <w:hideMark/>
          </w:tcPr>
          <w:p w14:paraId="18351F47"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8FDA5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23.63</w:t>
            </w:r>
          </w:p>
        </w:tc>
        <w:tc>
          <w:tcPr>
            <w:tcW w:w="829" w:type="dxa"/>
            <w:tcBorders>
              <w:top w:val="nil"/>
              <w:left w:val="nil"/>
              <w:bottom w:val="nil"/>
              <w:right w:val="nil"/>
            </w:tcBorders>
            <w:shd w:val="clear" w:color="auto" w:fill="auto"/>
            <w:noWrap/>
            <w:vAlign w:val="bottom"/>
            <w:hideMark/>
          </w:tcPr>
          <w:p w14:paraId="45D1A6B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17.27</w:t>
            </w:r>
          </w:p>
        </w:tc>
        <w:tc>
          <w:tcPr>
            <w:tcW w:w="1400" w:type="dxa"/>
            <w:tcBorders>
              <w:top w:val="nil"/>
              <w:left w:val="nil"/>
              <w:bottom w:val="nil"/>
              <w:right w:val="nil"/>
            </w:tcBorders>
            <w:shd w:val="clear" w:color="auto" w:fill="D9D9D9" w:themeFill="background1" w:themeFillShade="D9"/>
            <w:noWrap/>
            <w:vAlign w:val="bottom"/>
            <w:hideMark/>
          </w:tcPr>
          <w:p w14:paraId="16F4BB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-6.36***</w:t>
            </w:r>
          </w:p>
        </w:tc>
        <w:tc>
          <w:tcPr>
            <w:tcW w:w="618" w:type="dxa"/>
            <w:tcBorders>
              <w:top w:val="nil"/>
              <w:left w:val="nil"/>
              <w:bottom w:val="nil"/>
              <w:right w:val="nil"/>
            </w:tcBorders>
            <w:shd w:val="clear" w:color="auto" w:fill="auto"/>
            <w:noWrap/>
            <w:vAlign w:val="bottom"/>
            <w:hideMark/>
          </w:tcPr>
          <w:p w14:paraId="45BAB660"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26F36A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16.57</w:t>
            </w:r>
          </w:p>
        </w:tc>
        <w:tc>
          <w:tcPr>
            <w:tcW w:w="829" w:type="dxa"/>
            <w:tcBorders>
              <w:top w:val="nil"/>
              <w:left w:val="nil"/>
              <w:bottom w:val="nil"/>
              <w:right w:val="nil"/>
            </w:tcBorders>
            <w:shd w:val="clear" w:color="auto" w:fill="auto"/>
            <w:noWrap/>
            <w:vAlign w:val="bottom"/>
            <w:hideMark/>
          </w:tcPr>
          <w:p w14:paraId="633EF5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15.72</w:t>
            </w:r>
          </w:p>
        </w:tc>
        <w:tc>
          <w:tcPr>
            <w:tcW w:w="1414" w:type="dxa"/>
            <w:tcBorders>
              <w:top w:val="nil"/>
              <w:left w:val="nil"/>
              <w:bottom w:val="nil"/>
              <w:right w:val="nil"/>
            </w:tcBorders>
            <w:shd w:val="clear" w:color="auto" w:fill="D9D9D9" w:themeFill="background1" w:themeFillShade="D9"/>
            <w:noWrap/>
            <w:vAlign w:val="bottom"/>
            <w:hideMark/>
          </w:tcPr>
          <w:p w14:paraId="015880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r>
      <w:tr w:rsidR="006B1814" w:rsidRPr="008C377F" w14:paraId="4F4F7DF7"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0CEF247D"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D57798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FDDC04E"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692733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(-6.41)</w:t>
            </w:r>
          </w:p>
        </w:tc>
        <w:tc>
          <w:tcPr>
            <w:tcW w:w="542" w:type="dxa"/>
            <w:tcBorders>
              <w:top w:val="nil"/>
              <w:left w:val="nil"/>
              <w:bottom w:val="nil"/>
              <w:right w:val="nil"/>
            </w:tcBorders>
            <w:shd w:val="clear" w:color="auto" w:fill="auto"/>
            <w:noWrap/>
            <w:vAlign w:val="bottom"/>
            <w:hideMark/>
          </w:tcPr>
          <w:p w14:paraId="1FF9F8B1"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53C655E6"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ADA29D9"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1E846D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(-11.37)</w:t>
            </w:r>
          </w:p>
        </w:tc>
        <w:tc>
          <w:tcPr>
            <w:tcW w:w="618" w:type="dxa"/>
            <w:tcBorders>
              <w:top w:val="nil"/>
              <w:left w:val="nil"/>
              <w:bottom w:val="nil"/>
              <w:right w:val="nil"/>
            </w:tcBorders>
            <w:shd w:val="clear" w:color="auto" w:fill="auto"/>
            <w:noWrap/>
            <w:vAlign w:val="bottom"/>
            <w:hideMark/>
          </w:tcPr>
          <w:p w14:paraId="595A87A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1126876"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A3E2E17"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7E7AFD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(-11.63)</w:t>
            </w:r>
          </w:p>
        </w:tc>
      </w:tr>
      <w:tr w:rsidR="006B1814" w:rsidRPr="008C377F" w14:paraId="46168E0E"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37A045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Turnover for Buying (%)</w:t>
            </w:r>
          </w:p>
        </w:tc>
        <w:tc>
          <w:tcPr>
            <w:tcW w:w="829" w:type="dxa"/>
            <w:tcBorders>
              <w:top w:val="nil"/>
              <w:left w:val="nil"/>
              <w:bottom w:val="nil"/>
              <w:right w:val="nil"/>
            </w:tcBorders>
            <w:shd w:val="clear" w:color="auto" w:fill="auto"/>
            <w:noWrap/>
            <w:vAlign w:val="bottom"/>
            <w:hideMark/>
          </w:tcPr>
          <w:p w14:paraId="1A9DA2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17.31</w:t>
            </w:r>
          </w:p>
        </w:tc>
        <w:tc>
          <w:tcPr>
            <w:tcW w:w="829" w:type="dxa"/>
            <w:tcBorders>
              <w:top w:val="nil"/>
              <w:left w:val="nil"/>
              <w:bottom w:val="nil"/>
              <w:right w:val="nil"/>
            </w:tcBorders>
            <w:shd w:val="clear" w:color="auto" w:fill="auto"/>
            <w:noWrap/>
            <w:vAlign w:val="bottom"/>
            <w:hideMark/>
          </w:tcPr>
          <w:p w14:paraId="2C66C8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9.81</w:t>
            </w:r>
          </w:p>
        </w:tc>
        <w:tc>
          <w:tcPr>
            <w:tcW w:w="1475" w:type="dxa"/>
            <w:tcBorders>
              <w:top w:val="nil"/>
              <w:left w:val="nil"/>
              <w:bottom w:val="nil"/>
              <w:right w:val="nil"/>
            </w:tcBorders>
            <w:shd w:val="clear" w:color="auto" w:fill="D9D9D9" w:themeFill="background1" w:themeFillShade="D9"/>
            <w:noWrap/>
            <w:vAlign w:val="bottom"/>
            <w:hideMark/>
          </w:tcPr>
          <w:p w14:paraId="7E32EA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-7.50***</w:t>
            </w:r>
          </w:p>
        </w:tc>
        <w:tc>
          <w:tcPr>
            <w:tcW w:w="542" w:type="dxa"/>
            <w:tcBorders>
              <w:top w:val="nil"/>
              <w:left w:val="nil"/>
              <w:bottom w:val="nil"/>
              <w:right w:val="nil"/>
            </w:tcBorders>
            <w:shd w:val="clear" w:color="auto" w:fill="auto"/>
            <w:noWrap/>
            <w:vAlign w:val="bottom"/>
            <w:hideMark/>
          </w:tcPr>
          <w:p w14:paraId="02489178"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35015F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12.95</w:t>
            </w:r>
          </w:p>
        </w:tc>
        <w:tc>
          <w:tcPr>
            <w:tcW w:w="829" w:type="dxa"/>
            <w:tcBorders>
              <w:top w:val="nil"/>
              <w:left w:val="nil"/>
              <w:bottom w:val="nil"/>
              <w:right w:val="nil"/>
            </w:tcBorders>
            <w:shd w:val="clear" w:color="auto" w:fill="auto"/>
            <w:noWrap/>
            <w:vAlign w:val="bottom"/>
            <w:hideMark/>
          </w:tcPr>
          <w:p w14:paraId="10B46A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9.70</w:t>
            </w:r>
          </w:p>
        </w:tc>
        <w:tc>
          <w:tcPr>
            <w:tcW w:w="1400" w:type="dxa"/>
            <w:tcBorders>
              <w:top w:val="nil"/>
              <w:left w:val="nil"/>
              <w:bottom w:val="nil"/>
              <w:right w:val="nil"/>
            </w:tcBorders>
            <w:shd w:val="clear" w:color="auto" w:fill="D9D9D9" w:themeFill="background1" w:themeFillShade="D9"/>
            <w:noWrap/>
            <w:vAlign w:val="bottom"/>
            <w:hideMark/>
          </w:tcPr>
          <w:p w14:paraId="74676B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-3.25***</w:t>
            </w:r>
          </w:p>
        </w:tc>
        <w:tc>
          <w:tcPr>
            <w:tcW w:w="618" w:type="dxa"/>
            <w:tcBorders>
              <w:top w:val="nil"/>
              <w:left w:val="nil"/>
              <w:bottom w:val="nil"/>
              <w:right w:val="nil"/>
            </w:tcBorders>
            <w:shd w:val="clear" w:color="auto" w:fill="auto"/>
            <w:noWrap/>
            <w:vAlign w:val="bottom"/>
            <w:hideMark/>
          </w:tcPr>
          <w:p w14:paraId="3E88592C"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FD1B8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9.22</w:t>
            </w:r>
          </w:p>
        </w:tc>
        <w:tc>
          <w:tcPr>
            <w:tcW w:w="829" w:type="dxa"/>
            <w:tcBorders>
              <w:top w:val="nil"/>
              <w:left w:val="nil"/>
              <w:bottom w:val="nil"/>
              <w:right w:val="nil"/>
            </w:tcBorders>
            <w:shd w:val="clear" w:color="auto" w:fill="auto"/>
            <w:noWrap/>
            <w:vAlign w:val="bottom"/>
            <w:hideMark/>
          </w:tcPr>
          <w:p w14:paraId="7B91F7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8.67</w:t>
            </w:r>
          </w:p>
        </w:tc>
        <w:tc>
          <w:tcPr>
            <w:tcW w:w="1414" w:type="dxa"/>
            <w:tcBorders>
              <w:top w:val="nil"/>
              <w:left w:val="nil"/>
              <w:bottom w:val="nil"/>
              <w:right w:val="nil"/>
            </w:tcBorders>
            <w:shd w:val="clear" w:color="auto" w:fill="D9D9D9" w:themeFill="background1" w:themeFillShade="D9"/>
            <w:noWrap/>
            <w:vAlign w:val="bottom"/>
            <w:hideMark/>
          </w:tcPr>
          <w:p w14:paraId="29D75C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w:t>
            </w:r>
          </w:p>
        </w:tc>
      </w:tr>
      <w:tr w:rsidR="006B1814" w:rsidRPr="008C377F" w14:paraId="7FCCF760"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6A548181"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6F92A93"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5FE314C7"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25A10C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(-117.47)</w:t>
            </w:r>
          </w:p>
        </w:tc>
        <w:tc>
          <w:tcPr>
            <w:tcW w:w="542" w:type="dxa"/>
            <w:tcBorders>
              <w:top w:val="nil"/>
              <w:left w:val="nil"/>
              <w:bottom w:val="nil"/>
              <w:right w:val="nil"/>
            </w:tcBorders>
            <w:shd w:val="clear" w:color="auto" w:fill="auto"/>
            <w:noWrap/>
            <w:vAlign w:val="bottom"/>
            <w:hideMark/>
          </w:tcPr>
          <w:p w14:paraId="2E5C29A8"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20B6E4AE"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36FA81A"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0D90AC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(-90.93)</w:t>
            </w:r>
          </w:p>
        </w:tc>
        <w:tc>
          <w:tcPr>
            <w:tcW w:w="618" w:type="dxa"/>
            <w:tcBorders>
              <w:top w:val="nil"/>
              <w:left w:val="nil"/>
              <w:bottom w:val="nil"/>
              <w:right w:val="nil"/>
            </w:tcBorders>
            <w:shd w:val="clear" w:color="auto" w:fill="auto"/>
            <w:noWrap/>
            <w:vAlign w:val="bottom"/>
            <w:hideMark/>
          </w:tcPr>
          <w:p w14:paraId="0234FB7E"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5A0D55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624FF70"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1468493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(-59.43)</w:t>
            </w:r>
          </w:p>
        </w:tc>
      </w:tr>
      <w:tr w:rsidR="006B1814" w:rsidRPr="008C377F" w14:paraId="44E3B5EB"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753B13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Turnover for Selling (%)</w:t>
            </w:r>
          </w:p>
        </w:tc>
        <w:tc>
          <w:tcPr>
            <w:tcW w:w="829" w:type="dxa"/>
            <w:tcBorders>
              <w:top w:val="nil"/>
              <w:left w:val="nil"/>
              <w:bottom w:val="nil"/>
              <w:right w:val="nil"/>
            </w:tcBorders>
            <w:shd w:val="clear" w:color="auto" w:fill="auto"/>
            <w:noWrap/>
            <w:vAlign w:val="bottom"/>
            <w:hideMark/>
          </w:tcPr>
          <w:p w14:paraId="7668695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14.97</w:t>
            </w:r>
          </w:p>
        </w:tc>
        <w:tc>
          <w:tcPr>
            <w:tcW w:w="829" w:type="dxa"/>
            <w:tcBorders>
              <w:top w:val="nil"/>
              <w:left w:val="nil"/>
              <w:bottom w:val="nil"/>
              <w:right w:val="nil"/>
            </w:tcBorders>
            <w:shd w:val="clear" w:color="auto" w:fill="auto"/>
            <w:noWrap/>
            <w:vAlign w:val="bottom"/>
            <w:hideMark/>
          </w:tcPr>
          <w:p w14:paraId="1E9D5B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7.91</w:t>
            </w:r>
          </w:p>
        </w:tc>
        <w:tc>
          <w:tcPr>
            <w:tcW w:w="1475" w:type="dxa"/>
            <w:tcBorders>
              <w:top w:val="nil"/>
              <w:left w:val="nil"/>
              <w:bottom w:val="nil"/>
              <w:right w:val="nil"/>
            </w:tcBorders>
            <w:shd w:val="clear" w:color="auto" w:fill="D9D9D9" w:themeFill="background1" w:themeFillShade="D9"/>
            <w:noWrap/>
            <w:vAlign w:val="bottom"/>
            <w:hideMark/>
          </w:tcPr>
          <w:p w14:paraId="15D7F9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-7.06***</w:t>
            </w:r>
          </w:p>
        </w:tc>
        <w:tc>
          <w:tcPr>
            <w:tcW w:w="542" w:type="dxa"/>
            <w:tcBorders>
              <w:top w:val="nil"/>
              <w:left w:val="nil"/>
              <w:bottom w:val="nil"/>
              <w:right w:val="nil"/>
            </w:tcBorders>
            <w:shd w:val="clear" w:color="auto" w:fill="auto"/>
            <w:noWrap/>
            <w:vAlign w:val="bottom"/>
            <w:hideMark/>
          </w:tcPr>
          <w:p w14:paraId="197D342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3470C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10.68</w:t>
            </w:r>
          </w:p>
        </w:tc>
        <w:tc>
          <w:tcPr>
            <w:tcW w:w="829" w:type="dxa"/>
            <w:tcBorders>
              <w:top w:val="nil"/>
              <w:left w:val="nil"/>
              <w:bottom w:val="nil"/>
              <w:right w:val="nil"/>
            </w:tcBorders>
            <w:shd w:val="clear" w:color="auto" w:fill="auto"/>
            <w:noWrap/>
            <w:vAlign w:val="bottom"/>
            <w:hideMark/>
          </w:tcPr>
          <w:p w14:paraId="07B90F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7.57</w:t>
            </w:r>
          </w:p>
        </w:tc>
        <w:tc>
          <w:tcPr>
            <w:tcW w:w="1400" w:type="dxa"/>
            <w:tcBorders>
              <w:top w:val="nil"/>
              <w:left w:val="nil"/>
              <w:bottom w:val="nil"/>
              <w:right w:val="nil"/>
            </w:tcBorders>
            <w:shd w:val="clear" w:color="auto" w:fill="D9D9D9" w:themeFill="background1" w:themeFillShade="D9"/>
            <w:noWrap/>
            <w:vAlign w:val="bottom"/>
            <w:hideMark/>
          </w:tcPr>
          <w:p w14:paraId="61A02D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-3.11***</w:t>
            </w:r>
          </w:p>
        </w:tc>
        <w:tc>
          <w:tcPr>
            <w:tcW w:w="618" w:type="dxa"/>
            <w:tcBorders>
              <w:top w:val="nil"/>
              <w:left w:val="nil"/>
              <w:bottom w:val="nil"/>
              <w:right w:val="nil"/>
            </w:tcBorders>
            <w:shd w:val="clear" w:color="auto" w:fill="auto"/>
            <w:noWrap/>
            <w:vAlign w:val="bottom"/>
            <w:hideMark/>
          </w:tcPr>
          <w:p w14:paraId="58FD5A6A"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A827E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7.35</w:t>
            </w:r>
          </w:p>
        </w:tc>
        <w:tc>
          <w:tcPr>
            <w:tcW w:w="829" w:type="dxa"/>
            <w:tcBorders>
              <w:top w:val="nil"/>
              <w:left w:val="nil"/>
              <w:bottom w:val="nil"/>
              <w:right w:val="nil"/>
            </w:tcBorders>
            <w:shd w:val="clear" w:color="auto" w:fill="auto"/>
            <w:noWrap/>
            <w:vAlign w:val="bottom"/>
            <w:hideMark/>
          </w:tcPr>
          <w:p w14:paraId="4B2BC2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7.05</w:t>
            </w:r>
          </w:p>
        </w:tc>
        <w:tc>
          <w:tcPr>
            <w:tcW w:w="1414" w:type="dxa"/>
            <w:tcBorders>
              <w:top w:val="nil"/>
              <w:left w:val="nil"/>
              <w:bottom w:val="nil"/>
              <w:right w:val="nil"/>
            </w:tcBorders>
            <w:shd w:val="clear" w:color="auto" w:fill="D9D9D9" w:themeFill="background1" w:themeFillShade="D9"/>
            <w:noWrap/>
            <w:vAlign w:val="bottom"/>
            <w:hideMark/>
          </w:tcPr>
          <w:p w14:paraId="68DEC2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-0.30***</w:t>
            </w:r>
          </w:p>
        </w:tc>
      </w:tr>
      <w:tr w:rsidR="006B1814" w:rsidRPr="008C377F" w14:paraId="5053CA11"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6EC6DFD8"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5E865BC0"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637ABF5F"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770C8B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(-90.61)</w:t>
            </w:r>
          </w:p>
        </w:tc>
        <w:tc>
          <w:tcPr>
            <w:tcW w:w="542" w:type="dxa"/>
            <w:tcBorders>
              <w:top w:val="nil"/>
              <w:left w:val="nil"/>
              <w:bottom w:val="nil"/>
              <w:right w:val="nil"/>
            </w:tcBorders>
            <w:shd w:val="clear" w:color="auto" w:fill="auto"/>
            <w:noWrap/>
            <w:vAlign w:val="bottom"/>
            <w:hideMark/>
          </w:tcPr>
          <w:p w14:paraId="3752C3F1"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D33CA0A"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6DAEB80"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57896F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(-68.02)</w:t>
            </w:r>
          </w:p>
        </w:tc>
        <w:tc>
          <w:tcPr>
            <w:tcW w:w="618" w:type="dxa"/>
            <w:tcBorders>
              <w:top w:val="nil"/>
              <w:left w:val="nil"/>
              <w:bottom w:val="nil"/>
              <w:right w:val="nil"/>
            </w:tcBorders>
            <w:shd w:val="clear" w:color="auto" w:fill="auto"/>
            <w:noWrap/>
            <w:vAlign w:val="bottom"/>
            <w:hideMark/>
          </w:tcPr>
          <w:p w14:paraId="4E9037C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DB93EF1"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6B04F03"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04D3E7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(-30.67)</w:t>
            </w:r>
          </w:p>
        </w:tc>
      </w:tr>
      <w:tr w:rsidR="006B1814" w:rsidRPr="008C377F" w14:paraId="455DEFEC"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397BE1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Transaction #</w:t>
            </w:r>
          </w:p>
        </w:tc>
        <w:tc>
          <w:tcPr>
            <w:tcW w:w="829" w:type="dxa"/>
            <w:tcBorders>
              <w:top w:val="nil"/>
              <w:left w:val="nil"/>
              <w:bottom w:val="nil"/>
              <w:right w:val="nil"/>
            </w:tcBorders>
            <w:shd w:val="clear" w:color="auto" w:fill="auto"/>
            <w:noWrap/>
            <w:vAlign w:val="bottom"/>
            <w:hideMark/>
          </w:tcPr>
          <w:p w14:paraId="607527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1.35</w:t>
            </w:r>
          </w:p>
        </w:tc>
        <w:tc>
          <w:tcPr>
            <w:tcW w:w="829" w:type="dxa"/>
            <w:tcBorders>
              <w:top w:val="nil"/>
              <w:left w:val="nil"/>
              <w:bottom w:val="nil"/>
              <w:right w:val="nil"/>
            </w:tcBorders>
            <w:shd w:val="clear" w:color="auto" w:fill="auto"/>
            <w:noWrap/>
            <w:vAlign w:val="bottom"/>
            <w:hideMark/>
          </w:tcPr>
          <w:p w14:paraId="0989B3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1.03</w:t>
            </w:r>
          </w:p>
        </w:tc>
        <w:tc>
          <w:tcPr>
            <w:tcW w:w="1475" w:type="dxa"/>
            <w:tcBorders>
              <w:top w:val="nil"/>
              <w:left w:val="nil"/>
              <w:bottom w:val="nil"/>
              <w:right w:val="nil"/>
            </w:tcBorders>
            <w:shd w:val="clear" w:color="auto" w:fill="D9D9D9" w:themeFill="background1" w:themeFillShade="D9"/>
            <w:noWrap/>
            <w:vAlign w:val="bottom"/>
            <w:hideMark/>
          </w:tcPr>
          <w:p w14:paraId="02B7E7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-0.31***</w:t>
            </w:r>
          </w:p>
        </w:tc>
        <w:tc>
          <w:tcPr>
            <w:tcW w:w="542" w:type="dxa"/>
            <w:tcBorders>
              <w:top w:val="nil"/>
              <w:left w:val="nil"/>
              <w:bottom w:val="nil"/>
              <w:right w:val="nil"/>
            </w:tcBorders>
            <w:shd w:val="clear" w:color="auto" w:fill="auto"/>
            <w:noWrap/>
            <w:vAlign w:val="bottom"/>
            <w:hideMark/>
          </w:tcPr>
          <w:p w14:paraId="64353335"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7FA5B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w:t>
            </w:r>
          </w:p>
        </w:tc>
        <w:tc>
          <w:tcPr>
            <w:tcW w:w="829" w:type="dxa"/>
            <w:tcBorders>
              <w:top w:val="nil"/>
              <w:left w:val="nil"/>
              <w:bottom w:val="nil"/>
              <w:right w:val="nil"/>
            </w:tcBorders>
            <w:shd w:val="clear" w:color="auto" w:fill="auto"/>
            <w:noWrap/>
            <w:vAlign w:val="bottom"/>
            <w:hideMark/>
          </w:tcPr>
          <w:p w14:paraId="0A939B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0.98</w:t>
            </w:r>
          </w:p>
        </w:tc>
        <w:tc>
          <w:tcPr>
            <w:tcW w:w="1400" w:type="dxa"/>
            <w:tcBorders>
              <w:top w:val="nil"/>
              <w:left w:val="nil"/>
              <w:bottom w:val="nil"/>
              <w:right w:val="nil"/>
            </w:tcBorders>
            <w:shd w:val="clear" w:color="auto" w:fill="D9D9D9" w:themeFill="background1" w:themeFillShade="D9"/>
            <w:noWrap/>
            <w:vAlign w:val="bottom"/>
            <w:hideMark/>
          </w:tcPr>
          <w:p w14:paraId="5BB6E6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w:t>
            </w:r>
          </w:p>
        </w:tc>
        <w:tc>
          <w:tcPr>
            <w:tcW w:w="618" w:type="dxa"/>
            <w:tcBorders>
              <w:top w:val="nil"/>
              <w:left w:val="nil"/>
              <w:bottom w:val="nil"/>
              <w:right w:val="nil"/>
            </w:tcBorders>
            <w:shd w:val="clear" w:color="auto" w:fill="auto"/>
            <w:noWrap/>
            <w:vAlign w:val="bottom"/>
            <w:hideMark/>
          </w:tcPr>
          <w:p w14:paraId="12AFBBDA"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AC653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0.79</w:t>
            </w:r>
          </w:p>
        </w:tc>
        <w:tc>
          <w:tcPr>
            <w:tcW w:w="829" w:type="dxa"/>
            <w:tcBorders>
              <w:top w:val="nil"/>
              <w:left w:val="nil"/>
              <w:bottom w:val="nil"/>
              <w:right w:val="nil"/>
            </w:tcBorders>
            <w:shd w:val="clear" w:color="auto" w:fill="auto"/>
            <w:noWrap/>
            <w:vAlign w:val="bottom"/>
            <w:hideMark/>
          </w:tcPr>
          <w:p w14:paraId="258486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0.85</w:t>
            </w:r>
          </w:p>
        </w:tc>
        <w:tc>
          <w:tcPr>
            <w:tcW w:w="1414" w:type="dxa"/>
            <w:tcBorders>
              <w:top w:val="nil"/>
              <w:left w:val="nil"/>
              <w:bottom w:val="nil"/>
              <w:right w:val="nil"/>
            </w:tcBorders>
            <w:shd w:val="clear" w:color="auto" w:fill="D9D9D9" w:themeFill="background1" w:themeFillShade="D9"/>
            <w:noWrap/>
            <w:vAlign w:val="bottom"/>
            <w:hideMark/>
          </w:tcPr>
          <w:p w14:paraId="68349C5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r>
      <w:tr w:rsidR="006B1814" w:rsidRPr="008C377F" w14:paraId="410C8664"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3FCA0D6C"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571B629"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6661923"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05DF30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(-19.26)</w:t>
            </w:r>
          </w:p>
        </w:tc>
        <w:tc>
          <w:tcPr>
            <w:tcW w:w="542" w:type="dxa"/>
            <w:tcBorders>
              <w:top w:val="nil"/>
              <w:left w:val="nil"/>
              <w:bottom w:val="nil"/>
              <w:right w:val="nil"/>
            </w:tcBorders>
            <w:shd w:val="clear" w:color="auto" w:fill="auto"/>
            <w:noWrap/>
            <w:vAlign w:val="bottom"/>
            <w:hideMark/>
          </w:tcPr>
          <w:p w14:paraId="5E480DB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D43A18B"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6990678"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679A13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(-3.83)</w:t>
            </w:r>
          </w:p>
        </w:tc>
        <w:tc>
          <w:tcPr>
            <w:tcW w:w="618" w:type="dxa"/>
            <w:tcBorders>
              <w:top w:val="nil"/>
              <w:left w:val="nil"/>
              <w:bottom w:val="nil"/>
              <w:right w:val="nil"/>
            </w:tcBorders>
            <w:shd w:val="clear" w:color="auto" w:fill="auto"/>
            <w:noWrap/>
            <w:vAlign w:val="bottom"/>
            <w:hideMark/>
          </w:tcPr>
          <w:p w14:paraId="1CEC8F58"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3A43E043"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58FF3425"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518046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(7.40)</w:t>
            </w:r>
          </w:p>
        </w:tc>
      </w:tr>
      <w:tr w:rsidR="006B1814" w:rsidRPr="008C377F" w14:paraId="365EFA22"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188C75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Transaction # for Buying</w:t>
            </w:r>
          </w:p>
        </w:tc>
        <w:tc>
          <w:tcPr>
            <w:tcW w:w="829" w:type="dxa"/>
            <w:tcBorders>
              <w:top w:val="nil"/>
              <w:left w:val="nil"/>
              <w:bottom w:val="nil"/>
              <w:right w:val="nil"/>
            </w:tcBorders>
            <w:shd w:val="clear" w:color="auto" w:fill="auto"/>
            <w:noWrap/>
            <w:vAlign w:val="bottom"/>
            <w:hideMark/>
          </w:tcPr>
          <w:p w14:paraId="5F7571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829" w:type="dxa"/>
            <w:tcBorders>
              <w:top w:val="nil"/>
              <w:left w:val="nil"/>
              <w:bottom w:val="nil"/>
              <w:right w:val="nil"/>
            </w:tcBorders>
            <w:shd w:val="clear" w:color="auto" w:fill="auto"/>
            <w:noWrap/>
            <w:vAlign w:val="bottom"/>
            <w:hideMark/>
          </w:tcPr>
          <w:p w14:paraId="3787ED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0.59</w:t>
            </w:r>
          </w:p>
        </w:tc>
        <w:tc>
          <w:tcPr>
            <w:tcW w:w="1475" w:type="dxa"/>
            <w:tcBorders>
              <w:top w:val="nil"/>
              <w:left w:val="nil"/>
              <w:bottom w:val="nil"/>
              <w:right w:val="nil"/>
            </w:tcBorders>
            <w:shd w:val="clear" w:color="auto" w:fill="D9D9D9" w:themeFill="background1" w:themeFillShade="D9"/>
            <w:noWrap/>
            <w:vAlign w:val="bottom"/>
            <w:hideMark/>
          </w:tcPr>
          <w:p w14:paraId="74B36FA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-0.17***</w:t>
            </w:r>
          </w:p>
        </w:tc>
        <w:tc>
          <w:tcPr>
            <w:tcW w:w="542" w:type="dxa"/>
            <w:tcBorders>
              <w:top w:val="nil"/>
              <w:left w:val="nil"/>
              <w:bottom w:val="nil"/>
              <w:right w:val="nil"/>
            </w:tcBorders>
            <w:shd w:val="clear" w:color="auto" w:fill="auto"/>
            <w:noWrap/>
            <w:vAlign w:val="bottom"/>
            <w:hideMark/>
          </w:tcPr>
          <w:p w14:paraId="22D069A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30715C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0.62</w:t>
            </w:r>
          </w:p>
        </w:tc>
        <w:tc>
          <w:tcPr>
            <w:tcW w:w="829" w:type="dxa"/>
            <w:tcBorders>
              <w:top w:val="nil"/>
              <w:left w:val="nil"/>
              <w:bottom w:val="nil"/>
              <w:right w:val="nil"/>
            </w:tcBorders>
            <w:shd w:val="clear" w:color="auto" w:fill="auto"/>
            <w:noWrap/>
            <w:vAlign w:val="bottom"/>
            <w:hideMark/>
          </w:tcPr>
          <w:p w14:paraId="0800C1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w:t>
            </w:r>
          </w:p>
        </w:tc>
        <w:tc>
          <w:tcPr>
            <w:tcW w:w="1400" w:type="dxa"/>
            <w:tcBorders>
              <w:top w:val="nil"/>
              <w:left w:val="nil"/>
              <w:bottom w:val="nil"/>
              <w:right w:val="nil"/>
            </w:tcBorders>
            <w:shd w:val="clear" w:color="auto" w:fill="D9D9D9" w:themeFill="background1" w:themeFillShade="D9"/>
            <w:noWrap/>
            <w:vAlign w:val="bottom"/>
            <w:hideMark/>
          </w:tcPr>
          <w:p w14:paraId="1FFE58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618" w:type="dxa"/>
            <w:tcBorders>
              <w:top w:val="nil"/>
              <w:left w:val="nil"/>
              <w:bottom w:val="nil"/>
              <w:right w:val="nil"/>
            </w:tcBorders>
            <w:shd w:val="clear" w:color="auto" w:fill="auto"/>
            <w:noWrap/>
            <w:vAlign w:val="bottom"/>
            <w:hideMark/>
          </w:tcPr>
          <w:p w14:paraId="7B895E82"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5FFB88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w:t>
            </w:r>
          </w:p>
        </w:tc>
        <w:tc>
          <w:tcPr>
            <w:tcW w:w="829" w:type="dxa"/>
            <w:tcBorders>
              <w:top w:val="nil"/>
              <w:left w:val="nil"/>
              <w:bottom w:val="nil"/>
              <w:right w:val="nil"/>
            </w:tcBorders>
            <w:shd w:val="clear" w:color="auto" w:fill="auto"/>
            <w:noWrap/>
            <w:vAlign w:val="bottom"/>
            <w:hideMark/>
          </w:tcPr>
          <w:p w14:paraId="4FBDF5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0.48</w:t>
            </w:r>
          </w:p>
        </w:tc>
        <w:tc>
          <w:tcPr>
            <w:tcW w:w="1414" w:type="dxa"/>
            <w:tcBorders>
              <w:top w:val="nil"/>
              <w:left w:val="nil"/>
              <w:bottom w:val="nil"/>
              <w:right w:val="nil"/>
            </w:tcBorders>
            <w:shd w:val="clear" w:color="auto" w:fill="D9D9D9" w:themeFill="background1" w:themeFillShade="D9"/>
            <w:noWrap/>
            <w:vAlign w:val="bottom"/>
            <w:hideMark/>
          </w:tcPr>
          <w:p w14:paraId="4571B5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r>
      <w:tr w:rsidR="006B1814" w:rsidRPr="008C377F" w14:paraId="7C0B1C94"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74AEBAAC"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E3C4DE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A853C4F"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04676EC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(-17.25)</w:t>
            </w:r>
          </w:p>
        </w:tc>
        <w:tc>
          <w:tcPr>
            <w:tcW w:w="542" w:type="dxa"/>
            <w:tcBorders>
              <w:top w:val="nil"/>
              <w:left w:val="nil"/>
              <w:bottom w:val="nil"/>
              <w:right w:val="nil"/>
            </w:tcBorders>
            <w:shd w:val="clear" w:color="auto" w:fill="auto"/>
            <w:noWrap/>
            <w:vAlign w:val="bottom"/>
            <w:hideMark/>
          </w:tcPr>
          <w:p w14:paraId="0F10A39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C611B59"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0462D4FE"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5E91B5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(-6.09)</w:t>
            </w:r>
          </w:p>
        </w:tc>
        <w:tc>
          <w:tcPr>
            <w:tcW w:w="618" w:type="dxa"/>
            <w:tcBorders>
              <w:top w:val="nil"/>
              <w:left w:val="nil"/>
              <w:bottom w:val="nil"/>
              <w:right w:val="nil"/>
            </w:tcBorders>
            <w:shd w:val="clear" w:color="auto" w:fill="auto"/>
            <w:noWrap/>
            <w:vAlign w:val="bottom"/>
            <w:hideMark/>
          </w:tcPr>
          <w:p w14:paraId="16EB81F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3E6354D"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197B0E1"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03695C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(4.03)</w:t>
            </w:r>
          </w:p>
        </w:tc>
      </w:tr>
      <w:tr w:rsidR="006B1814" w:rsidRPr="008C377F" w14:paraId="1BD76195"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515464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Daily Transaction # for Selling</w:t>
            </w:r>
          </w:p>
        </w:tc>
        <w:tc>
          <w:tcPr>
            <w:tcW w:w="829" w:type="dxa"/>
            <w:tcBorders>
              <w:top w:val="nil"/>
              <w:left w:val="nil"/>
              <w:bottom w:val="nil"/>
              <w:right w:val="nil"/>
            </w:tcBorders>
            <w:shd w:val="clear" w:color="auto" w:fill="auto"/>
            <w:noWrap/>
            <w:vAlign w:val="bottom"/>
            <w:hideMark/>
          </w:tcPr>
          <w:p w14:paraId="2D98FE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0.59</w:t>
            </w:r>
          </w:p>
        </w:tc>
        <w:tc>
          <w:tcPr>
            <w:tcW w:w="829" w:type="dxa"/>
            <w:tcBorders>
              <w:top w:val="nil"/>
              <w:left w:val="nil"/>
              <w:bottom w:val="nil"/>
              <w:right w:val="nil"/>
            </w:tcBorders>
            <w:shd w:val="clear" w:color="auto" w:fill="auto"/>
            <w:noWrap/>
            <w:vAlign w:val="bottom"/>
            <w:hideMark/>
          </w:tcPr>
          <w:p w14:paraId="617B3D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w:t>
            </w:r>
          </w:p>
        </w:tc>
        <w:tc>
          <w:tcPr>
            <w:tcW w:w="1475" w:type="dxa"/>
            <w:tcBorders>
              <w:top w:val="nil"/>
              <w:left w:val="nil"/>
              <w:bottom w:val="nil"/>
              <w:right w:val="nil"/>
            </w:tcBorders>
            <w:shd w:val="clear" w:color="auto" w:fill="D9D9D9" w:themeFill="background1" w:themeFillShade="D9"/>
            <w:noWrap/>
            <w:vAlign w:val="bottom"/>
            <w:hideMark/>
          </w:tcPr>
          <w:p w14:paraId="4FEE63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542" w:type="dxa"/>
            <w:tcBorders>
              <w:top w:val="nil"/>
              <w:left w:val="nil"/>
              <w:bottom w:val="nil"/>
              <w:right w:val="nil"/>
            </w:tcBorders>
            <w:shd w:val="clear" w:color="auto" w:fill="auto"/>
            <w:noWrap/>
            <w:vAlign w:val="bottom"/>
            <w:hideMark/>
          </w:tcPr>
          <w:p w14:paraId="0764F34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6D648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w:t>
            </w:r>
          </w:p>
        </w:tc>
        <w:tc>
          <w:tcPr>
            <w:tcW w:w="829" w:type="dxa"/>
            <w:tcBorders>
              <w:top w:val="nil"/>
              <w:left w:val="nil"/>
              <w:bottom w:val="nil"/>
              <w:right w:val="nil"/>
            </w:tcBorders>
            <w:shd w:val="clear" w:color="auto" w:fill="auto"/>
            <w:noWrap/>
            <w:vAlign w:val="bottom"/>
            <w:hideMark/>
          </w:tcPr>
          <w:p w14:paraId="259729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w:t>
            </w:r>
          </w:p>
        </w:tc>
        <w:tc>
          <w:tcPr>
            <w:tcW w:w="1400" w:type="dxa"/>
            <w:tcBorders>
              <w:top w:val="nil"/>
              <w:left w:val="nil"/>
              <w:bottom w:val="nil"/>
              <w:right w:val="nil"/>
            </w:tcBorders>
            <w:shd w:val="clear" w:color="auto" w:fill="D9D9D9" w:themeFill="background1" w:themeFillShade="D9"/>
            <w:noWrap/>
            <w:vAlign w:val="bottom"/>
            <w:hideMark/>
          </w:tcPr>
          <w:p w14:paraId="33270E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w:t>
            </w:r>
          </w:p>
        </w:tc>
        <w:tc>
          <w:tcPr>
            <w:tcW w:w="618" w:type="dxa"/>
            <w:tcBorders>
              <w:top w:val="nil"/>
              <w:left w:val="nil"/>
              <w:bottom w:val="nil"/>
              <w:right w:val="nil"/>
            </w:tcBorders>
            <w:shd w:val="clear" w:color="auto" w:fill="auto"/>
            <w:noWrap/>
            <w:vAlign w:val="bottom"/>
            <w:hideMark/>
          </w:tcPr>
          <w:p w14:paraId="7C5C266A"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63AA2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w:t>
            </w:r>
          </w:p>
        </w:tc>
        <w:tc>
          <w:tcPr>
            <w:tcW w:w="829" w:type="dxa"/>
            <w:tcBorders>
              <w:top w:val="nil"/>
              <w:left w:val="nil"/>
              <w:bottom w:val="nil"/>
              <w:right w:val="nil"/>
            </w:tcBorders>
            <w:shd w:val="clear" w:color="auto" w:fill="auto"/>
            <w:noWrap/>
            <w:vAlign w:val="bottom"/>
            <w:hideMark/>
          </w:tcPr>
          <w:p w14:paraId="426C60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w:t>
            </w:r>
          </w:p>
        </w:tc>
        <w:tc>
          <w:tcPr>
            <w:tcW w:w="1414" w:type="dxa"/>
            <w:tcBorders>
              <w:top w:val="nil"/>
              <w:left w:val="nil"/>
              <w:bottom w:val="nil"/>
              <w:right w:val="nil"/>
            </w:tcBorders>
            <w:shd w:val="clear" w:color="auto" w:fill="D9D9D9" w:themeFill="background1" w:themeFillShade="D9"/>
            <w:noWrap/>
            <w:vAlign w:val="bottom"/>
            <w:hideMark/>
          </w:tcPr>
          <w:p w14:paraId="52D04A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w:t>
            </w:r>
          </w:p>
        </w:tc>
      </w:tr>
      <w:tr w:rsidR="006B1814" w:rsidRPr="008C377F" w14:paraId="27E57060"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30C751CB"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999A938"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6FDA654"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0BE2CE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(-16.22)</w:t>
            </w:r>
          </w:p>
        </w:tc>
        <w:tc>
          <w:tcPr>
            <w:tcW w:w="542" w:type="dxa"/>
            <w:tcBorders>
              <w:top w:val="nil"/>
              <w:left w:val="nil"/>
              <w:bottom w:val="nil"/>
              <w:right w:val="nil"/>
            </w:tcBorders>
            <w:shd w:val="clear" w:color="auto" w:fill="auto"/>
            <w:noWrap/>
            <w:vAlign w:val="bottom"/>
            <w:hideMark/>
          </w:tcPr>
          <w:p w14:paraId="1711BF30"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1EE04C09"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DD1C692"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13BB85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(-0.60)</w:t>
            </w:r>
          </w:p>
        </w:tc>
        <w:tc>
          <w:tcPr>
            <w:tcW w:w="618" w:type="dxa"/>
            <w:tcBorders>
              <w:top w:val="nil"/>
              <w:left w:val="nil"/>
              <w:bottom w:val="nil"/>
              <w:right w:val="nil"/>
            </w:tcBorders>
            <w:shd w:val="clear" w:color="auto" w:fill="auto"/>
            <w:noWrap/>
            <w:vAlign w:val="bottom"/>
            <w:hideMark/>
          </w:tcPr>
          <w:p w14:paraId="1C00AE5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12C7008"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00D2C07F"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302F76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(12.25)</w:t>
            </w:r>
          </w:p>
        </w:tc>
      </w:tr>
      <w:tr w:rsidR="006B1814" w:rsidRPr="008C377F" w14:paraId="4A6801E7"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2814D8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Value each Transaction</w:t>
            </w:r>
          </w:p>
        </w:tc>
        <w:tc>
          <w:tcPr>
            <w:tcW w:w="829" w:type="dxa"/>
            <w:tcBorders>
              <w:top w:val="nil"/>
              <w:left w:val="nil"/>
              <w:bottom w:val="nil"/>
              <w:right w:val="nil"/>
            </w:tcBorders>
            <w:shd w:val="clear" w:color="auto" w:fill="auto"/>
            <w:noWrap/>
            <w:vAlign w:val="bottom"/>
            <w:hideMark/>
          </w:tcPr>
          <w:p w14:paraId="42D48C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74,689</w:t>
            </w:r>
          </w:p>
        </w:tc>
        <w:tc>
          <w:tcPr>
            <w:tcW w:w="829" w:type="dxa"/>
            <w:tcBorders>
              <w:top w:val="nil"/>
              <w:left w:val="nil"/>
              <w:bottom w:val="nil"/>
              <w:right w:val="nil"/>
            </w:tcBorders>
            <w:shd w:val="clear" w:color="auto" w:fill="auto"/>
            <w:noWrap/>
            <w:vAlign w:val="bottom"/>
            <w:hideMark/>
          </w:tcPr>
          <w:p w14:paraId="6F1485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55,555</w:t>
            </w:r>
          </w:p>
        </w:tc>
        <w:tc>
          <w:tcPr>
            <w:tcW w:w="1475" w:type="dxa"/>
            <w:tcBorders>
              <w:top w:val="nil"/>
              <w:left w:val="nil"/>
              <w:bottom w:val="nil"/>
              <w:right w:val="nil"/>
            </w:tcBorders>
            <w:shd w:val="clear" w:color="auto" w:fill="D9D9D9" w:themeFill="background1" w:themeFillShade="D9"/>
            <w:noWrap/>
            <w:vAlign w:val="bottom"/>
            <w:hideMark/>
          </w:tcPr>
          <w:p w14:paraId="014D45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-19,134***</w:t>
            </w:r>
          </w:p>
        </w:tc>
        <w:tc>
          <w:tcPr>
            <w:tcW w:w="542" w:type="dxa"/>
            <w:tcBorders>
              <w:top w:val="nil"/>
              <w:left w:val="nil"/>
              <w:bottom w:val="nil"/>
              <w:right w:val="nil"/>
            </w:tcBorders>
            <w:shd w:val="clear" w:color="auto" w:fill="auto"/>
            <w:noWrap/>
            <w:vAlign w:val="bottom"/>
            <w:hideMark/>
          </w:tcPr>
          <w:p w14:paraId="0C781396"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5942B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58,625</w:t>
            </w:r>
          </w:p>
        </w:tc>
        <w:tc>
          <w:tcPr>
            <w:tcW w:w="829" w:type="dxa"/>
            <w:tcBorders>
              <w:top w:val="nil"/>
              <w:left w:val="nil"/>
              <w:bottom w:val="nil"/>
              <w:right w:val="nil"/>
            </w:tcBorders>
            <w:shd w:val="clear" w:color="auto" w:fill="auto"/>
            <w:noWrap/>
            <w:vAlign w:val="bottom"/>
            <w:hideMark/>
          </w:tcPr>
          <w:p w14:paraId="5050C4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50,801</w:t>
            </w:r>
          </w:p>
        </w:tc>
        <w:tc>
          <w:tcPr>
            <w:tcW w:w="1400" w:type="dxa"/>
            <w:tcBorders>
              <w:top w:val="nil"/>
              <w:left w:val="nil"/>
              <w:bottom w:val="nil"/>
              <w:right w:val="nil"/>
            </w:tcBorders>
            <w:shd w:val="clear" w:color="auto" w:fill="D9D9D9" w:themeFill="background1" w:themeFillShade="D9"/>
            <w:noWrap/>
            <w:vAlign w:val="bottom"/>
            <w:hideMark/>
          </w:tcPr>
          <w:p w14:paraId="459305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-7,825***</w:t>
            </w:r>
          </w:p>
        </w:tc>
        <w:tc>
          <w:tcPr>
            <w:tcW w:w="618" w:type="dxa"/>
            <w:tcBorders>
              <w:top w:val="nil"/>
              <w:left w:val="nil"/>
              <w:bottom w:val="nil"/>
              <w:right w:val="nil"/>
            </w:tcBorders>
            <w:shd w:val="clear" w:color="auto" w:fill="auto"/>
            <w:noWrap/>
            <w:vAlign w:val="bottom"/>
            <w:hideMark/>
          </w:tcPr>
          <w:p w14:paraId="3439DF18"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2B3076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42,934</w:t>
            </w:r>
          </w:p>
        </w:tc>
        <w:tc>
          <w:tcPr>
            <w:tcW w:w="829" w:type="dxa"/>
            <w:tcBorders>
              <w:top w:val="nil"/>
              <w:left w:val="nil"/>
              <w:bottom w:val="nil"/>
              <w:right w:val="nil"/>
            </w:tcBorders>
            <w:shd w:val="clear" w:color="auto" w:fill="auto"/>
            <w:noWrap/>
            <w:vAlign w:val="bottom"/>
            <w:hideMark/>
          </w:tcPr>
          <w:p w14:paraId="7D3D3F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40,095</w:t>
            </w:r>
          </w:p>
        </w:tc>
        <w:tc>
          <w:tcPr>
            <w:tcW w:w="1414" w:type="dxa"/>
            <w:tcBorders>
              <w:top w:val="nil"/>
              <w:left w:val="nil"/>
              <w:bottom w:val="nil"/>
              <w:right w:val="nil"/>
            </w:tcBorders>
            <w:shd w:val="clear" w:color="auto" w:fill="D9D9D9" w:themeFill="background1" w:themeFillShade="D9"/>
            <w:noWrap/>
            <w:vAlign w:val="bottom"/>
            <w:hideMark/>
          </w:tcPr>
          <w:p w14:paraId="31A963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-2,839***</w:t>
            </w:r>
          </w:p>
        </w:tc>
      </w:tr>
      <w:tr w:rsidR="006B1814" w:rsidRPr="008C377F" w14:paraId="4D3ABBB4"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131DC9BF"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8D15B28"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2A30545"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130DE5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(-7.85)</w:t>
            </w:r>
          </w:p>
        </w:tc>
        <w:tc>
          <w:tcPr>
            <w:tcW w:w="542" w:type="dxa"/>
            <w:tcBorders>
              <w:top w:val="nil"/>
              <w:left w:val="nil"/>
              <w:bottom w:val="nil"/>
              <w:right w:val="nil"/>
            </w:tcBorders>
            <w:shd w:val="clear" w:color="auto" w:fill="auto"/>
            <w:noWrap/>
            <w:vAlign w:val="bottom"/>
            <w:hideMark/>
          </w:tcPr>
          <w:p w14:paraId="17332395"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1FE8CD2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112B8E4"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064BE2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(-3.95)</w:t>
            </w:r>
          </w:p>
        </w:tc>
        <w:tc>
          <w:tcPr>
            <w:tcW w:w="618" w:type="dxa"/>
            <w:tcBorders>
              <w:top w:val="nil"/>
              <w:left w:val="nil"/>
              <w:bottom w:val="nil"/>
              <w:right w:val="nil"/>
            </w:tcBorders>
            <w:shd w:val="clear" w:color="auto" w:fill="auto"/>
            <w:noWrap/>
            <w:vAlign w:val="bottom"/>
            <w:hideMark/>
          </w:tcPr>
          <w:p w14:paraId="2837D3F7"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0CB7DD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19A6F25A"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34AC33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(-4.55)</w:t>
            </w:r>
          </w:p>
        </w:tc>
      </w:tr>
      <w:tr w:rsidR="006B1814" w:rsidRPr="008C377F" w14:paraId="54AD05A3"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613FCC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Value each Buying</w:t>
            </w:r>
          </w:p>
        </w:tc>
        <w:tc>
          <w:tcPr>
            <w:tcW w:w="829" w:type="dxa"/>
            <w:tcBorders>
              <w:top w:val="nil"/>
              <w:left w:val="nil"/>
              <w:bottom w:val="nil"/>
              <w:right w:val="nil"/>
            </w:tcBorders>
            <w:shd w:val="clear" w:color="auto" w:fill="auto"/>
            <w:noWrap/>
            <w:vAlign w:val="bottom"/>
            <w:hideMark/>
          </w:tcPr>
          <w:p w14:paraId="67A1E0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37,215</w:t>
            </w:r>
          </w:p>
        </w:tc>
        <w:tc>
          <w:tcPr>
            <w:tcW w:w="829" w:type="dxa"/>
            <w:tcBorders>
              <w:top w:val="nil"/>
              <w:left w:val="nil"/>
              <w:bottom w:val="nil"/>
              <w:right w:val="nil"/>
            </w:tcBorders>
            <w:shd w:val="clear" w:color="auto" w:fill="auto"/>
            <w:noWrap/>
            <w:vAlign w:val="bottom"/>
            <w:hideMark/>
          </w:tcPr>
          <w:p w14:paraId="483B93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27,661</w:t>
            </w:r>
          </w:p>
        </w:tc>
        <w:tc>
          <w:tcPr>
            <w:tcW w:w="1475" w:type="dxa"/>
            <w:tcBorders>
              <w:top w:val="nil"/>
              <w:left w:val="nil"/>
              <w:bottom w:val="nil"/>
              <w:right w:val="nil"/>
            </w:tcBorders>
            <w:shd w:val="clear" w:color="auto" w:fill="D9D9D9" w:themeFill="background1" w:themeFillShade="D9"/>
            <w:noWrap/>
            <w:vAlign w:val="bottom"/>
            <w:hideMark/>
          </w:tcPr>
          <w:p w14:paraId="309CA8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-9,553***</w:t>
            </w:r>
          </w:p>
        </w:tc>
        <w:tc>
          <w:tcPr>
            <w:tcW w:w="542" w:type="dxa"/>
            <w:tcBorders>
              <w:top w:val="nil"/>
              <w:left w:val="nil"/>
              <w:bottom w:val="nil"/>
              <w:right w:val="nil"/>
            </w:tcBorders>
            <w:shd w:val="clear" w:color="auto" w:fill="auto"/>
            <w:noWrap/>
            <w:vAlign w:val="bottom"/>
            <w:hideMark/>
          </w:tcPr>
          <w:p w14:paraId="04F4D0AF"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3EF680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29,891</w:t>
            </w:r>
          </w:p>
        </w:tc>
        <w:tc>
          <w:tcPr>
            <w:tcW w:w="829" w:type="dxa"/>
            <w:tcBorders>
              <w:top w:val="nil"/>
              <w:left w:val="nil"/>
              <w:bottom w:val="nil"/>
              <w:right w:val="nil"/>
            </w:tcBorders>
            <w:shd w:val="clear" w:color="auto" w:fill="auto"/>
            <w:noWrap/>
            <w:vAlign w:val="bottom"/>
            <w:hideMark/>
          </w:tcPr>
          <w:p w14:paraId="11AF475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25,842</w:t>
            </w:r>
          </w:p>
        </w:tc>
        <w:tc>
          <w:tcPr>
            <w:tcW w:w="1400" w:type="dxa"/>
            <w:tcBorders>
              <w:top w:val="nil"/>
              <w:left w:val="nil"/>
              <w:bottom w:val="nil"/>
              <w:right w:val="nil"/>
            </w:tcBorders>
            <w:shd w:val="clear" w:color="auto" w:fill="D9D9D9" w:themeFill="background1" w:themeFillShade="D9"/>
            <w:noWrap/>
            <w:vAlign w:val="bottom"/>
            <w:hideMark/>
          </w:tcPr>
          <w:p w14:paraId="0C4FC5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-4,049***</w:t>
            </w:r>
          </w:p>
        </w:tc>
        <w:tc>
          <w:tcPr>
            <w:tcW w:w="618" w:type="dxa"/>
            <w:tcBorders>
              <w:top w:val="nil"/>
              <w:left w:val="nil"/>
              <w:bottom w:val="nil"/>
              <w:right w:val="nil"/>
            </w:tcBorders>
            <w:shd w:val="clear" w:color="auto" w:fill="auto"/>
            <w:noWrap/>
            <w:vAlign w:val="bottom"/>
            <w:hideMark/>
          </w:tcPr>
          <w:p w14:paraId="6B698E62"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4B882B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21,815</w:t>
            </w:r>
          </w:p>
        </w:tc>
        <w:tc>
          <w:tcPr>
            <w:tcW w:w="829" w:type="dxa"/>
            <w:tcBorders>
              <w:top w:val="nil"/>
              <w:left w:val="nil"/>
              <w:bottom w:val="nil"/>
              <w:right w:val="nil"/>
            </w:tcBorders>
            <w:shd w:val="clear" w:color="auto" w:fill="auto"/>
            <w:noWrap/>
            <w:vAlign w:val="bottom"/>
            <w:hideMark/>
          </w:tcPr>
          <w:p w14:paraId="41FF8E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20,638</w:t>
            </w:r>
          </w:p>
        </w:tc>
        <w:tc>
          <w:tcPr>
            <w:tcW w:w="1414" w:type="dxa"/>
            <w:tcBorders>
              <w:top w:val="nil"/>
              <w:left w:val="nil"/>
              <w:bottom w:val="nil"/>
              <w:right w:val="nil"/>
            </w:tcBorders>
            <w:shd w:val="clear" w:color="auto" w:fill="D9D9D9" w:themeFill="background1" w:themeFillShade="D9"/>
            <w:noWrap/>
            <w:vAlign w:val="bottom"/>
            <w:hideMark/>
          </w:tcPr>
          <w:p w14:paraId="0415D58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-1,177***</w:t>
            </w:r>
          </w:p>
        </w:tc>
      </w:tr>
      <w:tr w:rsidR="006B1814" w:rsidRPr="008C377F" w14:paraId="09208159"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0CBE3282"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77A4551A"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661C944"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20733B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(-7.95)</w:t>
            </w:r>
          </w:p>
        </w:tc>
        <w:tc>
          <w:tcPr>
            <w:tcW w:w="542" w:type="dxa"/>
            <w:tcBorders>
              <w:top w:val="nil"/>
              <w:left w:val="nil"/>
              <w:bottom w:val="nil"/>
              <w:right w:val="nil"/>
            </w:tcBorders>
            <w:shd w:val="clear" w:color="auto" w:fill="auto"/>
            <w:noWrap/>
            <w:vAlign w:val="bottom"/>
            <w:hideMark/>
          </w:tcPr>
          <w:p w14:paraId="7FC24D32"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5C187797"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1B0C295"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6525A9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(-4.33)</w:t>
            </w:r>
          </w:p>
        </w:tc>
        <w:tc>
          <w:tcPr>
            <w:tcW w:w="618" w:type="dxa"/>
            <w:tcBorders>
              <w:top w:val="nil"/>
              <w:left w:val="nil"/>
              <w:bottom w:val="nil"/>
              <w:right w:val="nil"/>
            </w:tcBorders>
            <w:shd w:val="clear" w:color="auto" w:fill="auto"/>
            <w:noWrap/>
            <w:vAlign w:val="bottom"/>
            <w:hideMark/>
          </w:tcPr>
          <w:p w14:paraId="70D4C4D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2D8FBAF4"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E03F67B"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7913D6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(-3.93)</w:t>
            </w:r>
          </w:p>
        </w:tc>
      </w:tr>
      <w:tr w:rsidR="006B1814" w:rsidRPr="008C377F" w14:paraId="5D03E4EB" w14:textId="77777777" w:rsidTr="00941F90">
        <w:trPr>
          <w:trHeight w:val="288"/>
          <w:jc w:val="center"/>
        </w:trPr>
        <w:tc>
          <w:tcPr>
            <w:tcW w:w="2987" w:type="dxa"/>
            <w:tcBorders>
              <w:top w:val="nil"/>
              <w:left w:val="nil"/>
              <w:right w:val="nil"/>
            </w:tcBorders>
            <w:shd w:val="clear" w:color="auto" w:fill="auto"/>
            <w:noWrap/>
            <w:vAlign w:val="bottom"/>
            <w:hideMark/>
          </w:tcPr>
          <w:p w14:paraId="3F0EF1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Value each Selling</w:t>
            </w:r>
          </w:p>
        </w:tc>
        <w:tc>
          <w:tcPr>
            <w:tcW w:w="829" w:type="dxa"/>
            <w:tcBorders>
              <w:top w:val="nil"/>
              <w:left w:val="nil"/>
              <w:right w:val="nil"/>
            </w:tcBorders>
            <w:shd w:val="clear" w:color="auto" w:fill="auto"/>
            <w:noWrap/>
            <w:vAlign w:val="bottom"/>
            <w:hideMark/>
          </w:tcPr>
          <w:p w14:paraId="3B5752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37,475</w:t>
            </w:r>
          </w:p>
        </w:tc>
        <w:tc>
          <w:tcPr>
            <w:tcW w:w="829" w:type="dxa"/>
            <w:tcBorders>
              <w:top w:val="nil"/>
              <w:left w:val="nil"/>
              <w:right w:val="nil"/>
            </w:tcBorders>
            <w:shd w:val="clear" w:color="auto" w:fill="auto"/>
            <w:noWrap/>
            <w:vAlign w:val="bottom"/>
            <w:hideMark/>
          </w:tcPr>
          <w:p w14:paraId="1FFB28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27,894</w:t>
            </w:r>
          </w:p>
        </w:tc>
        <w:tc>
          <w:tcPr>
            <w:tcW w:w="1475" w:type="dxa"/>
            <w:tcBorders>
              <w:top w:val="nil"/>
              <w:left w:val="nil"/>
              <w:right w:val="nil"/>
            </w:tcBorders>
            <w:shd w:val="clear" w:color="auto" w:fill="D9D9D9" w:themeFill="background1" w:themeFillShade="D9"/>
            <w:noWrap/>
            <w:vAlign w:val="bottom"/>
            <w:hideMark/>
          </w:tcPr>
          <w:p w14:paraId="015392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-9,581***</w:t>
            </w:r>
          </w:p>
        </w:tc>
        <w:tc>
          <w:tcPr>
            <w:tcW w:w="542" w:type="dxa"/>
            <w:tcBorders>
              <w:top w:val="nil"/>
              <w:left w:val="nil"/>
              <w:right w:val="nil"/>
            </w:tcBorders>
            <w:shd w:val="clear" w:color="auto" w:fill="auto"/>
            <w:noWrap/>
            <w:vAlign w:val="bottom"/>
            <w:hideMark/>
          </w:tcPr>
          <w:p w14:paraId="7E352BD3"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right w:val="nil"/>
            </w:tcBorders>
            <w:shd w:val="clear" w:color="auto" w:fill="auto"/>
            <w:noWrap/>
            <w:vAlign w:val="bottom"/>
            <w:hideMark/>
          </w:tcPr>
          <w:p w14:paraId="58DF49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28,734</w:t>
            </w:r>
          </w:p>
        </w:tc>
        <w:tc>
          <w:tcPr>
            <w:tcW w:w="829" w:type="dxa"/>
            <w:tcBorders>
              <w:top w:val="nil"/>
              <w:left w:val="nil"/>
              <w:right w:val="nil"/>
            </w:tcBorders>
            <w:shd w:val="clear" w:color="auto" w:fill="auto"/>
            <w:noWrap/>
            <w:vAlign w:val="bottom"/>
            <w:hideMark/>
          </w:tcPr>
          <w:p w14:paraId="0906E4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24,959</w:t>
            </w:r>
          </w:p>
        </w:tc>
        <w:tc>
          <w:tcPr>
            <w:tcW w:w="1400" w:type="dxa"/>
            <w:tcBorders>
              <w:top w:val="nil"/>
              <w:left w:val="nil"/>
              <w:right w:val="nil"/>
            </w:tcBorders>
            <w:shd w:val="clear" w:color="auto" w:fill="D9D9D9" w:themeFill="background1" w:themeFillShade="D9"/>
            <w:noWrap/>
            <w:vAlign w:val="bottom"/>
            <w:hideMark/>
          </w:tcPr>
          <w:p w14:paraId="686EEE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-3,776***</w:t>
            </w:r>
          </w:p>
        </w:tc>
        <w:tc>
          <w:tcPr>
            <w:tcW w:w="618" w:type="dxa"/>
            <w:tcBorders>
              <w:top w:val="nil"/>
              <w:left w:val="nil"/>
              <w:right w:val="nil"/>
            </w:tcBorders>
            <w:shd w:val="clear" w:color="auto" w:fill="auto"/>
            <w:noWrap/>
            <w:vAlign w:val="bottom"/>
            <w:hideMark/>
          </w:tcPr>
          <w:p w14:paraId="02BC8AA9"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right w:val="nil"/>
            </w:tcBorders>
            <w:shd w:val="clear" w:color="auto" w:fill="auto"/>
            <w:noWrap/>
            <w:vAlign w:val="bottom"/>
            <w:hideMark/>
          </w:tcPr>
          <w:p w14:paraId="162033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21,119</w:t>
            </w:r>
          </w:p>
        </w:tc>
        <w:tc>
          <w:tcPr>
            <w:tcW w:w="829" w:type="dxa"/>
            <w:tcBorders>
              <w:top w:val="nil"/>
              <w:left w:val="nil"/>
              <w:right w:val="nil"/>
            </w:tcBorders>
            <w:shd w:val="clear" w:color="auto" w:fill="auto"/>
            <w:noWrap/>
            <w:vAlign w:val="bottom"/>
            <w:hideMark/>
          </w:tcPr>
          <w:p w14:paraId="6C6212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19,456</w:t>
            </w:r>
          </w:p>
        </w:tc>
        <w:tc>
          <w:tcPr>
            <w:tcW w:w="1414" w:type="dxa"/>
            <w:tcBorders>
              <w:top w:val="nil"/>
              <w:left w:val="nil"/>
              <w:right w:val="nil"/>
            </w:tcBorders>
            <w:shd w:val="clear" w:color="auto" w:fill="D9D9D9" w:themeFill="background1" w:themeFillShade="D9"/>
            <w:noWrap/>
            <w:vAlign w:val="bottom"/>
            <w:hideMark/>
          </w:tcPr>
          <w:p w14:paraId="096AB0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-1,663***</w:t>
            </w:r>
          </w:p>
        </w:tc>
      </w:tr>
      <w:tr w:rsidR="006B1814" w:rsidRPr="008C377F" w14:paraId="41797AAA" w14:textId="77777777" w:rsidTr="00941F90">
        <w:trPr>
          <w:trHeight w:val="288"/>
          <w:jc w:val="center"/>
        </w:trPr>
        <w:tc>
          <w:tcPr>
            <w:tcW w:w="2987" w:type="dxa"/>
            <w:tcBorders>
              <w:top w:val="nil"/>
              <w:left w:val="nil"/>
              <w:bottom w:val="nil"/>
              <w:right w:val="nil"/>
            </w:tcBorders>
            <w:shd w:val="clear" w:color="auto" w:fill="auto"/>
            <w:noWrap/>
            <w:vAlign w:val="bottom"/>
            <w:hideMark/>
          </w:tcPr>
          <w:p w14:paraId="7971E116"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20D50167"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26A3A25D" w14:textId="77777777" w:rsidR="006B1814" w:rsidRPr="008C377F" w:rsidRDefault="006B1814" w:rsidP="006B1814">
            <w:pPr>
              <w:rPr>
                <w:rFonts w:ascii="Times New Roman" w:eastAsia="Times New Roman" w:hAnsi="Times New Roman" w:cs="Times New Roman"/>
                <w:sz w:val="20"/>
                <w:szCs w:val="20"/>
              </w:rPr>
            </w:pPr>
          </w:p>
        </w:tc>
        <w:tc>
          <w:tcPr>
            <w:tcW w:w="1475" w:type="dxa"/>
            <w:tcBorders>
              <w:top w:val="nil"/>
              <w:left w:val="nil"/>
              <w:bottom w:val="nil"/>
              <w:right w:val="nil"/>
            </w:tcBorders>
            <w:shd w:val="clear" w:color="auto" w:fill="D9D9D9" w:themeFill="background1" w:themeFillShade="D9"/>
            <w:noWrap/>
            <w:vAlign w:val="bottom"/>
            <w:hideMark/>
          </w:tcPr>
          <w:p w14:paraId="6E988A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(-6.11)</w:t>
            </w:r>
          </w:p>
        </w:tc>
        <w:tc>
          <w:tcPr>
            <w:tcW w:w="542" w:type="dxa"/>
            <w:tcBorders>
              <w:top w:val="nil"/>
              <w:left w:val="nil"/>
              <w:bottom w:val="nil"/>
              <w:right w:val="nil"/>
            </w:tcBorders>
            <w:shd w:val="clear" w:color="auto" w:fill="auto"/>
            <w:noWrap/>
            <w:vAlign w:val="bottom"/>
            <w:hideMark/>
          </w:tcPr>
          <w:p w14:paraId="6D014E61"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6628C06B"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46AB957" w14:textId="77777777" w:rsidR="006B1814" w:rsidRPr="008C377F" w:rsidRDefault="006B1814" w:rsidP="006B181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D9D9D9" w:themeFill="background1" w:themeFillShade="D9"/>
            <w:noWrap/>
            <w:vAlign w:val="bottom"/>
            <w:hideMark/>
          </w:tcPr>
          <w:p w14:paraId="4D550A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(-3.79)</w:t>
            </w:r>
          </w:p>
        </w:tc>
        <w:tc>
          <w:tcPr>
            <w:tcW w:w="618" w:type="dxa"/>
            <w:tcBorders>
              <w:top w:val="nil"/>
              <w:left w:val="nil"/>
              <w:bottom w:val="nil"/>
              <w:right w:val="nil"/>
            </w:tcBorders>
            <w:shd w:val="clear" w:color="auto" w:fill="auto"/>
            <w:noWrap/>
            <w:vAlign w:val="bottom"/>
            <w:hideMark/>
          </w:tcPr>
          <w:p w14:paraId="528996C0" w14:textId="77777777" w:rsidR="006B1814" w:rsidRPr="008C377F" w:rsidRDefault="006B1814" w:rsidP="006B1814">
            <w:pPr>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14:paraId="03693665" w14:textId="77777777" w:rsidR="006B1814" w:rsidRPr="008C377F" w:rsidRDefault="006B1814" w:rsidP="006B1814">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65870B8"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39E92D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(-4.35)</w:t>
            </w:r>
          </w:p>
        </w:tc>
      </w:tr>
      <w:tr w:rsidR="006B1814" w:rsidRPr="008C377F" w14:paraId="4283AF2C" w14:textId="77777777" w:rsidTr="00941F90">
        <w:trPr>
          <w:trHeight w:val="288"/>
          <w:jc w:val="center"/>
        </w:trPr>
        <w:tc>
          <w:tcPr>
            <w:tcW w:w="2987" w:type="dxa"/>
            <w:tcBorders>
              <w:top w:val="nil"/>
              <w:left w:val="nil"/>
              <w:bottom w:val="single" w:sz="4" w:space="0" w:color="auto"/>
              <w:right w:val="nil"/>
            </w:tcBorders>
            <w:shd w:val="clear" w:color="auto" w:fill="auto"/>
            <w:noWrap/>
            <w:vAlign w:val="bottom"/>
            <w:hideMark/>
          </w:tcPr>
          <w:p w14:paraId="6C63AF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3133" w:type="dxa"/>
            <w:gridSpan w:val="3"/>
            <w:tcBorders>
              <w:top w:val="nil"/>
              <w:left w:val="nil"/>
              <w:bottom w:val="single" w:sz="4" w:space="0" w:color="auto"/>
              <w:right w:val="nil"/>
            </w:tcBorders>
            <w:shd w:val="clear" w:color="auto" w:fill="auto"/>
            <w:noWrap/>
            <w:vAlign w:val="bottom"/>
            <w:hideMark/>
          </w:tcPr>
          <w:p w14:paraId="4741BFD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29,885</w:t>
            </w:r>
          </w:p>
        </w:tc>
        <w:tc>
          <w:tcPr>
            <w:tcW w:w="542" w:type="dxa"/>
            <w:tcBorders>
              <w:top w:val="nil"/>
              <w:left w:val="nil"/>
              <w:bottom w:val="single" w:sz="4" w:space="0" w:color="auto"/>
              <w:right w:val="nil"/>
            </w:tcBorders>
            <w:shd w:val="clear" w:color="auto" w:fill="auto"/>
            <w:noWrap/>
            <w:vAlign w:val="bottom"/>
            <w:hideMark/>
          </w:tcPr>
          <w:p w14:paraId="40690F3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058" w:type="dxa"/>
            <w:gridSpan w:val="3"/>
            <w:tcBorders>
              <w:top w:val="nil"/>
              <w:left w:val="nil"/>
              <w:bottom w:val="single" w:sz="4" w:space="0" w:color="auto"/>
              <w:right w:val="nil"/>
            </w:tcBorders>
            <w:shd w:val="clear" w:color="auto" w:fill="auto"/>
            <w:noWrap/>
            <w:vAlign w:val="bottom"/>
            <w:hideMark/>
          </w:tcPr>
          <w:p w14:paraId="1978A93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34,034</w:t>
            </w:r>
          </w:p>
        </w:tc>
        <w:tc>
          <w:tcPr>
            <w:tcW w:w="618" w:type="dxa"/>
            <w:tcBorders>
              <w:top w:val="nil"/>
              <w:left w:val="nil"/>
              <w:bottom w:val="single" w:sz="4" w:space="0" w:color="auto"/>
              <w:right w:val="nil"/>
            </w:tcBorders>
            <w:shd w:val="clear" w:color="auto" w:fill="auto"/>
            <w:noWrap/>
            <w:vAlign w:val="bottom"/>
            <w:hideMark/>
          </w:tcPr>
          <w:p w14:paraId="4500515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072" w:type="dxa"/>
            <w:gridSpan w:val="3"/>
            <w:tcBorders>
              <w:top w:val="nil"/>
              <w:left w:val="nil"/>
              <w:bottom w:val="single" w:sz="4" w:space="0" w:color="auto"/>
              <w:right w:val="nil"/>
            </w:tcBorders>
            <w:shd w:val="clear" w:color="auto" w:fill="auto"/>
            <w:noWrap/>
            <w:vAlign w:val="bottom"/>
            <w:hideMark/>
          </w:tcPr>
          <w:p w14:paraId="383E20F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40,596</w:t>
            </w:r>
          </w:p>
        </w:tc>
      </w:tr>
    </w:tbl>
    <w:p w14:paraId="50E40619" w14:textId="3B7FE176" w:rsidR="006B1814" w:rsidRDefault="006B1814" w:rsidP="006B1814">
      <w:pPr>
        <w:rPr>
          <w:rFonts w:ascii="Times New Roman" w:hAnsi="Times New Roman" w:cs="Times New Roman"/>
        </w:rPr>
      </w:pPr>
    </w:p>
    <w:p w14:paraId="33F94A5A" w14:textId="77777777" w:rsidR="00A10F89" w:rsidRPr="008C377F" w:rsidRDefault="00A10F89" w:rsidP="006B1814">
      <w:pPr>
        <w:rPr>
          <w:rFonts w:ascii="Times New Roman" w:hAnsi="Times New Roman" w:cs="Times New Roman"/>
        </w:rPr>
      </w:pPr>
    </w:p>
    <w:p w14:paraId="24607F2C" w14:textId="459E2DE9" w:rsidR="006B1814" w:rsidRPr="008C377F" w:rsidRDefault="006B1814" w:rsidP="006B1814">
      <w:pPr>
        <w:jc w:val="center"/>
        <w:rPr>
          <w:rFonts w:ascii="Times New Roman" w:hAnsi="Times New Roman" w:cs="Times New Roman"/>
        </w:rPr>
      </w:pPr>
    </w:p>
    <w:p w14:paraId="133D7799" w14:textId="7FD4B985" w:rsidR="00F57972" w:rsidRPr="008C377F" w:rsidRDefault="00851B50" w:rsidP="00A6454B">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 5. Changes in Portfoli</w:t>
      </w:r>
      <w:r w:rsidR="002D1D48" w:rsidRPr="008C377F">
        <w:rPr>
          <w:rFonts w:ascii="Times New Roman" w:hAnsi="Times New Roman" w:cs="Times New Roman"/>
          <w:b/>
          <w:sz w:val="24"/>
          <w:szCs w:val="24"/>
        </w:rPr>
        <w:t>o Characteristics around Automobile</w:t>
      </w:r>
      <w:r w:rsidRPr="008C377F">
        <w:rPr>
          <w:rFonts w:ascii="Times New Roman" w:hAnsi="Times New Roman" w:cs="Times New Roman"/>
          <w:b/>
          <w:sz w:val="24"/>
          <w:szCs w:val="24"/>
        </w:rPr>
        <w:t xml:space="preserve"> Accidents</w:t>
      </w:r>
    </w:p>
    <w:p w14:paraId="1EDE2625" w14:textId="26997ADB" w:rsidR="00A6454B" w:rsidRPr="008C377F" w:rsidRDefault="00A6454B" w:rsidP="00A6454B">
      <w:pPr>
        <w:jc w:val="center"/>
        <w:rPr>
          <w:rFonts w:ascii="Times New Roman" w:hAnsi="Times New Roman" w:cs="Times New Roman"/>
          <w:b/>
          <w:sz w:val="24"/>
          <w:szCs w:val="24"/>
        </w:rPr>
      </w:pPr>
    </w:p>
    <w:p w14:paraId="0B1807CA" w14:textId="56C63C5F" w:rsidR="00F05A29" w:rsidRPr="008C377F" w:rsidRDefault="00F05A29" w:rsidP="004A3C44">
      <w:pPr>
        <w:rPr>
          <w:rStyle w:val="fontstyle01"/>
          <w:rFonts w:eastAsia="Times New Roman"/>
          <w:sz w:val="21"/>
          <w:szCs w:val="22"/>
        </w:rPr>
      </w:pPr>
      <w:r w:rsidRPr="008C377F">
        <w:rPr>
          <w:rFonts w:ascii="Times New Roman" w:hAnsi="Times New Roman" w:cs="Times New Roman"/>
          <w:sz w:val="24"/>
          <w:szCs w:val="24"/>
        </w:rPr>
        <w:t xml:space="preserve">This table shows the changes in investors’ </w:t>
      </w:r>
      <w:r w:rsidR="005F1614" w:rsidRPr="008C377F">
        <w:rPr>
          <w:rFonts w:ascii="Times New Roman" w:hAnsi="Times New Roman" w:cs="Times New Roman"/>
          <w:sz w:val="24"/>
          <w:szCs w:val="24"/>
        </w:rPr>
        <w:t xml:space="preserve">portfolio </w:t>
      </w:r>
      <w:r w:rsidRPr="008C377F">
        <w:rPr>
          <w:rFonts w:ascii="Times New Roman" w:hAnsi="Times New Roman" w:cs="Times New Roman"/>
          <w:sz w:val="24"/>
          <w:szCs w:val="24"/>
        </w:rPr>
        <w:t xml:space="preserve">characteristics before and after automobile accidents.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 xml:space="preserve">. Time windows are calendar days relative to insurance claim dates. </w:t>
      </w:r>
      <w:r w:rsidR="00A27194" w:rsidRPr="008C377F">
        <w:rPr>
          <w:rFonts w:ascii="Times New Roman" w:hAnsi="Times New Roman" w:cs="Times New Roman"/>
          <w:sz w:val="24"/>
          <w:szCs w:val="24"/>
        </w:rPr>
        <w:t>Holding percentage</w:t>
      </w:r>
      <w:r w:rsidRPr="008C377F">
        <w:rPr>
          <w:rFonts w:ascii="Times New Roman" w:hAnsi="Times New Roman" w:cs="Times New Roman"/>
          <w:sz w:val="24"/>
          <w:szCs w:val="24"/>
        </w:rPr>
        <w:t xml:space="preserve"> is calculated as </w:t>
      </w:r>
      <w:r w:rsidR="009456AA" w:rsidRPr="008C377F">
        <w:rPr>
          <w:rFonts w:ascii="Times New Roman" w:hAnsi="Times New Roman" w:cs="Times New Roman"/>
          <w:sz w:val="24"/>
          <w:szCs w:val="24"/>
        </w:rPr>
        <w:t xml:space="preserve">position </w:t>
      </w:r>
      <w:r w:rsidRPr="008C377F">
        <w:rPr>
          <w:rFonts w:ascii="Times New Roman" w:hAnsi="Times New Roman" w:cs="Times New Roman"/>
          <w:sz w:val="24"/>
          <w:szCs w:val="24"/>
        </w:rPr>
        <w:t xml:space="preserve">value </w:t>
      </w:r>
      <w:r w:rsidR="00A05F99" w:rsidRPr="008C377F">
        <w:rPr>
          <w:rFonts w:ascii="Times New Roman" w:hAnsi="Times New Roman" w:cs="Times New Roman"/>
          <w:sz w:val="24"/>
          <w:szCs w:val="24"/>
        </w:rPr>
        <w:t xml:space="preserve">of corresponding </w:t>
      </w:r>
      <w:r w:rsidR="001267EF" w:rsidRPr="008C377F">
        <w:rPr>
          <w:rFonts w:ascii="Times New Roman" w:hAnsi="Times New Roman" w:cs="Times New Roman"/>
          <w:sz w:val="24"/>
          <w:szCs w:val="24"/>
        </w:rPr>
        <w:t xml:space="preserve">stocks </w:t>
      </w:r>
      <w:r w:rsidR="00DA7161" w:rsidRPr="008C377F">
        <w:rPr>
          <w:rFonts w:ascii="Times New Roman" w:hAnsi="Times New Roman" w:cs="Times New Roman"/>
          <w:sz w:val="24"/>
          <w:szCs w:val="24"/>
        </w:rPr>
        <w:t>(</w:t>
      </w:r>
      <w:r w:rsidR="00402FCC" w:rsidRPr="008C377F">
        <w:rPr>
          <w:rFonts w:ascii="Times New Roman" w:eastAsia="Times New Roman" w:hAnsi="Times New Roman" w:cs="Times New Roman"/>
          <w:color w:val="000000"/>
        </w:rPr>
        <w:t>Small and Medium Enterprise</w:t>
      </w:r>
      <w:r w:rsidR="00FF4D16" w:rsidRPr="008C377F">
        <w:rPr>
          <w:rFonts w:ascii="Times New Roman" w:eastAsia="Times New Roman" w:hAnsi="Times New Roman" w:cs="Times New Roman"/>
          <w:color w:val="000000"/>
        </w:rPr>
        <w:t xml:space="preserve">, </w:t>
      </w:r>
      <w:r w:rsidR="00B71BA8" w:rsidRPr="008C377F">
        <w:rPr>
          <w:rFonts w:ascii="Times New Roman" w:eastAsia="Times New Roman" w:hAnsi="Times New Roman" w:cs="Times New Roman"/>
          <w:color w:val="000000"/>
        </w:rPr>
        <w:t xml:space="preserve">ChiNext, and </w:t>
      </w:r>
      <w:r w:rsidR="00A43456" w:rsidRPr="008C377F">
        <w:rPr>
          <w:rFonts w:ascii="Times New Roman" w:eastAsia="Times New Roman" w:hAnsi="Times New Roman" w:cs="Times New Roman"/>
          <w:color w:val="000000"/>
        </w:rPr>
        <w:t>Special Treatment</w:t>
      </w:r>
      <w:r w:rsidR="00DA7161" w:rsidRPr="008C377F">
        <w:rPr>
          <w:rFonts w:ascii="Times New Roman" w:hAnsi="Times New Roman" w:cs="Times New Roman"/>
          <w:sz w:val="24"/>
          <w:szCs w:val="24"/>
        </w:rPr>
        <w:t>)</w:t>
      </w:r>
      <w:r w:rsidR="00BC5249" w:rsidRPr="008C377F">
        <w:rPr>
          <w:rFonts w:ascii="Times New Roman" w:hAnsi="Times New Roman" w:cs="Times New Roman"/>
          <w:sz w:val="24"/>
          <w:szCs w:val="24"/>
        </w:rPr>
        <w:t xml:space="preserve"> </w:t>
      </w:r>
      <w:r w:rsidRPr="008C377F">
        <w:rPr>
          <w:rFonts w:ascii="Times New Roman" w:hAnsi="Times New Roman" w:cs="Times New Roman"/>
          <w:sz w:val="24"/>
          <w:szCs w:val="24"/>
        </w:rPr>
        <w:t xml:space="preserve">divided by </w:t>
      </w:r>
      <w:r w:rsidR="00962BA4" w:rsidRPr="008C377F">
        <w:rPr>
          <w:rFonts w:ascii="Times New Roman" w:hAnsi="Times New Roman" w:cs="Times New Roman"/>
          <w:sz w:val="24"/>
          <w:szCs w:val="24"/>
        </w:rPr>
        <w:t>portfolio</w:t>
      </w:r>
      <w:r w:rsidRPr="008C377F">
        <w:rPr>
          <w:rFonts w:ascii="Times New Roman" w:hAnsi="Times New Roman" w:cs="Times New Roman"/>
          <w:sz w:val="24"/>
          <w:szCs w:val="24"/>
        </w:rPr>
        <w:t xml:space="preserve"> value at the end of the day. </w:t>
      </w:r>
      <w:r w:rsidR="00FE6126" w:rsidRPr="008C377F">
        <w:rPr>
          <w:rFonts w:ascii="Times New Roman" w:eastAsia="Times New Roman" w:hAnsi="Times New Roman" w:cs="Times New Roman"/>
          <w:color w:val="000000"/>
        </w:rPr>
        <w:t xml:space="preserve">log(Mktcap) and </w:t>
      </w:r>
      <w:r w:rsidR="004B2DF3" w:rsidRPr="008C377F">
        <w:rPr>
          <w:rFonts w:ascii="Times New Roman" w:eastAsia="Times New Roman" w:hAnsi="Times New Roman" w:cs="Times New Roman"/>
          <w:color w:val="000000"/>
        </w:rPr>
        <w:t>log(BM)</w:t>
      </w:r>
      <w:r w:rsidR="00FE353F" w:rsidRPr="008C377F">
        <w:rPr>
          <w:rFonts w:ascii="Times New Roman" w:eastAsia="Times New Roman" w:hAnsi="Times New Roman" w:cs="Times New Roman"/>
          <w:color w:val="000000"/>
        </w:rPr>
        <w:t xml:space="preserve"> are adjusted by </w:t>
      </w:r>
      <w:r w:rsidR="00D44C3A" w:rsidRPr="008C377F">
        <w:rPr>
          <w:rFonts w:ascii="Times New Roman" w:eastAsia="Times New Roman" w:hAnsi="Times New Roman" w:cs="Times New Roman"/>
          <w:color w:val="000000"/>
        </w:rPr>
        <w:t xml:space="preserve">median of </w:t>
      </w:r>
      <w:r w:rsidR="004E12FC" w:rsidRPr="008C377F">
        <w:rPr>
          <w:rFonts w:ascii="Times New Roman" w:eastAsia="Times New Roman" w:hAnsi="Times New Roman" w:cs="Times New Roman"/>
          <w:color w:val="000000"/>
        </w:rPr>
        <w:t xml:space="preserve">all stocks in China A shares. </w:t>
      </w:r>
      <w:r w:rsidR="008108EC" w:rsidRPr="008C377F">
        <w:rPr>
          <w:rFonts w:ascii="Times New Roman" w:eastAsia="Times New Roman" w:hAnsi="Times New Roman" w:cs="Times New Roman"/>
          <w:color w:val="000000"/>
        </w:rPr>
        <w:t>Idiosyncratic volatility (Ivol)</w:t>
      </w:r>
      <w:r w:rsidR="0034674C" w:rsidRPr="008C377F">
        <w:rPr>
          <w:rFonts w:ascii="Times New Roman" w:eastAsia="Times New Roman" w:hAnsi="Times New Roman" w:cs="Times New Roman"/>
          <w:color w:val="000000"/>
        </w:rPr>
        <w:t xml:space="preserve"> is </w:t>
      </w:r>
      <w:r w:rsidR="0067243D" w:rsidRPr="008C377F">
        <w:rPr>
          <w:rFonts w:ascii="Times New Roman" w:eastAsia="Times New Roman" w:hAnsi="Times New Roman" w:cs="Times New Roman"/>
          <w:color w:val="000000"/>
        </w:rPr>
        <w:t xml:space="preserve">calculated </w:t>
      </w:r>
      <w:r w:rsidR="005B724E" w:rsidRPr="008C377F">
        <w:rPr>
          <w:rFonts w:ascii="Times New Roman" w:eastAsia="Times New Roman" w:hAnsi="Times New Roman" w:cs="Times New Roman"/>
          <w:color w:val="000000"/>
        </w:rPr>
        <w:t xml:space="preserve">by running </w:t>
      </w:r>
      <w:r w:rsidR="001B6BB7" w:rsidRPr="008C377F">
        <w:rPr>
          <w:rFonts w:ascii="Times New Roman" w:eastAsia="Times New Roman" w:hAnsi="Times New Roman" w:cs="Times New Roman"/>
          <w:color w:val="000000"/>
        </w:rPr>
        <w:t xml:space="preserve">daily </w:t>
      </w:r>
      <w:r w:rsidR="00CC2168" w:rsidRPr="008C377F">
        <w:rPr>
          <w:rFonts w:ascii="Times New Roman" w:eastAsia="Times New Roman" w:hAnsi="Times New Roman" w:cs="Times New Roman"/>
          <w:color w:val="000000"/>
        </w:rPr>
        <w:t xml:space="preserve">portfolio </w:t>
      </w:r>
      <w:r w:rsidR="00D81067" w:rsidRPr="008C377F">
        <w:rPr>
          <w:rFonts w:ascii="Times New Roman" w:eastAsia="Times New Roman" w:hAnsi="Times New Roman" w:cs="Times New Roman"/>
          <w:color w:val="000000"/>
        </w:rPr>
        <w:t xml:space="preserve">returns on </w:t>
      </w:r>
      <w:r w:rsidR="00476BF5" w:rsidRPr="008C377F">
        <w:rPr>
          <w:rFonts w:ascii="Times New Roman" w:eastAsia="Times New Roman" w:hAnsi="Times New Roman" w:cs="Times New Roman"/>
          <w:color w:val="000000"/>
        </w:rPr>
        <w:t xml:space="preserve">daily </w:t>
      </w:r>
      <w:r w:rsidR="0069012E" w:rsidRPr="008C377F">
        <w:rPr>
          <w:rFonts w:ascii="Times New Roman" w:eastAsia="Times New Roman" w:hAnsi="Times New Roman" w:cs="Times New Roman"/>
          <w:color w:val="000000"/>
        </w:rPr>
        <w:t>Fama-French 3 factors.</w:t>
      </w:r>
      <w:r w:rsidR="007D70CB" w:rsidRPr="008C377F">
        <w:rPr>
          <w:rFonts w:ascii="Times New Roman" w:eastAsia="Times New Roman" w:hAnsi="Times New Roman" w:cs="Times New Roman"/>
          <w:color w:val="000000"/>
        </w:rPr>
        <w:t xml:space="preserve"> </w:t>
      </w:r>
      <w:r w:rsidR="00D52770" w:rsidRPr="008C377F">
        <w:rPr>
          <w:rFonts w:ascii="Times New Roman" w:hAnsi="Times New Roman" w:cs="Times New Roman"/>
          <w:sz w:val="24"/>
          <w:szCs w:val="24"/>
        </w:rPr>
        <w:t>T</w:t>
      </w:r>
      <w:r w:rsidRPr="008C377F">
        <w:rPr>
          <w:rFonts w:ascii="Times New Roman" w:hAnsi="Times New Roman" w:cs="Times New Roman"/>
          <w:sz w:val="24"/>
          <w:szCs w:val="24"/>
        </w:rPr>
        <w:t xml:space="preserve">-statistics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690AF800" w14:textId="122E17B2" w:rsidR="00F05A29" w:rsidRPr="008C377F" w:rsidRDefault="00F05A29" w:rsidP="00F05A29">
      <w:pPr>
        <w:jc w:val="left"/>
        <w:rPr>
          <w:rFonts w:ascii="Times New Roman" w:hAnsi="Times New Roman" w:cs="Times New Roman"/>
          <w:sz w:val="24"/>
          <w:szCs w:val="24"/>
        </w:rPr>
      </w:pPr>
    </w:p>
    <w:p w14:paraId="0D4FAF9B" w14:textId="77777777" w:rsidR="00F05A29" w:rsidRPr="008C377F" w:rsidRDefault="00F05A29" w:rsidP="00A6454B">
      <w:pPr>
        <w:jc w:val="center"/>
        <w:rPr>
          <w:rFonts w:ascii="Times New Roman" w:hAnsi="Times New Roman" w:cs="Times New Roman"/>
          <w:b/>
          <w:sz w:val="24"/>
          <w:szCs w:val="24"/>
        </w:rPr>
      </w:pPr>
    </w:p>
    <w:tbl>
      <w:tblPr>
        <w:tblW w:w="14400" w:type="dxa"/>
        <w:jc w:val="center"/>
        <w:tblLook w:val="04A0" w:firstRow="1" w:lastRow="0" w:firstColumn="1" w:lastColumn="0" w:noHBand="0" w:noVBand="1"/>
      </w:tblPr>
      <w:tblGrid>
        <w:gridCol w:w="4140"/>
        <w:gridCol w:w="900"/>
        <w:gridCol w:w="810"/>
        <w:gridCol w:w="1440"/>
        <w:gridCol w:w="450"/>
        <w:gridCol w:w="815"/>
        <w:gridCol w:w="805"/>
        <w:gridCol w:w="1414"/>
        <w:gridCol w:w="439"/>
        <w:gridCol w:w="935"/>
        <w:gridCol w:w="812"/>
        <w:gridCol w:w="1440"/>
      </w:tblGrid>
      <w:tr w:rsidR="006B1814" w:rsidRPr="008C377F" w14:paraId="12CFE1E3" w14:textId="77777777" w:rsidTr="00941F90">
        <w:trPr>
          <w:trHeight w:val="288"/>
          <w:jc w:val="center"/>
        </w:trPr>
        <w:tc>
          <w:tcPr>
            <w:tcW w:w="4140" w:type="dxa"/>
            <w:tcBorders>
              <w:top w:val="single" w:sz="4" w:space="0" w:color="auto"/>
              <w:left w:val="nil"/>
              <w:bottom w:val="nil"/>
              <w:right w:val="nil"/>
            </w:tcBorders>
            <w:shd w:val="clear" w:color="auto" w:fill="auto"/>
            <w:noWrap/>
            <w:vAlign w:val="bottom"/>
            <w:hideMark/>
          </w:tcPr>
          <w:p w14:paraId="0AAC2B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3150" w:type="dxa"/>
            <w:gridSpan w:val="3"/>
            <w:tcBorders>
              <w:top w:val="single" w:sz="4" w:space="0" w:color="auto"/>
              <w:left w:val="nil"/>
              <w:bottom w:val="single" w:sz="4" w:space="0" w:color="auto"/>
              <w:right w:val="nil"/>
            </w:tcBorders>
            <w:shd w:val="clear" w:color="auto" w:fill="auto"/>
            <w:noWrap/>
            <w:vAlign w:val="bottom"/>
            <w:hideMark/>
          </w:tcPr>
          <w:p w14:paraId="0A0A17B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450" w:type="dxa"/>
            <w:tcBorders>
              <w:top w:val="single" w:sz="4" w:space="0" w:color="auto"/>
              <w:left w:val="nil"/>
              <w:bottom w:val="nil"/>
              <w:right w:val="nil"/>
            </w:tcBorders>
            <w:shd w:val="clear" w:color="auto" w:fill="auto"/>
            <w:noWrap/>
            <w:vAlign w:val="bottom"/>
            <w:hideMark/>
          </w:tcPr>
          <w:p w14:paraId="403B8BC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034" w:type="dxa"/>
            <w:gridSpan w:val="3"/>
            <w:tcBorders>
              <w:top w:val="single" w:sz="4" w:space="0" w:color="auto"/>
              <w:left w:val="nil"/>
              <w:bottom w:val="single" w:sz="4" w:space="0" w:color="auto"/>
              <w:right w:val="nil"/>
            </w:tcBorders>
            <w:shd w:val="clear" w:color="auto" w:fill="auto"/>
            <w:noWrap/>
            <w:vAlign w:val="bottom"/>
            <w:hideMark/>
          </w:tcPr>
          <w:p w14:paraId="476E77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439" w:type="dxa"/>
            <w:tcBorders>
              <w:top w:val="single" w:sz="4" w:space="0" w:color="auto"/>
              <w:left w:val="nil"/>
              <w:bottom w:val="nil"/>
              <w:right w:val="nil"/>
            </w:tcBorders>
            <w:shd w:val="clear" w:color="auto" w:fill="auto"/>
            <w:noWrap/>
            <w:vAlign w:val="bottom"/>
            <w:hideMark/>
          </w:tcPr>
          <w:p w14:paraId="73EAA53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187" w:type="dxa"/>
            <w:gridSpan w:val="3"/>
            <w:tcBorders>
              <w:top w:val="single" w:sz="4" w:space="0" w:color="auto"/>
              <w:left w:val="nil"/>
              <w:bottom w:val="single" w:sz="4" w:space="0" w:color="auto"/>
              <w:right w:val="nil"/>
            </w:tcBorders>
            <w:shd w:val="clear" w:color="auto" w:fill="auto"/>
            <w:noWrap/>
            <w:vAlign w:val="bottom"/>
            <w:hideMark/>
          </w:tcPr>
          <w:p w14:paraId="0BD2032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761EC6D5" w14:textId="77777777" w:rsidTr="00941F90">
        <w:trPr>
          <w:trHeight w:val="288"/>
          <w:jc w:val="center"/>
        </w:trPr>
        <w:tc>
          <w:tcPr>
            <w:tcW w:w="4140" w:type="dxa"/>
            <w:tcBorders>
              <w:top w:val="nil"/>
              <w:left w:val="nil"/>
              <w:bottom w:val="single" w:sz="4" w:space="0" w:color="auto"/>
              <w:right w:val="nil"/>
            </w:tcBorders>
            <w:shd w:val="clear" w:color="auto" w:fill="auto"/>
            <w:noWrap/>
            <w:vAlign w:val="bottom"/>
            <w:hideMark/>
          </w:tcPr>
          <w:p w14:paraId="4C1978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Var</w:t>
            </w:r>
          </w:p>
        </w:tc>
        <w:tc>
          <w:tcPr>
            <w:tcW w:w="900" w:type="dxa"/>
            <w:tcBorders>
              <w:top w:val="nil"/>
              <w:left w:val="nil"/>
              <w:bottom w:val="single" w:sz="4" w:space="0" w:color="auto"/>
              <w:right w:val="nil"/>
            </w:tcBorders>
            <w:shd w:val="clear" w:color="auto" w:fill="auto"/>
            <w:noWrap/>
            <w:vAlign w:val="bottom"/>
            <w:hideMark/>
          </w:tcPr>
          <w:p w14:paraId="082F2D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10" w:type="dxa"/>
            <w:tcBorders>
              <w:top w:val="nil"/>
              <w:left w:val="nil"/>
              <w:bottom w:val="single" w:sz="4" w:space="0" w:color="auto"/>
              <w:right w:val="nil"/>
            </w:tcBorders>
            <w:shd w:val="clear" w:color="auto" w:fill="auto"/>
            <w:noWrap/>
            <w:vAlign w:val="bottom"/>
            <w:hideMark/>
          </w:tcPr>
          <w:p w14:paraId="14E3BB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40" w:type="dxa"/>
            <w:tcBorders>
              <w:top w:val="nil"/>
              <w:left w:val="nil"/>
              <w:bottom w:val="single" w:sz="4" w:space="0" w:color="auto"/>
              <w:right w:val="nil"/>
            </w:tcBorders>
            <w:shd w:val="clear" w:color="auto" w:fill="D9D9D9" w:themeFill="background1" w:themeFillShade="D9"/>
            <w:noWrap/>
            <w:vAlign w:val="bottom"/>
            <w:hideMark/>
          </w:tcPr>
          <w:p w14:paraId="7FAE85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450" w:type="dxa"/>
            <w:tcBorders>
              <w:top w:val="nil"/>
              <w:left w:val="nil"/>
              <w:bottom w:val="single" w:sz="4" w:space="0" w:color="auto"/>
              <w:right w:val="nil"/>
            </w:tcBorders>
            <w:shd w:val="clear" w:color="auto" w:fill="auto"/>
            <w:noWrap/>
            <w:vAlign w:val="bottom"/>
            <w:hideMark/>
          </w:tcPr>
          <w:p w14:paraId="655148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815" w:type="dxa"/>
            <w:tcBorders>
              <w:top w:val="nil"/>
              <w:left w:val="nil"/>
              <w:bottom w:val="single" w:sz="4" w:space="0" w:color="auto"/>
              <w:right w:val="nil"/>
            </w:tcBorders>
            <w:shd w:val="clear" w:color="auto" w:fill="auto"/>
            <w:noWrap/>
            <w:vAlign w:val="bottom"/>
            <w:hideMark/>
          </w:tcPr>
          <w:p w14:paraId="7A627C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05" w:type="dxa"/>
            <w:tcBorders>
              <w:top w:val="nil"/>
              <w:left w:val="nil"/>
              <w:bottom w:val="single" w:sz="4" w:space="0" w:color="auto"/>
              <w:right w:val="nil"/>
            </w:tcBorders>
            <w:shd w:val="clear" w:color="auto" w:fill="auto"/>
            <w:noWrap/>
            <w:vAlign w:val="bottom"/>
            <w:hideMark/>
          </w:tcPr>
          <w:p w14:paraId="2F5D4A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14" w:type="dxa"/>
            <w:tcBorders>
              <w:top w:val="nil"/>
              <w:left w:val="nil"/>
              <w:bottom w:val="single" w:sz="4" w:space="0" w:color="auto"/>
              <w:right w:val="nil"/>
            </w:tcBorders>
            <w:shd w:val="clear" w:color="auto" w:fill="D9D9D9" w:themeFill="background1" w:themeFillShade="D9"/>
            <w:noWrap/>
            <w:vAlign w:val="bottom"/>
            <w:hideMark/>
          </w:tcPr>
          <w:p w14:paraId="290AB7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439" w:type="dxa"/>
            <w:tcBorders>
              <w:top w:val="nil"/>
              <w:left w:val="nil"/>
              <w:bottom w:val="single" w:sz="4" w:space="0" w:color="auto"/>
              <w:right w:val="nil"/>
            </w:tcBorders>
            <w:shd w:val="clear" w:color="auto" w:fill="auto"/>
            <w:noWrap/>
            <w:vAlign w:val="bottom"/>
            <w:hideMark/>
          </w:tcPr>
          <w:p w14:paraId="1B2E38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nil"/>
            </w:tcBorders>
            <w:shd w:val="clear" w:color="auto" w:fill="auto"/>
            <w:noWrap/>
            <w:vAlign w:val="bottom"/>
            <w:hideMark/>
          </w:tcPr>
          <w:p w14:paraId="573F93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812" w:type="dxa"/>
            <w:tcBorders>
              <w:top w:val="nil"/>
              <w:left w:val="nil"/>
              <w:bottom w:val="single" w:sz="4" w:space="0" w:color="auto"/>
              <w:right w:val="nil"/>
            </w:tcBorders>
            <w:shd w:val="clear" w:color="auto" w:fill="auto"/>
            <w:noWrap/>
            <w:vAlign w:val="bottom"/>
            <w:hideMark/>
          </w:tcPr>
          <w:p w14:paraId="3CFF82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40" w:type="dxa"/>
            <w:tcBorders>
              <w:top w:val="nil"/>
              <w:left w:val="nil"/>
              <w:bottom w:val="single" w:sz="4" w:space="0" w:color="auto"/>
              <w:right w:val="nil"/>
            </w:tcBorders>
            <w:shd w:val="clear" w:color="auto" w:fill="D9D9D9" w:themeFill="background1" w:themeFillShade="D9"/>
            <w:noWrap/>
            <w:vAlign w:val="bottom"/>
            <w:hideMark/>
          </w:tcPr>
          <w:p w14:paraId="31326A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E0AE992"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15BEDE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Small and Medium Enterprise Holdings (%)</w:t>
            </w:r>
          </w:p>
        </w:tc>
        <w:tc>
          <w:tcPr>
            <w:tcW w:w="900" w:type="dxa"/>
            <w:tcBorders>
              <w:top w:val="nil"/>
              <w:left w:val="nil"/>
              <w:bottom w:val="nil"/>
              <w:right w:val="nil"/>
            </w:tcBorders>
            <w:shd w:val="clear" w:color="auto" w:fill="auto"/>
            <w:noWrap/>
            <w:vAlign w:val="bottom"/>
            <w:hideMark/>
          </w:tcPr>
          <w:p w14:paraId="567731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16.83</w:t>
            </w:r>
          </w:p>
        </w:tc>
        <w:tc>
          <w:tcPr>
            <w:tcW w:w="810" w:type="dxa"/>
            <w:tcBorders>
              <w:top w:val="nil"/>
              <w:left w:val="nil"/>
              <w:bottom w:val="nil"/>
              <w:right w:val="nil"/>
            </w:tcBorders>
            <w:shd w:val="clear" w:color="auto" w:fill="auto"/>
            <w:noWrap/>
            <w:vAlign w:val="bottom"/>
            <w:hideMark/>
          </w:tcPr>
          <w:p w14:paraId="35BF38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16.81</w:t>
            </w:r>
          </w:p>
        </w:tc>
        <w:tc>
          <w:tcPr>
            <w:tcW w:w="1440" w:type="dxa"/>
            <w:tcBorders>
              <w:top w:val="nil"/>
              <w:left w:val="nil"/>
              <w:bottom w:val="nil"/>
              <w:right w:val="nil"/>
            </w:tcBorders>
            <w:shd w:val="clear" w:color="auto" w:fill="D9D9D9" w:themeFill="background1" w:themeFillShade="D9"/>
            <w:noWrap/>
            <w:vAlign w:val="bottom"/>
            <w:hideMark/>
          </w:tcPr>
          <w:p w14:paraId="03D73B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w:t>
            </w:r>
          </w:p>
        </w:tc>
        <w:tc>
          <w:tcPr>
            <w:tcW w:w="450" w:type="dxa"/>
            <w:tcBorders>
              <w:top w:val="nil"/>
              <w:left w:val="nil"/>
              <w:bottom w:val="nil"/>
              <w:right w:val="nil"/>
            </w:tcBorders>
            <w:shd w:val="clear" w:color="auto" w:fill="auto"/>
            <w:noWrap/>
            <w:vAlign w:val="bottom"/>
            <w:hideMark/>
          </w:tcPr>
          <w:p w14:paraId="7316185F"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31B1F2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16.94</w:t>
            </w:r>
          </w:p>
        </w:tc>
        <w:tc>
          <w:tcPr>
            <w:tcW w:w="805" w:type="dxa"/>
            <w:tcBorders>
              <w:top w:val="nil"/>
              <w:left w:val="nil"/>
              <w:bottom w:val="nil"/>
              <w:right w:val="nil"/>
            </w:tcBorders>
            <w:shd w:val="clear" w:color="auto" w:fill="auto"/>
            <w:noWrap/>
            <w:vAlign w:val="bottom"/>
            <w:hideMark/>
          </w:tcPr>
          <w:p w14:paraId="12BB25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16.87</w:t>
            </w:r>
          </w:p>
        </w:tc>
        <w:tc>
          <w:tcPr>
            <w:tcW w:w="1414" w:type="dxa"/>
            <w:tcBorders>
              <w:top w:val="nil"/>
              <w:left w:val="nil"/>
              <w:bottom w:val="nil"/>
              <w:right w:val="nil"/>
            </w:tcBorders>
            <w:shd w:val="clear" w:color="auto" w:fill="D9D9D9" w:themeFill="background1" w:themeFillShade="D9"/>
            <w:noWrap/>
            <w:vAlign w:val="bottom"/>
            <w:hideMark/>
          </w:tcPr>
          <w:p w14:paraId="309DEA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439" w:type="dxa"/>
            <w:tcBorders>
              <w:top w:val="nil"/>
              <w:left w:val="nil"/>
              <w:bottom w:val="nil"/>
              <w:right w:val="nil"/>
            </w:tcBorders>
            <w:shd w:val="clear" w:color="auto" w:fill="auto"/>
            <w:noWrap/>
            <w:vAlign w:val="bottom"/>
            <w:hideMark/>
          </w:tcPr>
          <w:p w14:paraId="35313FCB"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3D6929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17.89</w:t>
            </w:r>
          </w:p>
        </w:tc>
        <w:tc>
          <w:tcPr>
            <w:tcW w:w="812" w:type="dxa"/>
            <w:tcBorders>
              <w:top w:val="nil"/>
              <w:left w:val="nil"/>
              <w:bottom w:val="nil"/>
              <w:right w:val="nil"/>
            </w:tcBorders>
            <w:shd w:val="clear" w:color="auto" w:fill="auto"/>
            <w:noWrap/>
            <w:vAlign w:val="bottom"/>
            <w:hideMark/>
          </w:tcPr>
          <w:p w14:paraId="0671F2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17.29</w:t>
            </w:r>
          </w:p>
        </w:tc>
        <w:tc>
          <w:tcPr>
            <w:tcW w:w="1440" w:type="dxa"/>
            <w:tcBorders>
              <w:top w:val="nil"/>
              <w:left w:val="nil"/>
              <w:bottom w:val="nil"/>
              <w:right w:val="nil"/>
            </w:tcBorders>
            <w:shd w:val="clear" w:color="auto" w:fill="D9D9D9" w:themeFill="background1" w:themeFillShade="D9"/>
            <w:noWrap/>
            <w:vAlign w:val="bottom"/>
            <w:hideMark/>
          </w:tcPr>
          <w:p w14:paraId="5C665D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-0.59***</w:t>
            </w:r>
          </w:p>
        </w:tc>
      </w:tr>
      <w:tr w:rsidR="006B1814" w:rsidRPr="008C377F" w14:paraId="3BE6BAF2"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63AF69B1"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5B769B78"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0372135"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0E01ED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(-3.11)</w:t>
            </w:r>
          </w:p>
        </w:tc>
        <w:tc>
          <w:tcPr>
            <w:tcW w:w="450" w:type="dxa"/>
            <w:tcBorders>
              <w:top w:val="nil"/>
              <w:left w:val="nil"/>
              <w:bottom w:val="nil"/>
              <w:right w:val="nil"/>
            </w:tcBorders>
            <w:shd w:val="clear" w:color="auto" w:fill="auto"/>
            <w:noWrap/>
            <w:vAlign w:val="bottom"/>
            <w:hideMark/>
          </w:tcPr>
          <w:p w14:paraId="7B0351CD"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496610EB"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6BA3F37E"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0BC106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(-3.59)</w:t>
            </w:r>
          </w:p>
        </w:tc>
        <w:tc>
          <w:tcPr>
            <w:tcW w:w="439" w:type="dxa"/>
            <w:tcBorders>
              <w:top w:val="nil"/>
              <w:left w:val="nil"/>
              <w:bottom w:val="nil"/>
              <w:right w:val="nil"/>
            </w:tcBorders>
            <w:shd w:val="clear" w:color="auto" w:fill="auto"/>
            <w:noWrap/>
            <w:vAlign w:val="bottom"/>
            <w:hideMark/>
          </w:tcPr>
          <w:p w14:paraId="072C2BBF"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449702DF"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7055FF99"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2E3B81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(-3.20)</w:t>
            </w:r>
          </w:p>
        </w:tc>
      </w:tr>
      <w:tr w:rsidR="006B1814" w:rsidRPr="008C377F" w14:paraId="54D67930"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1D9EA7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ChiNext Holdings (%)</w:t>
            </w:r>
          </w:p>
        </w:tc>
        <w:tc>
          <w:tcPr>
            <w:tcW w:w="900" w:type="dxa"/>
            <w:tcBorders>
              <w:top w:val="nil"/>
              <w:left w:val="nil"/>
              <w:bottom w:val="nil"/>
              <w:right w:val="nil"/>
            </w:tcBorders>
            <w:shd w:val="clear" w:color="auto" w:fill="auto"/>
            <w:noWrap/>
            <w:vAlign w:val="bottom"/>
            <w:hideMark/>
          </w:tcPr>
          <w:p w14:paraId="6A9B7E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5.15</w:t>
            </w:r>
          </w:p>
        </w:tc>
        <w:tc>
          <w:tcPr>
            <w:tcW w:w="810" w:type="dxa"/>
            <w:tcBorders>
              <w:top w:val="nil"/>
              <w:left w:val="nil"/>
              <w:bottom w:val="nil"/>
              <w:right w:val="nil"/>
            </w:tcBorders>
            <w:shd w:val="clear" w:color="auto" w:fill="auto"/>
            <w:noWrap/>
            <w:vAlign w:val="bottom"/>
            <w:hideMark/>
          </w:tcPr>
          <w:p w14:paraId="6A4B99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5.07</w:t>
            </w:r>
          </w:p>
        </w:tc>
        <w:tc>
          <w:tcPr>
            <w:tcW w:w="1440" w:type="dxa"/>
            <w:tcBorders>
              <w:top w:val="nil"/>
              <w:left w:val="nil"/>
              <w:bottom w:val="nil"/>
              <w:right w:val="nil"/>
            </w:tcBorders>
            <w:shd w:val="clear" w:color="auto" w:fill="D9D9D9" w:themeFill="background1" w:themeFillShade="D9"/>
            <w:noWrap/>
            <w:vAlign w:val="bottom"/>
            <w:hideMark/>
          </w:tcPr>
          <w:p w14:paraId="715B8D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w:t>
            </w:r>
          </w:p>
        </w:tc>
        <w:tc>
          <w:tcPr>
            <w:tcW w:w="450" w:type="dxa"/>
            <w:tcBorders>
              <w:top w:val="nil"/>
              <w:left w:val="nil"/>
              <w:bottom w:val="nil"/>
              <w:right w:val="nil"/>
            </w:tcBorders>
            <w:shd w:val="clear" w:color="auto" w:fill="auto"/>
            <w:noWrap/>
            <w:vAlign w:val="bottom"/>
            <w:hideMark/>
          </w:tcPr>
          <w:p w14:paraId="60401C85"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1692F5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5.13</w:t>
            </w:r>
          </w:p>
        </w:tc>
        <w:tc>
          <w:tcPr>
            <w:tcW w:w="805" w:type="dxa"/>
            <w:tcBorders>
              <w:top w:val="nil"/>
              <w:left w:val="nil"/>
              <w:bottom w:val="nil"/>
              <w:right w:val="nil"/>
            </w:tcBorders>
            <w:shd w:val="clear" w:color="auto" w:fill="auto"/>
            <w:noWrap/>
            <w:vAlign w:val="bottom"/>
            <w:hideMark/>
          </w:tcPr>
          <w:p w14:paraId="1EE6F1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4.98</w:t>
            </w:r>
          </w:p>
        </w:tc>
        <w:tc>
          <w:tcPr>
            <w:tcW w:w="1414" w:type="dxa"/>
            <w:tcBorders>
              <w:top w:val="nil"/>
              <w:left w:val="nil"/>
              <w:bottom w:val="nil"/>
              <w:right w:val="nil"/>
            </w:tcBorders>
            <w:shd w:val="clear" w:color="auto" w:fill="D9D9D9" w:themeFill="background1" w:themeFillShade="D9"/>
            <w:noWrap/>
            <w:vAlign w:val="bottom"/>
            <w:hideMark/>
          </w:tcPr>
          <w:p w14:paraId="1CD00E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w:t>
            </w:r>
          </w:p>
        </w:tc>
        <w:tc>
          <w:tcPr>
            <w:tcW w:w="439" w:type="dxa"/>
            <w:tcBorders>
              <w:top w:val="nil"/>
              <w:left w:val="nil"/>
              <w:bottom w:val="nil"/>
              <w:right w:val="nil"/>
            </w:tcBorders>
            <w:shd w:val="clear" w:color="auto" w:fill="auto"/>
            <w:noWrap/>
            <w:vAlign w:val="bottom"/>
            <w:hideMark/>
          </w:tcPr>
          <w:p w14:paraId="74B9846F"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0C1A8E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5.39</w:t>
            </w:r>
          </w:p>
        </w:tc>
        <w:tc>
          <w:tcPr>
            <w:tcW w:w="812" w:type="dxa"/>
            <w:tcBorders>
              <w:top w:val="nil"/>
              <w:left w:val="nil"/>
              <w:bottom w:val="nil"/>
              <w:right w:val="nil"/>
            </w:tcBorders>
            <w:shd w:val="clear" w:color="auto" w:fill="auto"/>
            <w:noWrap/>
            <w:vAlign w:val="bottom"/>
            <w:hideMark/>
          </w:tcPr>
          <w:p w14:paraId="71E298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4.86</w:t>
            </w:r>
          </w:p>
        </w:tc>
        <w:tc>
          <w:tcPr>
            <w:tcW w:w="1440" w:type="dxa"/>
            <w:tcBorders>
              <w:top w:val="nil"/>
              <w:left w:val="nil"/>
              <w:bottom w:val="nil"/>
              <w:right w:val="nil"/>
            </w:tcBorders>
            <w:shd w:val="clear" w:color="auto" w:fill="D9D9D9" w:themeFill="background1" w:themeFillShade="D9"/>
            <w:noWrap/>
            <w:vAlign w:val="bottom"/>
            <w:hideMark/>
          </w:tcPr>
          <w:p w14:paraId="1CF743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-0.54***</w:t>
            </w:r>
          </w:p>
        </w:tc>
      </w:tr>
      <w:tr w:rsidR="006B1814" w:rsidRPr="008C377F" w14:paraId="0A03E067"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42F4157B"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28E8F0DE"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B6D3EAE"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790A5E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(-4.26)</w:t>
            </w:r>
          </w:p>
        </w:tc>
        <w:tc>
          <w:tcPr>
            <w:tcW w:w="450" w:type="dxa"/>
            <w:tcBorders>
              <w:top w:val="nil"/>
              <w:left w:val="nil"/>
              <w:bottom w:val="nil"/>
              <w:right w:val="nil"/>
            </w:tcBorders>
            <w:shd w:val="clear" w:color="auto" w:fill="auto"/>
            <w:noWrap/>
            <w:vAlign w:val="bottom"/>
            <w:hideMark/>
          </w:tcPr>
          <w:p w14:paraId="1DD32F17"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49C25168"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3EB9EAA2"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7D6B19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(-8.90)</w:t>
            </w:r>
          </w:p>
        </w:tc>
        <w:tc>
          <w:tcPr>
            <w:tcW w:w="439" w:type="dxa"/>
            <w:tcBorders>
              <w:top w:val="nil"/>
              <w:left w:val="nil"/>
              <w:bottom w:val="nil"/>
              <w:right w:val="nil"/>
            </w:tcBorders>
            <w:shd w:val="clear" w:color="auto" w:fill="auto"/>
            <w:noWrap/>
            <w:vAlign w:val="bottom"/>
            <w:hideMark/>
          </w:tcPr>
          <w:p w14:paraId="10B48245"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77F6589F"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40B2B782"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2336D7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(-20.04)</w:t>
            </w:r>
          </w:p>
        </w:tc>
      </w:tr>
      <w:tr w:rsidR="006B1814" w:rsidRPr="008C377F" w14:paraId="2011CE7E"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51C47B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Special Treatment Holdings (%)</w:t>
            </w:r>
          </w:p>
        </w:tc>
        <w:tc>
          <w:tcPr>
            <w:tcW w:w="900" w:type="dxa"/>
            <w:tcBorders>
              <w:top w:val="nil"/>
              <w:left w:val="nil"/>
              <w:bottom w:val="nil"/>
              <w:right w:val="nil"/>
            </w:tcBorders>
            <w:shd w:val="clear" w:color="auto" w:fill="auto"/>
            <w:noWrap/>
            <w:vAlign w:val="bottom"/>
            <w:hideMark/>
          </w:tcPr>
          <w:p w14:paraId="79D029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0.82</w:t>
            </w:r>
          </w:p>
        </w:tc>
        <w:tc>
          <w:tcPr>
            <w:tcW w:w="810" w:type="dxa"/>
            <w:tcBorders>
              <w:top w:val="nil"/>
              <w:left w:val="nil"/>
              <w:bottom w:val="nil"/>
              <w:right w:val="nil"/>
            </w:tcBorders>
            <w:shd w:val="clear" w:color="auto" w:fill="auto"/>
            <w:noWrap/>
            <w:vAlign w:val="bottom"/>
            <w:hideMark/>
          </w:tcPr>
          <w:p w14:paraId="41C281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0.78</w:t>
            </w:r>
          </w:p>
        </w:tc>
        <w:tc>
          <w:tcPr>
            <w:tcW w:w="1440" w:type="dxa"/>
            <w:tcBorders>
              <w:top w:val="nil"/>
              <w:left w:val="nil"/>
              <w:bottom w:val="nil"/>
              <w:right w:val="nil"/>
            </w:tcBorders>
            <w:shd w:val="clear" w:color="auto" w:fill="D9D9D9" w:themeFill="background1" w:themeFillShade="D9"/>
            <w:noWrap/>
            <w:vAlign w:val="bottom"/>
            <w:hideMark/>
          </w:tcPr>
          <w:p w14:paraId="5E003F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450" w:type="dxa"/>
            <w:tcBorders>
              <w:top w:val="nil"/>
              <w:left w:val="nil"/>
              <w:bottom w:val="nil"/>
              <w:right w:val="nil"/>
            </w:tcBorders>
            <w:shd w:val="clear" w:color="auto" w:fill="auto"/>
            <w:noWrap/>
            <w:vAlign w:val="bottom"/>
            <w:hideMark/>
          </w:tcPr>
          <w:p w14:paraId="4A8119D7"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55C927B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0.81</w:t>
            </w:r>
          </w:p>
        </w:tc>
        <w:tc>
          <w:tcPr>
            <w:tcW w:w="805" w:type="dxa"/>
            <w:tcBorders>
              <w:top w:val="nil"/>
              <w:left w:val="nil"/>
              <w:bottom w:val="nil"/>
              <w:right w:val="nil"/>
            </w:tcBorders>
            <w:shd w:val="clear" w:color="auto" w:fill="auto"/>
            <w:noWrap/>
            <w:vAlign w:val="bottom"/>
            <w:hideMark/>
          </w:tcPr>
          <w:p w14:paraId="2104A2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0.78</w:t>
            </w:r>
          </w:p>
        </w:tc>
        <w:tc>
          <w:tcPr>
            <w:tcW w:w="1414" w:type="dxa"/>
            <w:tcBorders>
              <w:top w:val="nil"/>
              <w:left w:val="nil"/>
              <w:bottom w:val="nil"/>
              <w:right w:val="nil"/>
            </w:tcBorders>
            <w:shd w:val="clear" w:color="auto" w:fill="D9D9D9" w:themeFill="background1" w:themeFillShade="D9"/>
            <w:noWrap/>
            <w:vAlign w:val="bottom"/>
            <w:hideMark/>
          </w:tcPr>
          <w:p w14:paraId="49D2ED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439" w:type="dxa"/>
            <w:tcBorders>
              <w:top w:val="nil"/>
              <w:left w:val="nil"/>
              <w:bottom w:val="nil"/>
              <w:right w:val="nil"/>
            </w:tcBorders>
            <w:shd w:val="clear" w:color="auto" w:fill="auto"/>
            <w:noWrap/>
            <w:vAlign w:val="bottom"/>
            <w:hideMark/>
          </w:tcPr>
          <w:p w14:paraId="3BF9305B"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61C0E1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0.90</w:t>
            </w:r>
          </w:p>
        </w:tc>
        <w:tc>
          <w:tcPr>
            <w:tcW w:w="812" w:type="dxa"/>
            <w:tcBorders>
              <w:top w:val="nil"/>
              <w:left w:val="nil"/>
              <w:bottom w:val="nil"/>
              <w:right w:val="nil"/>
            </w:tcBorders>
            <w:shd w:val="clear" w:color="auto" w:fill="auto"/>
            <w:noWrap/>
            <w:vAlign w:val="bottom"/>
            <w:hideMark/>
          </w:tcPr>
          <w:p w14:paraId="3FA958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0.79</w:t>
            </w:r>
          </w:p>
        </w:tc>
        <w:tc>
          <w:tcPr>
            <w:tcW w:w="1440" w:type="dxa"/>
            <w:tcBorders>
              <w:top w:val="nil"/>
              <w:left w:val="nil"/>
              <w:bottom w:val="nil"/>
              <w:right w:val="nil"/>
            </w:tcBorders>
            <w:shd w:val="clear" w:color="auto" w:fill="D9D9D9" w:themeFill="background1" w:themeFillShade="D9"/>
            <w:noWrap/>
            <w:vAlign w:val="bottom"/>
            <w:hideMark/>
          </w:tcPr>
          <w:p w14:paraId="5EA5F7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w:t>
            </w:r>
          </w:p>
        </w:tc>
      </w:tr>
      <w:tr w:rsidR="006B1814" w:rsidRPr="008C377F" w14:paraId="5EB1BE9D"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662B6C99"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2AF20598"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1CD7428"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61EDF7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(-2.71)</w:t>
            </w:r>
          </w:p>
        </w:tc>
        <w:tc>
          <w:tcPr>
            <w:tcW w:w="450" w:type="dxa"/>
            <w:tcBorders>
              <w:top w:val="nil"/>
              <w:left w:val="nil"/>
              <w:bottom w:val="nil"/>
              <w:right w:val="nil"/>
            </w:tcBorders>
            <w:shd w:val="clear" w:color="auto" w:fill="auto"/>
            <w:noWrap/>
            <w:vAlign w:val="bottom"/>
            <w:hideMark/>
          </w:tcPr>
          <w:p w14:paraId="013CC298"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1301F393"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4CEA0447"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48B2ED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(-4.13)</w:t>
            </w:r>
          </w:p>
        </w:tc>
        <w:tc>
          <w:tcPr>
            <w:tcW w:w="439" w:type="dxa"/>
            <w:tcBorders>
              <w:top w:val="nil"/>
              <w:left w:val="nil"/>
              <w:bottom w:val="nil"/>
              <w:right w:val="nil"/>
            </w:tcBorders>
            <w:shd w:val="clear" w:color="auto" w:fill="auto"/>
            <w:noWrap/>
            <w:vAlign w:val="bottom"/>
            <w:hideMark/>
          </w:tcPr>
          <w:p w14:paraId="13589C26"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496B21C4"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2DFB2C61"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17E246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(-4.42)</w:t>
            </w:r>
          </w:p>
        </w:tc>
      </w:tr>
      <w:tr w:rsidR="006B1814" w:rsidRPr="008C377F" w14:paraId="6D3CC58C"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63EA77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log(Mktcap)</w:t>
            </w:r>
          </w:p>
        </w:tc>
        <w:tc>
          <w:tcPr>
            <w:tcW w:w="900" w:type="dxa"/>
            <w:tcBorders>
              <w:top w:val="nil"/>
              <w:left w:val="nil"/>
              <w:bottom w:val="nil"/>
              <w:right w:val="nil"/>
            </w:tcBorders>
            <w:shd w:val="clear" w:color="auto" w:fill="auto"/>
            <w:noWrap/>
            <w:vAlign w:val="bottom"/>
            <w:hideMark/>
          </w:tcPr>
          <w:p w14:paraId="34FD54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7.27</w:t>
            </w:r>
          </w:p>
        </w:tc>
        <w:tc>
          <w:tcPr>
            <w:tcW w:w="810" w:type="dxa"/>
            <w:tcBorders>
              <w:top w:val="nil"/>
              <w:left w:val="nil"/>
              <w:bottom w:val="nil"/>
              <w:right w:val="nil"/>
            </w:tcBorders>
            <w:shd w:val="clear" w:color="auto" w:fill="auto"/>
            <w:noWrap/>
            <w:vAlign w:val="bottom"/>
            <w:hideMark/>
          </w:tcPr>
          <w:p w14:paraId="758F5A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7.33</w:t>
            </w:r>
          </w:p>
        </w:tc>
        <w:tc>
          <w:tcPr>
            <w:tcW w:w="1440" w:type="dxa"/>
            <w:tcBorders>
              <w:top w:val="nil"/>
              <w:left w:val="nil"/>
              <w:bottom w:val="nil"/>
              <w:right w:val="nil"/>
            </w:tcBorders>
            <w:shd w:val="clear" w:color="auto" w:fill="D9D9D9" w:themeFill="background1" w:themeFillShade="D9"/>
            <w:noWrap/>
            <w:vAlign w:val="bottom"/>
            <w:hideMark/>
          </w:tcPr>
          <w:p w14:paraId="17866B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450" w:type="dxa"/>
            <w:tcBorders>
              <w:top w:val="nil"/>
              <w:left w:val="nil"/>
              <w:bottom w:val="nil"/>
              <w:right w:val="nil"/>
            </w:tcBorders>
            <w:shd w:val="clear" w:color="auto" w:fill="auto"/>
            <w:noWrap/>
            <w:vAlign w:val="bottom"/>
            <w:hideMark/>
          </w:tcPr>
          <w:p w14:paraId="1AD2DE3B"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26A43D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7.24</w:t>
            </w:r>
          </w:p>
        </w:tc>
        <w:tc>
          <w:tcPr>
            <w:tcW w:w="805" w:type="dxa"/>
            <w:tcBorders>
              <w:top w:val="nil"/>
              <w:left w:val="nil"/>
              <w:bottom w:val="nil"/>
              <w:right w:val="nil"/>
            </w:tcBorders>
            <w:shd w:val="clear" w:color="auto" w:fill="auto"/>
            <w:noWrap/>
            <w:vAlign w:val="bottom"/>
            <w:hideMark/>
          </w:tcPr>
          <w:p w14:paraId="05D536B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7.34</w:t>
            </w:r>
          </w:p>
        </w:tc>
        <w:tc>
          <w:tcPr>
            <w:tcW w:w="1414" w:type="dxa"/>
            <w:tcBorders>
              <w:top w:val="nil"/>
              <w:left w:val="nil"/>
              <w:bottom w:val="nil"/>
              <w:right w:val="nil"/>
            </w:tcBorders>
            <w:shd w:val="clear" w:color="auto" w:fill="D9D9D9" w:themeFill="background1" w:themeFillShade="D9"/>
            <w:noWrap/>
            <w:vAlign w:val="bottom"/>
            <w:hideMark/>
          </w:tcPr>
          <w:p w14:paraId="5FA10C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w:t>
            </w:r>
          </w:p>
        </w:tc>
        <w:tc>
          <w:tcPr>
            <w:tcW w:w="439" w:type="dxa"/>
            <w:tcBorders>
              <w:top w:val="nil"/>
              <w:left w:val="nil"/>
              <w:bottom w:val="nil"/>
              <w:right w:val="nil"/>
            </w:tcBorders>
            <w:shd w:val="clear" w:color="auto" w:fill="auto"/>
            <w:noWrap/>
            <w:vAlign w:val="bottom"/>
            <w:hideMark/>
          </w:tcPr>
          <w:p w14:paraId="406B8A03"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789A7A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7.16</w:t>
            </w:r>
          </w:p>
        </w:tc>
        <w:tc>
          <w:tcPr>
            <w:tcW w:w="812" w:type="dxa"/>
            <w:tcBorders>
              <w:top w:val="nil"/>
              <w:left w:val="nil"/>
              <w:bottom w:val="nil"/>
              <w:right w:val="nil"/>
            </w:tcBorders>
            <w:shd w:val="clear" w:color="auto" w:fill="auto"/>
            <w:noWrap/>
            <w:vAlign w:val="bottom"/>
            <w:hideMark/>
          </w:tcPr>
          <w:p w14:paraId="595BFE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7.31</w:t>
            </w:r>
          </w:p>
        </w:tc>
        <w:tc>
          <w:tcPr>
            <w:tcW w:w="1440" w:type="dxa"/>
            <w:tcBorders>
              <w:top w:val="nil"/>
              <w:left w:val="nil"/>
              <w:bottom w:val="nil"/>
              <w:right w:val="nil"/>
            </w:tcBorders>
            <w:shd w:val="clear" w:color="auto" w:fill="D9D9D9" w:themeFill="background1" w:themeFillShade="D9"/>
            <w:noWrap/>
            <w:vAlign w:val="bottom"/>
            <w:hideMark/>
          </w:tcPr>
          <w:p w14:paraId="392F78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w:t>
            </w:r>
          </w:p>
        </w:tc>
      </w:tr>
      <w:tr w:rsidR="006B1814" w:rsidRPr="008C377F" w14:paraId="676277DB"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4F737116"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1AC6421F"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2E34CAB"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250118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(26.15)</w:t>
            </w:r>
          </w:p>
        </w:tc>
        <w:tc>
          <w:tcPr>
            <w:tcW w:w="450" w:type="dxa"/>
            <w:tcBorders>
              <w:top w:val="nil"/>
              <w:left w:val="nil"/>
              <w:bottom w:val="nil"/>
              <w:right w:val="nil"/>
            </w:tcBorders>
            <w:shd w:val="clear" w:color="auto" w:fill="auto"/>
            <w:noWrap/>
            <w:vAlign w:val="bottom"/>
            <w:hideMark/>
          </w:tcPr>
          <w:p w14:paraId="36218B20"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3FE320DE"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0770C11D"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0BAD2E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(45.8)</w:t>
            </w:r>
          </w:p>
        </w:tc>
        <w:tc>
          <w:tcPr>
            <w:tcW w:w="439" w:type="dxa"/>
            <w:tcBorders>
              <w:top w:val="nil"/>
              <w:left w:val="nil"/>
              <w:bottom w:val="nil"/>
              <w:right w:val="nil"/>
            </w:tcBorders>
            <w:shd w:val="clear" w:color="auto" w:fill="auto"/>
            <w:noWrap/>
            <w:vAlign w:val="bottom"/>
            <w:hideMark/>
          </w:tcPr>
          <w:p w14:paraId="0DDFE032"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60A89323"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3E218FAA"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289140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(69.96)</w:t>
            </w:r>
          </w:p>
        </w:tc>
      </w:tr>
      <w:tr w:rsidR="006B1814" w:rsidRPr="008C377F" w14:paraId="64C2AC8D"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479D04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log(BM)</w:t>
            </w:r>
          </w:p>
        </w:tc>
        <w:tc>
          <w:tcPr>
            <w:tcW w:w="900" w:type="dxa"/>
            <w:tcBorders>
              <w:top w:val="nil"/>
              <w:left w:val="nil"/>
              <w:bottom w:val="nil"/>
              <w:right w:val="nil"/>
            </w:tcBorders>
            <w:shd w:val="clear" w:color="auto" w:fill="auto"/>
            <w:noWrap/>
            <w:vAlign w:val="bottom"/>
            <w:hideMark/>
          </w:tcPr>
          <w:p w14:paraId="6DD473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-0.381</w:t>
            </w:r>
          </w:p>
        </w:tc>
        <w:tc>
          <w:tcPr>
            <w:tcW w:w="810" w:type="dxa"/>
            <w:tcBorders>
              <w:top w:val="nil"/>
              <w:left w:val="nil"/>
              <w:bottom w:val="nil"/>
              <w:right w:val="nil"/>
            </w:tcBorders>
            <w:shd w:val="clear" w:color="auto" w:fill="auto"/>
            <w:noWrap/>
            <w:vAlign w:val="bottom"/>
            <w:hideMark/>
          </w:tcPr>
          <w:p w14:paraId="0A7184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-0.379</w:t>
            </w:r>
          </w:p>
        </w:tc>
        <w:tc>
          <w:tcPr>
            <w:tcW w:w="1440" w:type="dxa"/>
            <w:tcBorders>
              <w:top w:val="nil"/>
              <w:left w:val="nil"/>
              <w:bottom w:val="nil"/>
              <w:right w:val="nil"/>
            </w:tcBorders>
            <w:shd w:val="clear" w:color="auto" w:fill="D9D9D9" w:themeFill="background1" w:themeFillShade="D9"/>
            <w:noWrap/>
            <w:vAlign w:val="bottom"/>
            <w:hideMark/>
          </w:tcPr>
          <w:p w14:paraId="3FEF3E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450" w:type="dxa"/>
            <w:tcBorders>
              <w:top w:val="nil"/>
              <w:left w:val="nil"/>
              <w:bottom w:val="nil"/>
              <w:right w:val="nil"/>
            </w:tcBorders>
            <w:shd w:val="clear" w:color="auto" w:fill="auto"/>
            <w:noWrap/>
            <w:vAlign w:val="bottom"/>
            <w:hideMark/>
          </w:tcPr>
          <w:p w14:paraId="58399064"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336535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-0.385</w:t>
            </w:r>
          </w:p>
        </w:tc>
        <w:tc>
          <w:tcPr>
            <w:tcW w:w="805" w:type="dxa"/>
            <w:tcBorders>
              <w:top w:val="nil"/>
              <w:left w:val="nil"/>
              <w:bottom w:val="nil"/>
              <w:right w:val="nil"/>
            </w:tcBorders>
            <w:shd w:val="clear" w:color="auto" w:fill="auto"/>
            <w:noWrap/>
            <w:vAlign w:val="bottom"/>
            <w:hideMark/>
          </w:tcPr>
          <w:p w14:paraId="4CB4F7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-0.378</w:t>
            </w:r>
          </w:p>
        </w:tc>
        <w:tc>
          <w:tcPr>
            <w:tcW w:w="1414" w:type="dxa"/>
            <w:tcBorders>
              <w:top w:val="nil"/>
              <w:left w:val="nil"/>
              <w:bottom w:val="nil"/>
              <w:right w:val="nil"/>
            </w:tcBorders>
            <w:shd w:val="clear" w:color="auto" w:fill="D9D9D9" w:themeFill="background1" w:themeFillShade="D9"/>
            <w:noWrap/>
            <w:vAlign w:val="bottom"/>
            <w:hideMark/>
          </w:tcPr>
          <w:p w14:paraId="5584FD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0.006***</w:t>
            </w:r>
          </w:p>
        </w:tc>
        <w:tc>
          <w:tcPr>
            <w:tcW w:w="439" w:type="dxa"/>
            <w:tcBorders>
              <w:top w:val="nil"/>
              <w:left w:val="nil"/>
              <w:bottom w:val="nil"/>
              <w:right w:val="nil"/>
            </w:tcBorders>
            <w:shd w:val="clear" w:color="auto" w:fill="auto"/>
            <w:noWrap/>
            <w:vAlign w:val="bottom"/>
            <w:hideMark/>
          </w:tcPr>
          <w:p w14:paraId="6A083AFE"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58CC06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-0.390</w:t>
            </w:r>
          </w:p>
        </w:tc>
        <w:tc>
          <w:tcPr>
            <w:tcW w:w="812" w:type="dxa"/>
            <w:tcBorders>
              <w:top w:val="nil"/>
              <w:left w:val="nil"/>
              <w:bottom w:val="nil"/>
              <w:right w:val="nil"/>
            </w:tcBorders>
            <w:shd w:val="clear" w:color="auto" w:fill="auto"/>
            <w:noWrap/>
            <w:vAlign w:val="bottom"/>
            <w:hideMark/>
          </w:tcPr>
          <w:p w14:paraId="262624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-0.387</w:t>
            </w:r>
          </w:p>
        </w:tc>
        <w:tc>
          <w:tcPr>
            <w:tcW w:w="1440" w:type="dxa"/>
            <w:tcBorders>
              <w:top w:val="nil"/>
              <w:left w:val="nil"/>
              <w:bottom w:val="nil"/>
              <w:right w:val="nil"/>
            </w:tcBorders>
            <w:shd w:val="clear" w:color="auto" w:fill="D9D9D9" w:themeFill="background1" w:themeFillShade="D9"/>
            <w:noWrap/>
            <w:vAlign w:val="bottom"/>
            <w:hideMark/>
          </w:tcPr>
          <w:p w14:paraId="2043D1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r>
      <w:tr w:rsidR="006B1814" w:rsidRPr="008C377F" w14:paraId="24BC87FA"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1B629509"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2FFC3EC1"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B004CB3"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558B60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(5.32)</w:t>
            </w:r>
          </w:p>
        </w:tc>
        <w:tc>
          <w:tcPr>
            <w:tcW w:w="450" w:type="dxa"/>
            <w:tcBorders>
              <w:top w:val="nil"/>
              <w:left w:val="nil"/>
              <w:bottom w:val="nil"/>
              <w:right w:val="nil"/>
            </w:tcBorders>
            <w:shd w:val="clear" w:color="auto" w:fill="auto"/>
            <w:noWrap/>
            <w:vAlign w:val="bottom"/>
            <w:hideMark/>
          </w:tcPr>
          <w:p w14:paraId="5EEF765B"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239C7965"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44E9E697"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5C4012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(4.35)</w:t>
            </w:r>
          </w:p>
        </w:tc>
        <w:tc>
          <w:tcPr>
            <w:tcW w:w="439" w:type="dxa"/>
            <w:tcBorders>
              <w:top w:val="nil"/>
              <w:left w:val="nil"/>
              <w:bottom w:val="nil"/>
              <w:right w:val="nil"/>
            </w:tcBorders>
            <w:shd w:val="clear" w:color="auto" w:fill="auto"/>
            <w:noWrap/>
            <w:vAlign w:val="bottom"/>
            <w:hideMark/>
          </w:tcPr>
          <w:p w14:paraId="2124349F"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050375A8"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70C562DA"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5F6E47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(5.09)</w:t>
            </w:r>
          </w:p>
        </w:tc>
      </w:tr>
      <w:tr w:rsidR="006B1814" w:rsidRPr="008C377F" w14:paraId="308C5059" w14:textId="77777777" w:rsidTr="00941F90">
        <w:trPr>
          <w:trHeight w:val="288"/>
          <w:jc w:val="center"/>
        </w:trPr>
        <w:tc>
          <w:tcPr>
            <w:tcW w:w="4140" w:type="dxa"/>
            <w:tcBorders>
              <w:top w:val="nil"/>
              <w:left w:val="nil"/>
              <w:right w:val="nil"/>
            </w:tcBorders>
            <w:shd w:val="clear" w:color="auto" w:fill="auto"/>
            <w:noWrap/>
            <w:vAlign w:val="bottom"/>
            <w:hideMark/>
          </w:tcPr>
          <w:p w14:paraId="6FB956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Ivol (%)</w:t>
            </w:r>
          </w:p>
        </w:tc>
        <w:tc>
          <w:tcPr>
            <w:tcW w:w="900" w:type="dxa"/>
            <w:tcBorders>
              <w:top w:val="nil"/>
              <w:left w:val="nil"/>
              <w:right w:val="nil"/>
            </w:tcBorders>
            <w:shd w:val="clear" w:color="auto" w:fill="auto"/>
            <w:noWrap/>
            <w:vAlign w:val="bottom"/>
            <w:hideMark/>
          </w:tcPr>
          <w:p w14:paraId="34435C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2.08</w:t>
            </w:r>
          </w:p>
        </w:tc>
        <w:tc>
          <w:tcPr>
            <w:tcW w:w="810" w:type="dxa"/>
            <w:tcBorders>
              <w:top w:val="nil"/>
              <w:left w:val="nil"/>
              <w:right w:val="nil"/>
            </w:tcBorders>
            <w:shd w:val="clear" w:color="auto" w:fill="auto"/>
            <w:noWrap/>
            <w:vAlign w:val="bottom"/>
            <w:hideMark/>
          </w:tcPr>
          <w:p w14:paraId="173F66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2.01</w:t>
            </w:r>
          </w:p>
        </w:tc>
        <w:tc>
          <w:tcPr>
            <w:tcW w:w="1440" w:type="dxa"/>
            <w:tcBorders>
              <w:top w:val="nil"/>
              <w:left w:val="nil"/>
              <w:right w:val="nil"/>
            </w:tcBorders>
            <w:shd w:val="clear" w:color="auto" w:fill="D9D9D9" w:themeFill="background1" w:themeFillShade="D9"/>
            <w:noWrap/>
            <w:vAlign w:val="bottom"/>
            <w:hideMark/>
          </w:tcPr>
          <w:p w14:paraId="765590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450" w:type="dxa"/>
            <w:tcBorders>
              <w:top w:val="nil"/>
              <w:left w:val="nil"/>
              <w:right w:val="nil"/>
            </w:tcBorders>
            <w:shd w:val="clear" w:color="auto" w:fill="auto"/>
            <w:noWrap/>
            <w:vAlign w:val="bottom"/>
            <w:hideMark/>
          </w:tcPr>
          <w:p w14:paraId="4B98DD93"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right w:val="nil"/>
            </w:tcBorders>
            <w:shd w:val="clear" w:color="auto" w:fill="auto"/>
            <w:noWrap/>
            <w:vAlign w:val="bottom"/>
            <w:hideMark/>
          </w:tcPr>
          <w:p w14:paraId="42793F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2.33</w:t>
            </w:r>
          </w:p>
        </w:tc>
        <w:tc>
          <w:tcPr>
            <w:tcW w:w="805" w:type="dxa"/>
            <w:tcBorders>
              <w:top w:val="nil"/>
              <w:left w:val="nil"/>
              <w:right w:val="nil"/>
            </w:tcBorders>
            <w:shd w:val="clear" w:color="auto" w:fill="auto"/>
            <w:noWrap/>
            <w:vAlign w:val="bottom"/>
            <w:hideMark/>
          </w:tcPr>
          <w:p w14:paraId="409238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2.13</w:t>
            </w:r>
          </w:p>
        </w:tc>
        <w:tc>
          <w:tcPr>
            <w:tcW w:w="1414" w:type="dxa"/>
            <w:tcBorders>
              <w:top w:val="nil"/>
              <w:left w:val="nil"/>
              <w:right w:val="nil"/>
            </w:tcBorders>
            <w:shd w:val="clear" w:color="auto" w:fill="D9D9D9" w:themeFill="background1" w:themeFillShade="D9"/>
            <w:noWrap/>
            <w:vAlign w:val="bottom"/>
            <w:hideMark/>
          </w:tcPr>
          <w:p w14:paraId="449F9E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-0.20***</w:t>
            </w:r>
          </w:p>
        </w:tc>
        <w:tc>
          <w:tcPr>
            <w:tcW w:w="439" w:type="dxa"/>
            <w:tcBorders>
              <w:top w:val="nil"/>
              <w:left w:val="nil"/>
              <w:right w:val="nil"/>
            </w:tcBorders>
            <w:shd w:val="clear" w:color="auto" w:fill="auto"/>
            <w:noWrap/>
            <w:vAlign w:val="bottom"/>
            <w:hideMark/>
          </w:tcPr>
          <w:p w14:paraId="3A7FB935"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right w:val="nil"/>
            </w:tcBorders>
            <w:shd w:val="clear" w:color="auto" w:fill="auto"/>
            <w:noWrap/>
            <w:vAlign w:val="bottom"/>
            <w:hideMark/>
          </w:tcPr>
          <w:p w14:paraId="50F107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2.72</w:t>
            </w:r>
          </w:p>
        </w:tc>
        <w:tc>
          <w:tcPr>
            <w:tcW w:w="812" w:type="dxa"/>
            <w:tcBorders>
              <w:top w:val="nil"/>
              <w:left w:val="nil"/>
              <w:right w:val="nil"/>
            </w:tcBorders>
            <w:shd w:val="clear" w:color="auto" w:fill="auto"/>
            <w:noWrap/>
            <w:vAlign w:val="bottom"/>
            <w:hideMark/>
          </w:tcPr>
          <w:p w14:paraId="49BCDD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2.16</w:t>
            </w:r>
          </w:p>
        </w:tc>
        <w:tc>
          <w:tcPr>
            <w:tcW w:w="1440" w:type="dxa"/>
            <w:tcBorders>
              <w:top w:val="nil"/>
              <w:left w:val="nil"/>
              <w:right w:val="nil"/>
            </w:tcBorders>
            <w:shd w:val="clear" w:color="auto" w:fill="D9D9D9" w:themeFill="background1" w:themeFillShade="D9"/>
            <w:noWrap/>
            <w:vAlign w:val="bottom"/>
            <w:hideMark/>
          </w:tcPr>
          <w:p w14:paraId="6D88B4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w:t>
            </w:r>
          </w:p>
        </w:tc>
      </w:tr>
      <w:tr w:rsidR="006B1814" w:rsidRPr="008C377F" w14:paraId="0B1BA069" w14:textId="77777777" w:rsidTr="00941F90">
        <w:trPr>
          <w:trHeight w:val="288"/>
          <w:jc w:val="center"/>
        </w:trPr>
        <w:tc>
          <w:tcPr>
            <w:tcW w:w="4140" w:type="dxa"/>
            <w:tcBorders>
              <w:top w:val="nil"/>
              <w:left w:val="nil"/>
              <w:bottom w:val="nil"/>
              <w:right w:val="nil"/>
            </w:tcBorders>
            <w:shd w:val="clear" w:color="auto" w:fill="auto"/>
            <w:noWrap/>
            <w:vAlign w:val="bottom"/>
            <w:hideMark/>
          </w:tcPr>
          <w:p w14:paraId="11F32B32" w14:textId="77777777" w:rsidR="006B1814" w:rsidRPr="008C377F" w:rsidRDefault="006B1814" w:rsidP="006B1814">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38CCCDDE" w14:textId="77777777" w:rsidR="006B1814" w:rsidRPr="008C377F" w:rsidRDefault="006B1814" w:rsidP="006B1814">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4029A09"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12DC23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(-10.57)</w:t>
            </w:r>
          </w:p>
        </w:tc>
        <w:tc>
          <w:tcPr>
            <w:tcW w:w="450" w:type="dxa"/>
            <w:tcBorders>
              <w:top w:val="nil"/>
              <w:left w:val="nil"/>
              <w:bottom w:val="nil"/>
              <w:right w:val="nil"/>
            </w:tcBorders>
            <w:shd w:val="clear" w:color="auto" w:fill="auto"/>
            <w:noWrap/>
            <w:vAlign w:val="bottom"/>
            <w:hideMark/>
          </w:tcPr>
          <w:p w14:paraId="2251D74E" w14:textId="77777777" w:rsidR="006B1814" w:rsidRPr="008C377F" w:rsidRDefault="006B1814" w:rsidP="006B1814">
            <w:pPr>
              <w:rPr>
                <w:rFonts w:ascii="Times New Roman" w:eastAsia="Times New Roman" w:hAnsi="Times New Roman" w:cs="Times New Roman"/>
                <w:color w:val="000000"/>
                <w:sz w:val="20"/>
                <w:szCs w:val="20"/>
              </w:rPr>
            </w:pPr>
          </w:p>
        </w:tc>
        <w:tc>
          <w:tcPr>
            <w:tcW w:w="815" w:type="dxa"/>
            <w:tcBorders>
              <w:top w:val="nil"/>
              <w:left w:val="nil"/>
              <w:bottom w:val="nil"/>
              <w:right w:val="nil"/>
            </w:tcBorders>
            <w:shd w:val="clear" w:color="auto" w:fill="auto"/>
            <w:noWrap/>
            <w:vAlign w:val="bottom"/>
            <w:hideMark/>
          </w:tcPr>
          <w:p w14:paraId="38BD7FF0" w14:textId="77777777" w:rsidR="006B1814" w:rsidRPr="008C377F" w:rsidRDefault="006B1814" w:rsidP="006B1814">
            <w:pP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58E1E14B" w14:textId="77777777" w:rsidR="006B1814" w:rsidRPr="008C377F" w:rsidRDefault="006B1814" w:rsidP="006B1814">
            <w:pP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D9D9D9" w:themeFill="background1" w:themeFillShade="D9"/>
            <w:noWrap/>
            <w:vAlign w:val="bottom"/>
            <w:hideMark/>
          </w:tcPr>
          <w:p w14:paraId="6C8CE2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(-29.71)</w:t>
            </w:r>
          </w:p>
        </w:tc>
        <w:tc>
          <w:tcPr>
            <w:tcW w:w="439" w:type="dxa"/>
            <w:tcBorders>
              <w:top w:val="nil"/>
              <w:left w:val="nil"/>
              <w:bottom w:val="nil"/>
              <w:right w:val="nil"/>
            </w:tcBorders>
            <w:shd w:val="clear" w:color="auto" w:fill="auto"/>
            <w:noWrap/>
            <w:vAlign w:val="bottom"/>
            <w:hideMark/>
          </w:tcPr>
          <w:p w14:paraId="73DBE8B4" w14:textId="77777777" w:rsidR="006B1814" w:rsidRPr="008C377F" w:rsidRDefault="006B1814" w:rsidP="006B1814">
            <w:pPr>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noWrap/>
            <w:vAlign w:val="bottom"/>
            <w:hideMark/>
          </w:tcPr>
          <w:p w14:paraId="567B251F" w14:textId="77777777" w:rsidR="006B1814" w:rsidRPr="008C377F" w:rsidRDefault="006B1814" w:rsidP="006B1814">
            <w:pP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4D4BE71C" w14:textId="77777777" w:rsidR="006B1814" w:rsidRPr="008C377F" w:rsidRDefault="006B1814" w:rsidP="006B181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D9D9D9" w:themeFill="background1" w:themeFillShade="D9"/>
            <w:noWrap/>
            <w:vAlign w:val="bottom"/>
            <w:hideMark/>
          </w:tcPr>
          <w:p w14:paraId="73EDF6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(-44.16)</w:t>
            </w:r>
          </w:p>
        </w:tc>
      </w:tr>
      <w:tr w:rsidR="006B1814" w:rsidRPr="008C377F" w14:paraId="39F9BC42" w14:textId="77777777" w:rsidTr="00941F90">
        <w:trPr>
          <w:trHeight w:val="288"/>
          <w:jc w:val="center"/>
        </w:trPr>
        <w:tc>
          <w:tcPr>
            <w:tcW w:w="4140" w:type="dxa"/>
            <w:tcBorders>
              <w:top w:val="nil"/>
              <w:left w:val="nil"/>
              <w:bottom w:val="single" w:sz="4" w:space="0" w:color="auto"/>
              <w:right w:val="nil"/>
            </w:tcBorders>
            <w:shd w:val="clear" w:color="auto" w:fill="auto"/>
            <w:noWrap/>
            <w:vAlign w:val="bottom"/>
            <w:hideMark/>
          </w:tcPr>
          <w:p w14:paraId="3DE5A3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3150" w:type="dxa"/>
            <w:gridSpan w:val="3"/>
            <w:tcBorders>
              <w:top w:val="nil"/>
              <w:left w:val="nil"/>
              <w:bottom w:val="single" w:sz="4" w:space="0" w:color="auto"/>
              <w:right w:val="nil"/>
            </w:tcBorders>
            <w:shd w:val="clear" w:color="auto" w:fill="auto"/>
            <w:noWrap/>
            <w:vAlign w:val="bottom"/>
            <w:hideMark/>
          </w:tcPr>
          <w:p w14:paraId="2DCBB58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29,885</w:t>
            </w:r>
          </w:p>
        </w:tc>
        <w:tc>
          <w:tcPr>
            <w:tcW w:w="450" w:type="dxa"/>
            <w:tcBorders>
              <w:top w:val="nil"/>
              <w:left w:val="nil"/>
              <w:bottom w:val="single" w:sz="4" w:space="0" w:color="auto"/>
              <w:right w:val="nil"/>
            </w:tcBorders>
            <w:shd w:val="clear" w:color="auto" w:fill="auto"/>
            <w:noWrap/>
            <w:vAlign w:val="bottom"/>
            <w:hideMark/>
          </w:tcPr>
          <w:p w14:paraId="7AFF62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034" w:type="dxa"/>
            <w:gridSpan w:val="3"/>
            <w:tcBorders>
              <w:top w:val="nil"/>
              <w:left w:val="nil"/>
              <w:bottom w:val="single" w:sz="4" w:space="0" w:color="auto"/>
              <w:right w:val="nil"/>
            </w:tcBorders>
            <w:shd w:val="clear" w:color="auto" w:fill="auto"/>
            <w:noWrap/>
            <w:vAlign w:val="bottom"/>
            <w:hideMark/>
          </w:tcPr>
          <w:p w14:paraId="3266D87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34,034</w:t>
            </w:r>
          </w:p>
        </w:tc>
        <w:tc>
          <w:tcPr>
            <w:tcW w:w="439" w:type="dxa"/>
            <w:tcBorders>
              <w:top w:val="nil"/>
              <w:left w:val="nil"/>
              <w:bottom w:val="single" w:sz="4" w:space="0" w:color="auto"/>
              <w:right w:val="nil"/>
            </w:tcBorders>
            <w:shd w:val="clear" w:color="auto" w:fill="auto"/>
            <w:noWrap/>
            <w:vAlign w:val="bottom"/>
            <w:hideMark/>
          </w:tcPr>
          <w:p w14:paraId="2E8AAE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187" w:type="dxa"/>
            <w:gridSpan w:val="3"/>
            <w:tcBorders>
              <w:top w:val="nil"/>
              <w:left w:val="nil"/>
              <w:bottom w:val="single" w:sz="4" w:space="0" w:color="auto"/>
              <w:right w:val="nil"/>
            </w:tcBorders>
            <w:shd w:val="clear" w:color="auto" w:fill="auto"/>
            <w:noWrap/>
            <w:vAlign w:val="bottom"/>
            <w:hideMark/>
          </w:tcPr>
          <w:p w14:paraId="194CFFB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40,596</w:t>
            </w:r>
          </w:p>
        </w:tc>
      </w:tr>
    </w:tbl>
    <w:p w14:paraId="3CB80818" w14:textId="77777777" w:rsidR="006B1814" w:rsidRPr="008C377F" w:rsidRDefault="006B1814" w:rsidP="006B1814">
      <w:pPr>
        <w:rPr>
          <w:rFonts w:ascii="Times New Roman" w:hAnsi="Times New Roman" w:cs="Times New Roman"/>
        </w:rPr>
      </w:pPr>
    </w:p>
    <w:p w14:paraId="7B1B4B92" w14:textId="77777777" w:rsidR="006B1814" w:rsidRPr="008C377F" w:rsidRDefault="006B1814" w:rsidP="006B1814">
      <w:pPr>
        <w:rPr>
          <w:rFonts w:ascii="Times New Roman" w:hAnsi="Times New Roman" w:cs="Times New Roman"/>
        </w:rPr>
      </w:pPr>
    </w:p>
    <w:p w14:paraId="612F0B7C" w14:textId="77777777" w:rsidR="006B1814" w:rsidRPr="008C377F" w:rsidRDefault="006B1814" w:rsidP="006B1814">
      <w:pPr>
        <w:rPr>
          <w:rFonts w:ascii="Times New Roman" w:hAnsi="Times New Roman" w:cs="Times New Roman"/>
        </w:rPr>
      </w:pPr>
    </w:p>
    <w:p w14:paraId="64D8802B" w14:textId="77777777" w:rsidR="006B1814" w:rsidRPr="008C377F" w:rsidRDefault="006B1814" w:rsidP="006B1814">
      <w:pPr>
        <w:rPr>
          <w:rFonts w:ascii="Times New Roman" w:hAnsi="Times New Roman" w:cs="Times New Roman"/>
        </w:rPr>
      </w:pPr>
    </w:p>
    <w:p w14:paraId="60B9CF94" w14:textId="77777777" w:rsidR="006B1814" w:rsidRPr="008C377F" w:rsidRDefault="006B1814" w:rsidP="006B1814">
      <w:pPr>
        <w:rPr>
          <w:rFonts w:ascii="Times New Roman" w:hAnsi="Times New Roman" w:cs="Times New Roman"/>
        </w:rPr>
      </w:pPr>
    </w:p>
    <w:p w14:paraId="535D586D" w14:textId="77777777" w:rsidR="006B1814" w:rsidRPr="008C377F" w:rsidRDefault="006B1814" w:rsidP="006B1814">
      <w:pPr>
        <w:rPr>
          <w:rFonts w:ascii="Times New Roman" w:hAnsi="Times New Roman" w:cs="Times New Roman"/>
        </w:rPr>
      </w:pPr>
    </w:p>
    <w:p w14:paraId="3F162A82" w14:textId="77777777" w:rsidR="006B1814" w:rsidRPr="008C377F" w:rsidRDefault="006B1814" w:rsidP="006B1814">
      <w:pPr>
        <w:rPr>
          <w:rFonts w:ascii="Times New Roman" w:hAnsi="Times New Roman" w:cs="Times New Roman"/>
        </w:rPr>
      </w:pPr>
    </w:p>
    <w:p w14:paraId="5069A00E" w14:textId="77777777" w:rsidR="006B1814" w:rsidRPr="008C377F" w:rsidRDefault="006B1814" w:rsidP="006B1814">
      <w:pPr>
        <w:rPr>
          <w:rFonts w:ascii="Times New Roman" w:hAnsi="Times New Roman" w:cs="Times New Roman"/>
        </w:rPr>
        <w:sectPr w:rsidR="006B1814" w:rsidRPr="008C377F" w:rsidSect="006B1814">
          <w:pgSz w:w="15840" w:h="12240" w:orient="landscape"/>
          <w:pgMar w:top="1440" w:right="1440" w:bottom="1440" w:left="1440" w:header="720" w:footer="720" w:gutter="0"/>
          <w:cols w:space="720"/>
          <w:docGrid w:linePitch="360"/>
        </w:sectPr>
      </w:pPr>
    </w:p>
    <w:p w14:paraId="54505AF1" w14:textId="5B46C078" w:rsidR="00AD36FB"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A13CDA" w:rsidRPr="008C377F">
        <w:rPr>
          <w:rFonts w:ascii="Times New Roman" w:hAnsi="Times New Roman" w:cs="Times New Roman"/>
          <w:b/>
          <w:sz w:val="24"/>
          <w:szCs w:val="24"/>
        </w:rPr>
        <w:t xml:space="preserve"> 6</w:t>
      </w:r>
      <w:r w:rsidRPr="008C377F">
        <w:rPr>
          <w:rFonts w:ascii="Times New Roman" w:hAnsi="Times New Roman" w:cs="Times New Roman"/>
          <w:b/>
          <w:sz w:val="24"/>
          <w:szCs w:val="24"/>
        </w:rPr>
        <w:t xml:space="preserve">: Investment Performance Around Accidents </w:t>
      </w:r>
    </w:p>
    <w:p w14:paraId="7F2E2953" w14:textId="1D2B33AD"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(Transaction Based Calendar Time Portfolios)</w:t>
      </w:r>
    </w:p>
    <w:p w14:paraId="1D6A417A" w14:textId="50399857" w:rsidR="00CA5C2D" w:rsidRPr="008C377F" w:rsidRDefault="00CA5C2D" w:rsidP="006B1814">
      <w:pPr>
        <w:jc w:val="center"/>
        <w:rPr>
          <w:rFonts w:ascii="Times New Roman" w:hAnsi="Times New Roman" w:cs="Times New Roman"/>
          <w:b/>
          <w:sz w:val="24"/>
          <w:szCs w:val="24"/>
        </w:rPr>
      </w:pPr>
    </w:p>
    <w:p w14:paraId="737EF5D1" w14:textId="459A64AA" w:rsidR="004A6102" w:rsidRPr="008C377F" w:rsidRDefault="0014417B" w:rsidP="004A6102">
      <w:pPr>
        <w:rPr>
          <w:rStyle w:val="fontstyle01"/>
          <w:rFonts w:eastAsia="Times New Roman"/>
          <w:sz w:val="21"/>
          <w:szCs w:val="22"/>
        </w:rPr>
      </w:pPr>
      <w:r w:rsidRPr="008C377F">
        <w:rPr>
          <w:rFonts w:ascii="Times New Roman" w:hAnsi="Times New Roman" w:cs="Times New Roman"/>
          <w:sz w:val="24"/>
          <w:szCs w:val="24"/>
        </w:rPr>
        <w:t xml:space="preserve">This table shows the </w:t>
      </w:r>
      <w:r w:rsidR="00A6421E" w:rsidRPr="008C377F">
        <w:rPr>
          <w:rFonts w:ascii="Times New Roman" w:hAnsi="Times New Roman" w:cs="Times New Roman"/>
          <w:sz w:val="24"/>
          <w:szCs w:val="24"/>
        </w:rPr>
        <w:t xml:space="preserve">abnormal </w:t>
      </w:r>
      <w:r w:rsidR="00A671EA" w:rsidRPr="008C377F">
        <w:rPr>
          <w:rFonts w:ascii="Times New Roman" w:hAnsi="Times New Roman" w:cs="Times New Roman"/>
          <w:sz w:val="24"/>
          <w:szCs w:val="24"/>
        </w:rPr>
        <w:t xml:space="preserve">returns and </w:t>
      </w:r>
      <w:r w:rsidR="00C7414E" w:rsidRPr="008C377F">
        <w:rPr>
          <w:rFonts w:ascii="Times New Roman" w:hAnsi="Times New Roman" w:cs="Times New Roman"/>
          <w:sz w:val="24"/>
          <w:szCs w:val="24"/>
        </w:rPr>
        <w:t xml:space="preserve">betas </w:t>
      </w:r>
      <w:r w:rsidR="0006639C" w:rsidRPr="008C377F">
        <w:rPr>
          <w:rFonts w:ascii="Times New Roman" w:hAnsi="Times New Roman" w:cs="Times New Roman"/>
          <w:sz w:val="24"/>
          <w:szCs w:val="24"/>
        </w:rPr>
        <w:t xml:space="preserve">of </w:t>
      </w:r>
      <w:r w:rsidR="00020078" w:rsidRPr="008C377F">
        <w:rPr>
          <w:rFonts w:ascii="Times New Roman" w:hAnsi="Times New Roman" w:cs="Times New Roman"/>
          <w:sz w:val="24"/>
          <w:szCs w:val="24"/>
        </w:rPr>
        <w:t xml:space="preserve">transaction-based </w:t>
      </w:r>
      <w:r w:rsidR="00CD071C" w:rsidRPr="008C377F">
        <w:rPr>
          <w:rFonts w:ascii="Times New Roman" w:hAnsi="Times New Roman" w:cs="Times New Roman"/>
          <w:sz w:val="24"/>
          <w:szCs w:val="24"/>
        </w:rPr>
        <w:t>calendar time portfolio</w:t>
      </w:r>
      <w:r w:rsidR="009E57D1" w:rsidRPr="008C377F">
        <w:rPr>
          <w:rFonts w:ascii="Times New Roman" w:hAnsi="Times New Roman" w:cs="Times New Roman"/>
          <w:sz w:val="24"/>
          <w:szCs w:val="24"/>
        </w:rPr>
        <w:t>s.</w:t>
      </w:r>
      <w:r w:rsidR="000318EB" w:rsidRPr="008C377F">
        <w:rPr>
          <w:rFonts w:ascii="Times New Roman" w:hAnsi="Times New Roman" w:cs="Times New Roman"/>
          <w:sz w:val="24"/>
          <w:szCs w:val="24"/>
        </w:rPr>
        <w:t xml:space="preserve"> The results are based on </w:t>
      </w:r>
      <w:r w:rsidR="000318EB" w:rsidRPr="008C377F">
        <w:rPr>
          <w:rFonts w:ascii="Times New Roman" w:hAnsi="Times New Roman" w:cs="Times New Roman"/>
          <w:b/>
          <w:sz w:val="24"/>
          <w:szCs w:val="24"/>
        </w:rPr>
        <w:t>collision insurance claims</w:t>
      </w:r>
      <w:r w:rsidR="000318EB" w:rsidRPr="008C377F">
        <w:rPr>
          <w:rFonts w:ascii="Times New Roman" w:hAnsi="Times New Roman" w:cs="Times New Roman"/>
          <w:sz w:val="24"/>
          <w:szCs w:val="24"/>
        </w:rPr>
        <w:t xml:space="preserve"> and the corresponding IDs of </w:t>
      </w:r>
      <w:r w:rsidR="000318EB" w:rsidRPr="008C377F">
        <w:rPr>
          <w:rFonts w:ascii="Times New Roman" w:hAnsi="Times New Roman" w:cs="Times New Roman"/>
          <w:b/>
          <w:sz w:val="24"/>
          <w:szCs w:val="24"/>
        </w:rPr>
        <w:t>the insured</w:t>
      </w:r>
      <w:r w:rsidR="000318EB" w:rsidRPr="008C377F">
        <w:rPr>
          <w:rFonts w:ascii="Times New Roman" w:hAnsi="Times New Roman" w:cs="Times New Roman"/>
          <w:sz w:val="24"/>
          <w:szCs w:val="24"/>
        </w:rPr>
        <w:t>.</w:t>
      </w:r>
      <w:r w:rsidR="00DE2387" w:rsidRPr="008C377F">
        <w:rPr>
          <w:rFonts w:ascii="Times New Roman" w:hAnsi="Times New Roman" w:cs="Times New Roman"/>
          <w:sz w:val="24"/>
          <w:szCs w:val="24"/>
        </w:rPr>
        <w:t xml:space="preserve"> </w:t>
      </w:r>
      <w:r w:rsidR="00DE5592" w:rsidRPr="008C377F">
        <w:rPr>
          <w:rFonts w:ascii="Times New Roman" w:hAnsi="Times New Roman" w:cs="Times New Roman"/>
          <w:sz w:val="24"/>
          <w:szCs w:val="24"/>
        </w:rPr>
        <w:t xml:space="preserve">Time windows are calendar days relative to insurance claim dates. </w:t>
      </w:r>
      <w:r w:rsidR="002E0344" w:rsidRPr="008C377F">
        <w:rPr>
          <w:rFonts w:ascii="Times New Roman" w:hAnsi="Times New Roman" w:cs="Times New Roman"/>
          <w:sz w:val="24"/>
          <w:szCs w:val="24"/>
        </w:rPr>
        <w:t xml:space="preserve">Only </w:t>
      </w:r>
      <w:r w:rsidR="00E91F0A" w:rsidRPr="008C377F">
        <w:rPr>
          <w:rFonts w:ascii="Times New Roman" w:hAnsi="Times New Roman" w:cs="Times New Roman"/>
          <w:sz w:val="24"/>
          <w:szCs w:val="24"/>
        </w:rPr>
        <w:t xml:space="preserve">transactions within time windows are included in analysis. </w:t>
      </w:r>
      <w:r w:rsidR="00EC2ED5" w:rsidRPr="008C377F">
        <w:rPr>
          <w:rFonts w:ascii="Times New Roman" w:hAnsi="Times New Roman" w:cs="Times New Roman"/>
          <w:sz w:val="24"/>
          <w:szCs w:val="24"/>
        </w:rPr>
        <w:t>Por</w:t>
      </w:r>
      <w:r w:rsidR="00525759" w:rsidRPr="008C377F">
        <w:rPr>
          <w:rFonts w:ascii="Times New Roman" w:hAnsi="Times New Roman" w:cs="Times New Roman"/>
          <w:sz w:val="24"/>
          <w:szCs w:val="24"/>
        </w:rPr>
        <w:t xml:space="preserve">tfolios are formed by mimicking </w:t>
      </w:r>
      <w:r w:rsidR="00EC2ED5" w:rsidRPr="008C377F">
        <w:rPr>
          <w:rFonts w:ascii="Times New Roman" w:hAnsi="Times New Roman" w:cs="Times New Roman"/>
          <w:sz w:val="24"/>
          <w:szCs w:val="24"/>
        </w:rPr>
        <w:t>the trades of all investors in our sample. Stocks are held i</w:t>
      </w:r>
      <w:r w:rsidR="00F31527" w:rsidRPr="008C377F">
        <w:rPr>
          <w:rFonts w:ascii="Times New Roman" w:hAnsi="Times New Roman" w:cs="Times New Roman"/>
          <w:sz w:val="24"/>
          <w:szCs w:val="24"/>
        </w:rPr>
        <w:t xml:space="preserve">n a calendar-time portfolio for 30 </w:t>
      </w:r>
      <w:r w:rsidR="00503565" w:rsidRPr="008C377F">
        <w:rPr>
          <w:rFonts w:ascii="Times New Roman" w:hAnsi="Times New Roman" w:cs="Times New Roman"/>
          <w:sz w:val="24"/>
          <w:szCs w:val="24"/>
        </w:rPr>
        <w:t>calendar days</w:t>
      </w:r>
      <w:r w:rsidR="00EC2ED5" w:rsidRPr="008C377F">
        <w:rPr>
          <w:rFonts w:ascii="Times New Roman" w:hAnsi="Times New Roman" w:cs="Times New Roman"/>
          <w:sz w:val="24"/>
          <w:szCs w:val="24"/>
        </w:rPr>
        <w:t xml:space="preserve">. For a given group of stocks, we form one calendar-time portfolio </w:t>
      </w:r>
      <w:r w:rsidR="00883E5E" w:rsidRPr="008C377F">
        <w:rPr>
          <w:rFonts w:ascii="Times New Roman" w:hAnsi="Times New Roman" w:cs="Times New Roman"/>
          <w:sz w:val="24"/>
          <w:szCs w:val="24"/>
        </w:rPr>
        <w:t xml:space="preserve">based on stocks bought (“Buy”) </w:t>
      </w:r>
      <w:r w:rsidR="00EC2ED5" w:rsidRPr="008C377F">
        <w:rPr>
          <w:rFonts w:ascii="Times New Roman" w:hAnsi="Times New Roman" w:cs="Times New Roman"/>
          <w:sz w:val="24"/>
          <w:szCs w:val="24"/>
        </w:rPr>
        <w:t>and another portfo</w:t>
      </w:r>
      <w:r w:rsidR="00952160" w:rsidRPr="008C377F">
        <w:rPr>
          <w:rFonts w:ascii="Times New Roman" w:hAnsi="Times New Roman" w:cs="Times New Roman"/>
          <w:sz w:val="24"/>
          <w:szCs w:val="24"/>
        </w:rPr>
        <w:t>lio based on stocks sold (“Sell</w:t>
      </w:r>
      <w:r w:rsidR="00EC2ED5" w:rsidRPr="008C377F">
        <w:rPr>
          <w:rFonts w:ascii="Times New Roman" w:hAnsi="Times New Roman" w:cs="Times New Roman"/>
          <w:sz w:val="24"/>
          <w:szCs w:val="24"/>
        </w:rPr>
        <w:t xml:space="preserve">”). We show the difference </w:t>
      </w:r>
      <w:r w:rsidR="00A2563E" w:rsidRPr="008C377F">
        <w:rPr>
          <w:rFonts w:ascii="Times New Roman" w:hAnsi="Times New Roman" w:cs="Times New Roman"/>
          <w:sz w:val="24"/>
          <w:szCs w:val="24"/>
        </w:rPr>
        <w:t>of returns between the Buy</w:t>
      </w:r>
      <w:r w:rsidR="00D108A7" w:rsidRPr="008C377F">
        <w:rPr>
          <w:rFonts w:ascii="Times New Roman" w:hAnsi="Times New Roman" w:cs="Times New Roman"/>
          <w:sz w:val="24"/>
          <w:szCs w:val="24"/>
        </w:rPr>
        <w:t xml:space="preserve"> and </w:t>
      </w:r>
      <w:r w:rsidR="002B7414" w:rsidRPr="008C377F">
        <w:rPr>
          <w:rFonts w:ascii="Times New Roman" w:hAnsi="Times New Roman" w:cs="Times New Roman"/>
          <w:sz w:val="24"/>
          <w:szCs w:val="24"/>
        </w:rPr>
        <w:t>Sel</w:t>
      </w:r>
      <w:r w:rsidR="00A2563E" w:rsidRPr="008C377F">
        <w:rPr>
          <w:rFonts w:ascii="Times New Roman" w:hAnsi="Times New Roman" w:cs="Times New Roman"/>
          <w:sz w:val="24"/>
          <w:szCs w:val="24"/>
        </w:rPr>
        <w:t>l</w:t>
      </w:r>
      <w:r w:rsidR="002B7414" w:rsidRPr="008C377F">
        <w:rPr>
          <w:rFonts w:ascii="Times New Roman" w:hAnsi="Times New Roman" w:cs="Times New Roman"/>
          <w:sz w:val="24"/>
          <w:szCs w:val="24"/>
        </w:rPr>
        <w:t xml:space="preserve"> portfolios (“Total</w:t>
      </w:r>
      <w:r w:rsidR="00EC2ED5" w:rsidRPr="008C377F">
        <w:rPr>
          <w:rFonts w:ascii="Times New Roman" w:hAnsi="Times New Roman" w:cs="Times New Roman"/>
          <w:sz w:val="24"/>
          <w:szCs w:val="24"/>
        </w:rPr>
        <w:t>”)</w:t>
      </w:r>
      <w:r w:rsidR="0041684A" w:rsidRPr="008C377F">
        <w:rPr>
          <w:rFonts w:ascii="Times New Roman" w:hAnsi="Times New Roman" w:cs="Times New Roman"/>
          <w:sz w:val="24"/>
          <w:szCs w:val="24"/>
        </w:rPr>
        <w:t xml:space="preserve">. The </w:t>
      </w:r>
      <w:r w:rsidR="00EA4D0C" w:rsidRPr="008C377F">
        <w:rPr>
          <w:rFonts w:ascii="Times New Roman" w:hAnsi="Times New Roman" w:cs="Times New Roman"/>
          <w:sz w:val="24"/>
          <w:szCs w:val="24"/>
        </w:rPr>
        <w:t xml:space="preserve">beta coefficients and </w:t>
      </w:r>
      <w:r w:rsidR="00E17DDA" w:rsidRPr="008C377F">
        <w:rPr>
          <w:rFonts w:ascii="Times New Roman" w:hAnsi="Times New Roman" w:cs="Times New Roman"/>
          <w:sz w:val="24"/>
          <w:szCs w:val="24"/>
        </w:rPr>
        <w:t>alpha report</w:t>
      </w:r>
      <w:r w:rsidR="0041684A" w:rsidRPr="008C377F">
        <w:rPr>
          <w:rFonts w:ascii="Times New Roman" w:hAnsi="Times New Roman" w:cs="Times New Roman"/>
          <w:sz w:val="24"/>
          <w:szCs w:val="24"/>
        </w:rPr>
        <w:t xml:space="preserve"> the </w:t>
      </w:r>
      <w:r w:rsidR="00F16BA4" w:rsidRPr="008C377F">
        <w:rPr>
          <w:rFonts w:ascii="Times New Roman" w:hAnsi="Times New Roman" w:cs="Times New Roman"/>
          <w:sz w:val="24"/>
          <w:szCs w:val="24"/>
        </w:rPr>
        <w:t xml:space="preserve">coefficients and </w:t>
      </w:r>
      <w:r w:rsidR="00EC2ED5" w:rsidRPr="008C377F">
        <w:rPr>
          <w:rFonts w:ascii="Times New Roman" w:hAnsi="Times New Roman" w:cs="Times New Roman"/>
          <w:sz w:val="24"/>
          <w:szCs w:val="24"/>
        </w:rPr>
        <w:t xml:space="preserve">constant from a regression of the </w:t>
      </w:r>
      <w:r w:rsidR="007E1DD4" w:rsidRPr="008C377F">
        <w:rPr>
          <w:rFonts w:ascii="Times New Roman" w:hAnsi="Times New Roman" w:cs="Times New Roman"/>
          <w:sz w:val="24"/>
          <w:szCs w:val="24"/>
        </w:rPr>
        <w:t xml:space="preserve">Buy, Sell, and Total </w:t>
      </w:r>
      <w:r w:rsidR="00EC2ED5" w:rsidRPr="008C377F">
        <w:rPr>
          <w:rFonts w:ascii="Times New Roman" w:hAnsi="Times New Roman" w:cs="Times New Roman"/>
          <w:sz w:val="24"/>
          <w:szCs w:val="24"/>
        </w:rPr>
        <w:t>portfolio returns on</w:t>
      </w:r>
      <w:r w:rsidR="00681DC2" w:rsidRPr="008C377F">
        <w:rPr>
          <w:rFonts w:ascii="Times New Roman" w:hAnsi="Times New Roman" w:cs="Times New Roman"/>
          <w:sz w:val="24"/>
          <w:szCs w:val="24"/>
        </w:rPr>
        <w:t xml:space="preserve"> daily </w:t>
      </w:r>
      <w:r w:rsidR="00CE038E" w:rsidRPr="008C377F">
        <w:rPr>
          <w:rFonts w:ascii="Times New Roman" w:hAnsi="Times New Roman" w:cs="Times New Roman"/>
          <w:sz w:val="24"/>
          <w:szCs w:val="24"/>
        </w:rPr>
        <w:t>Fama-French 3 factors</w:t>
      </w:r>
      <w:r w:rsidR="00EC2ED5" w:rsidRPr="008C377F">
        <w:rPr>
          <w:rFonts w:ascii="Times New Roman" w:hAnsi="Times New Roman" w:cs="Times New Roman"/>
          <w:sz w:val="24"/>
          <w:szCs w:val="24"/>
        </w:rPr>
        <w:t>.</w:t>
      </w:r>
      <w:r w:rsidR="004A6102" w:rsidRPr="008C377F">
        <w:rPr>
          <w:rFonts w:ascii="Times New Roman" w:hAnsi="Times New Roman" w:cs="Times New Roman"/>
          <w:sz w:val="24"/>
          <w:szCs w:val="24"/>
        </w:rPr>
        <w:t xml:space="preserve"> </w:t>
      </w:r>
      <w:r w:rsidR="000218C4" w:rsidRPr="008C377F">
        <w:rPr>
          <w:rFonts w:ascii="Times New Roman" w:hAnsi="Times New Roman" w:cs="Times New Roman"/>
          <w:sz w:val="24"/>
          <w:szCs w:val="24"/>
        </w:rPr>
        <w:t xml:space="preserve">Panel A presents the results of equally-weighted portfolios and </w:t>
      </w:r>
      <w:r w:rsidR="00D349D9" w:rsidRPr="008C377F">
        <w:rPr>
          <w:rFonts w:ascii="Times New Roman" w:hAnsi="Times New Roman" w:cs="Times New Roman"/>
          <w:sz w:val="24"/>
          <w:szCs w:val="24"/>
        </w:rPr>
        <w:t xml:space="preserve">Panel B presents the </w:t>
      </w:r>
      <w:r w:rsidR="009F2948" w:rsidRPr="008C377F">
        <w:rPr>
          <w:rFonts w:ascii="Times New Roman" w:hAnsi="Times New Roman" w:cs="Times New Roman"/>
          <w:sz w:val="24"/>
          <w:szCs w:val="24"/>
        </w:rPr>
        <w:t xml:space="preserve">results of </w:t>
      </w:r>
      <w:r w:rsidR="00D349D9" w:rsidRPr="008C377F">
        <w:rPr>
          <w:rFonts w:ascii="Times New Roman" w:hAnsi="Times New Roman" w:cs="Times New Roman"/>
          <w:sz w:val="24"/>
          <w:szCs w:val="24"/>
        </w:rPr>
        <w:t>dollar-weighted portfolios</w:t>
      </w:r>
      <w:r w:rsidR="00D15BC9" w:rsidRPr="008C377F">
        <w:rPr>
          <w:rFonts w:ascii="Times New Roman" w:hAnsi="Times New Roman" w:cs="Times New Roman"/>
          <w:sz w:val="24"/>
          <w:szCs w:val="24"/>
        </w:rPr>
        <w:t xml:space="preserve"> (weighted by transaction value)</w:t>
      </w:r>
      <w:r w:rsidR="00FB6C9F" w:rsidRPr="008C377F">
        <w:rPr>
          <w:rFonts w:ascii="Times New Roman" w:hAnsi="Times New Roman" w:cs="Times New Roman"/>
          <w:sz w:val="24"/>
          <w:szCs w:val="24"/>
        </w:rPr>
        <w:t>.</w:t>
      </w:r>
      <w:r w:rsidR="00BE723E" w:rsidRPr="008C377F">
        <w:rPr>
          <w:rFonts w:ascii="Times New Roman" w:hAnsi="Times New Roman" w:cs="Times New Roman"/>
          <w:sz w:val="24"/>
          <w:szCs w:val="24"/>
        </w:rPr>
        <w:t xml:space="preserve"> </w:t>
      </w:r>
      <w:r w:rsidR="005846C9" w:rsidRPr="008C377F">
        <w:rPr>
          <w:rFonts w:ascii="Times New Roman" w:hAnsi="Times New Roman" w:cs="Times New Roman"/>
          <w:sz w:val="24"/>
          <w:szCs w:val="24"/>
        </w:rPr>
        <w:t>T</w:t>
      </w:r>
      <w:r w:rsidR="004A6102" w:rsidRPr="008C377F">
        <w:rPr>
          <w:rFonts w:ascii="Times New Roman" w:hAnsi="Times New Roman" w:cs="Times New Roman"/>
          <w:sz w:val="24"/>
          <w:szCs w:val="24"/>
        </w:rPr>
        <w:t xml:space="preserve">-statistics are in parentheses, and </w:t>
      </w:r>
      <w:r w:rsidR="004A6102" w:rsidRPr="008C377F">
        <w:rPr>
          <w:rStyle w:val="fontstyle01"/>
        </w:rPr>
        <w:t>***, **, and * denote significance at 1%,</w:t>
      </w:r>
      <w:r w:rsidR="004A6102" w:rsidRPr="008C377F">
        <w:rPr>
          <w:rFonts w:ascii="Times New Roman" w:hAnsi="Times New Roman" w:cs="Times New Roman"/>
          <w:color w:val="000000"/>
        </w:rPr>
        <w:t xml:space="preserve"> </w:t>
      </w:r>
      <w:r w:rsidR="004A6102" w:rsidRPr="008C377F">
        <w:rPr>
          <w:rStyle w:val="fontstyle01"/>
        </w:rPr>
        <w:t>5%, and 10% levels, respectively.</w:t>
      </w:r>
    </w:p>
    <w:p w14:paraId="28398652" w14:textId="7355E6F4" w:rsidR="008470CE" w:rsidRPr="008C377F" w:rsidRDefault="008470CE" w:rsidP="006B1814">
      <w:pPr>
        <w:jc w:val="center"/>
        <w:rPr>
          <w:rFonts w:ascii="Times New Roman" w:hAnsi="Times New Roman" w:cs="Times New Roman"/>
          <w:b/>
          <w:sz w:val="24"/>
          <w:szCs w:val="24"/>
        </w:rPr>
      </w:pPr>
    </w:p>
    <w:p w14:paraId="410B0F57" w14:textId="62655F59"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Equal Weight</w:t>
      </w:r>
    </w:p>
    <w:p w14:paraId="6607CC7F" w14:textId="77777777" w:rsidR="00C86017" w:rsidRPr="008C377F" w:rsidRDefault="00C86017" w:rsidP="006B1814">
      <w:pPr>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1663"/>
        <w:gridCol w:w="1138"/>
        <w:gridCol w:w="1063"/>
        <w:gridCol w:w="1371"/>
        <w:gridCol w:w="293"/>
        <w:gridCol w:w="1063"/>
        <w:gridCol w:w="1063"/>
        <w:gridCol w:w="1371"/>
        <w:gridCol w:w="293"/>
        <w:gridCol w:w="1138"/>
        <w:gridCol w:w="1138"/>
        <w:gridCol w:w="1366"/>
      </w:tblGrid>
      <w:tr w:rsidR="006B1814" w:rsidRPr="008C377F" w14:paraId="22801254" w14:textId="77777777" w:rsidTr="00476FAB">
        <w:trPr>
          <w:trHeight w:val="288"/>
          <w:jc w:val="center"/>
        </w:trPr>
        <w:tc>
          <w:tcPr>
            <w:tcW w:w="642" w:type="pct"/>
            <w:tcBorders>
              <w:top w:val="single" w:sz="4" w:space="0" w:color="auto"/>
              <w:left w:val="nil"/>
              <w:bottom w:val="single" w:sz="4" w:space="0" w:color="auto"/>
              <w:right w:val="nil"/>
            </w:tcBorders>
            <w:shd w:val="clear" w:color="auto" w:fill="auto"/>
            <w:noWrap/>
            <w:vAlign w:val="bottom"/>
            <w:hideMark/>
          </w:tcPr>
          <w:p w14:paraId="60584E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49" w:type="pct"/>
            <w:gridSpan w:val="2"/>
            <w:tcBorders>
              <w:top w:val="single" w:sz="4" w:space="0" w:color="auto"/>
              <w:left w:val="nil"/>
              <w:bottom w:val="single" w:sz="4" w:space="0" w:color="auto"/>
              <w:right w:val="nil"/>
            </w:tcBorders>
            <w:shd w:val="clear" w:color="auto" w:fill="auto"/>
            <w:noWrap/>
            <w:vAlign w:val="bottom"/>
            <w:hideMark/>
          </w:tcPr>
          <w:p w14:paraId="36D11268" w14:textId="550CE8AF"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w:t>
            </w:r>
            <w:r w:rsidR="00674A1C" w:rsidRPr="008C377F">
              <w:rPr>
                <w:rFonts w:ascii="Times New Roman" w:eastAsia="Times New Roman" w:hAnsi="Times New Roman" w:cs="Times New Roman"/>
                <w:color w:val="000000"/>
                <w:sz w:val="20"/>
                <w:szCs w:val="20"/>
              </w:rPr>
              <w:t>,</w:t>
            </w:r>
            <w:r w:rsidRPr="008C377F">
              <w:rPr>
                <w:rFonts w:ascii="Times New Roman" w:eastAsia="Times New Roman" w:hAnsi="Times New Roman" w:cs="Times New Roman"/>
                <w:color w:val="000000"/>
                <w:sz w:val="20"/>
                <w:szCs w:val="20"/>
              </w:rPr>
              <w:t>-10,10,30)</w:t>
            </w:r>
          </w:p>
        </w:tc>
        <w:tc>
          <w:tcPr>
            <w:tcW w:w="529" w:type="pct"/>
            <w:tcBorders>
              <w:top w:val="single" w:sz="4" w:space="0" w:color="auto"/>
              <w:left w:val="nil"/>
              <w:bottom w:val="single" w:sz="4" w:space="0" w:color="auto"/>
              <w:right w:val="nil"/>
            </w:tcBorders>
            <w:shd w:val="clear" w:color="auto" w:fill="auto"/>
            <w:noWrap/>
            <w:vAlign w:val="bottom"/>
            <w:hideMark/>
          </w:tcPr>
          <w:p w14:paraId="0DBBFB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3" w:type="pct"/>
            <w:tcBorders>
              <w:top w:val="single" w:sz="4" w:space="0" w:color="auto"/>
              <w:left w:val="nil"/>
              <w:bottom w:val="single" w:sz="4" w:space="0" w:color="auto"/>
              <w:right w:val="nil"/>
            </w:tcBorders>
            <w:shd w:val="clear" w:color="auto" w:fill="auto"/>
            <w:noWrap/>
            <w:vAlign w:val="bottom"/>
            <w:hideMark/>
          </w:tcPr>
          <w:p w14:paraId="7FB1B6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0" w:type="pct"/>
            <w:tcBorders>
              <w:top w:val="single" w:sz="4" w:space="0" w:color="auto"/>
              <w:left w:val="nil"/>
              <w:bottom w:val="single" w:sz="4" w:space="0" w:color="auto"/>
              <w:right w:val="nil"/>
            </w:tcBorders>
            <w:shd w:val="clear" w:color="auto" w:fill="auto"/>
            <w:noWrap/>
            <w:vAlign w:val="bottom"/>
            <w:hideMark/>
          </w:tcPr>
          <w:p w14:paraId="5FC418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0" w:type="pct"/>
            <w:tcBorders>
              <w:top w:val="single" w:sz="4" w:space="0" w:color="auto"/>
              <w:left w:val="nil"/>
              <w:bottom w:val="single" w:sz="4" w:space="0" w:color="auto"/>
              <w:right w:val="nil"/>
            </w:tcBorders>
            <w:shd w:val="clear" w:color="auto" w:fill="auto"/>
            <w:noWrap/>
            <w:vAlign w:val="bottom"/>
            <w:hideMark/>
          </w:tcPr>
          <w:p w14:paraId="00F6C9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29" w:type="pct"/>
            <w:tcBorders>
              <w:top w:val="single" w:sz="4" w:space="0" w:color="auto"/>
              <w:left w:val="nil"/>
              <w:bottom w:val="single" w:sz="4" w:space="0" w:color="auto"/>
              <w:right w:val="nil"/>
            </w:tcBorders>
            <w:shd w:val="clear" w:color="auto" w:fill="auto"/>
            <w:noWrap/>
            <w:vAlign w:val="bottom"/>
            <w:hideMark/>
          </w:tcPr>
          <w:p w14:paraId="1690C9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3" w:type="pct"/>
            <w:tcBorders>
              <w:top w:val="single" w:sz="4" w:space="0" w:color="auto"/>
              <w:left w:val="nil"/>
              <w:bottom w:val="single" w:sz="4" w:space="0" w:color="auto"/>
              <w:right w:val="nil"/>
            </w:tcBorders>
            <w:shd w:val="clear" w:color="auto" w:fill="auto"/>
            <w:noWrap/>
            <w:vAlign w:val="bottom"/>
            <w:hideMark/>
          </w:tcPr>
          <w:p w14:paraId="4B8DDFA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39" w:type="pct"/>
            <w:tcBorders>
              <w:top w:val="single" w:sz="4" w:space="0" w:color="auto"/>
              <w:left w:val="nil"/>
              <w:bottom w:val="single" w:sz="4" w:space="0" w:color="auto"/>
              <w:right w:val="nil"/>
            </w:tcBorders>
            <w:shd w:val="clear" w:color="auto" w:fill="auto"/>
            <w:noWrap/>
            <w:vAlign w:val="bottom"/>
            <w:hideMark/>
          </w:tcPr>
          <w:p w14:paraId="1CCAE8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39" w:type="pct"/>
            <w:tcBorders>
              <w:top w:val="single" w:sz="4" w:space="0" w:color="auto"/>
              <w:left w:val="nil"/>
              <w:bottom w:val="single" w:sz="4" w:space="0" w:color="auto"/>
              <w:right w:val="nil"/>
            </w:tcBorders>
            <w:shd w:val="clear" w:color="auto" w:fill="auto"/>
            <w:noWrap/>
            <w:vAlign w:val="bottom"/>
            <w:hideMark/>
          </w:tcPr>
          <w:p w14:paraId="2F4431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27" w:type="pct"/>
            <w:tcBorders>
              <w:top w:val="single" w:sz="4" w:space="0" w:color="auto"/>
              <w:left w:val="nil"/>
              <w:bottom w:val="single" w:sz="4" w:space="0" w:color="auto"/>
              <w:right w:val="nil"/>
            </w:tcBorders>
            <w:shd w:val="clear" w:color="auto" w:fill="auto"/>
            <w:noWrap/>
            <w:vAlign w:val="bottom"/>
            <w:hideMark/>
          </w:tcPr>
          <w:p w14:paraId="662B34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6B1814" w:rsidRPr="008C377F" w14:paraId="4563A2EB"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264BF842" w14:textId="77777777" w:rsidR="006B1814" w:rsidRPr="008C377F" w:rsidRDefault="006B1814" w:rsidP="006B1814">
            <w:pPr>
              <w:rPr>
                <w:rFonts w:ascii="Times New Roman" w:eastAsia="Times New Roman" w:hAnsi="Times New Roman" w:cs="Times New Roman"/>
                <w:color w:val="000000"/>
                <w:sz w:val="20"/>
                <w:szCs w:val="20"/>
              </w:rPr>
            </w:pPr>
          </w:p>
        </w:tc>
        <w:tc>
          <w:tcPr>
            <w:tcW w:w="1378" w:type="pct"/>
            <w:gridSpan w:val="3"/>
            <w:tcBorders>
              <w:top w:val="nil"/>
              <w:left w:val="nil"/>
              <w:bottom w:val="single" w:sz="4" w:space="0" w:color="auto"/>
              <w:right w:val="nil"/>
            </w:tcBorders>
            <w:shd w:val="clear" w:color="auto" w:fill="auto"/>
            <w:noWrap/>
            <w:vAlign w:val="bottom"/>
            <w:hideMark/>
          </w:tcPr>
          <w:p w14:paraId="4B7FCA5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3" w:type="pct"/>
            <w:tcBorders>
              <w:top w:val="nil"/>
              <w:left w:val="nil"/>
              <w:bottom w:val="nil"/>
              <w:right w:val="nil"/>
            </w:tcBorders>
            <w:shd w:val="clear" w:color="auto" w:fill="auto"/>
            <w:noWrap/>
            <w:vAlign w:val="bottom"/>
            <w:hideMark/>
          </w:tcPr>
          <w:p w14:paraId="0082B86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49" w:type="pct"/>
            <w:gridSpan w:val="3"/>
            <w:tcBorders>
              <w:top w:val="nil"/>
              <w:left w:val="nil"/>
              <w:bottom w:val="single" w:sz="4" w:space="0" w:color="auto"/>
              <w:right w:val="nil"/>
            </w:tcBorders>
            <w:shd w:val="clear" w:color="auto" w:fill="auto"/>
            <w:noWrap/>
            <w:vAlign w:val="bottom"/>
            <w:hideMark/>
          </w:tcPr>
          <w:p w14:paraId="31E871B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3" w:type="pct"/>
            <w:tcBorders>
              <w:top w:val="nil"/>
              <w:left w:val="nil"/>
              <w:bottom w:val="nil"/>
              <w:right w:val="nil"/>
            </w:tcBorders>
            <w:shd w:val="clear" w:color="auto" w:fill="auto"/>
            <w:noWrap/>
            <w:vAlign w:val="bottom"/>
            <w:hideMark/>
          </w:tcPr>
          <w:p w14:paraId="3D5EC1A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05" w:type="pct"/>
            <w:gridSpan w:val="3"/>
            <w:tcBorders>
              <w:top w:val="nil"/>
              <w:left w:val="nil"/>
              <w:bottom w:val="single" w:sz="4" w:space="0" w:color="auto"/>
              <w:right w:val="nil"/>
            </w:tcBorders>
            <w:shd w:val="clear" w:color="auto" w:fill="auto"/>
            <w:noWrap/>
            <w:vAlign w:val="bottom"/>
            <w:hideMark/>
          </w:tcPr>
          <w:p w14:paraId="7738495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647CF49E" w14:textId="77777777" w:rsidTr="00476FAB">
        <w:trPr>
          <w:trHeight w:val="288"/>
          <w:jc w:val="center"/>
        </w:trPr>
        <w:tc>
          <w:tcPr>
            <w:tcW w:w="642" w:type="pct"/>
            <w:tcBorders>
              <w:top w:val="nil"/>
              <w:left w:val="nil"/>
              <w:bottom w:val="single" w:sz="4" w:space="0" w:color="auto"/>
              <w:right w:val="nil"/>
            </w:tcBorders>
            <w:shd w:val="clear" w:color="auto" w:fill="auto"/>
            <w:noWrap/>
            <w:vAlign w:val="bottom"/>
            <w:hideMark/>
          </w:tcPr>
          <w:p w14:paraId="1A6DF0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39" w:type="pct"/>
            <w:tcBorders>
              <w:top w:val="nil"/>
              <w:left w:val="nil"/>
              <w:bottom w:val="single" w:sz="4" w:space="0" w:color="auto"/>
              <w:right w:val="nil"/>
            </w:tcBorders>
            <w:shd w:val="clear" w:color="auto" w:fill="auto"/>
            <w:noWrap/>
            <w:vAlign w:val="bottom"/>
            <w:hideMark/>
          </w:tcPr>
          <w:p w14:paraId="06A8BF8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0" w:type="pct"/>
            <w:tcBorders>
              <w:top w:val="nil"/>
              <w:left w:val="nil"/>
              <w:bottom w:val="single" w:sz="4" w:space="0" w:color="auto"/>
              <w:right w:val="nil"/>
            </w:tcBorders>
            <w:shd w:val="clear" w:color="auto" w:fill="auto"/>
            <w:noWrap/>
            <w:vAlign w:val="bottom"/>
            <w:hideMark/>
          </w:tcPr>
          <w:p w14:paraId="12C738D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29" w:type="pct"/>
            <w:tcBorders>
              <w:top w:val="nil"/>
              <w:left w:val="nil"/>
              <w:bottom w:val="single" w:sz="4" w:space="0" w:color="auto"/>
              <w:right w:val="nil"/>
            </w:tcBorders>
            <w:shd w:val="clear" w:color="auto" w:fill="D9D9D9" w:themeFill="background1" w:themeFillShade="D9"/>
            <w:noWrap/>
            <w:vAlign w:val="bottom"/>
            <w:hideMark/>
          </w:tcPr>
          <w:p w14:paraId="7FDC517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3" w:type="pct"/>
            <w:tcBorders>
              <w:top w:val="nil"/>
              <w:left w:val="nil"/>
              <w:bottom w:val="single" w:sz="4" w:space="0" w:color="auto"/>
              <w:right w:val="nil"/>
            </w:tcBorders>
            <w:shd w:val="clear" w:color="auto" w:fill="auto"/>
            <w:noWrap/>
            <w:vAlign w:val="bottom"/>
            <w:hideMark/>
          </w:tcPr>
          <w:p w14:paraId="422D44E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0" w:type="pct"/>
            <w:tcBorders>
              <w:top w:val="nil"/>
              <w:left w:val="nil"/>
              <w:bottom w:val="single" w:sz="4" w:space="0" w:color="auto"/>
              <w:right w:val="nil"/>
            </w:tcBorders>
            <w:shd w:val="clear" w:color="auto" w:fill="auto"/>
            <w:noWrap/>
            <w:vAlign w:val="bottom"/>
            <w:hideMark/>
          </w:tcPr>
          <w:p w14:paraId="5DB823B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0" w:type="pct"/>
            <w:tcBorders>
              <w:top w:val="nil"/>
              <w:left w:val="nil"/>
              <w:bottom w:val="single" w:sz="4" w:space="0" w:color="auto"/>
              <w:right w:val="nil"/>
            </w:tcBorders>
            <w:shd w:val="clear" w:color="auto" w:fill="auto"/>
            <w:noWrap/>
            <w:vAlign w:val="bottom"/>
            <w:hideMark/>
          </w:tcPr>
          <w:p w14:paraId="7C3ECAE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29" w:type="pct"/>
            <w:tcBorders>
              <w:top w:val="nil"/>
              <w:left w:val="nil"/>
              <w:bottom w:val="single" w:sz="4" w:space="0" w:color="auto"/>
              <w:right w:val="nil"/>
            </w:tcBorders>
            <w:shd w:val="clear" w:color="auto" w:fill="D9D9D9" w:themeFill="background1" w:themeFillShade="D9"/>
            <w:noWrap/>
            <w:vAlign w:val="bottom"/>
            <w:hideMark/>
          </w:tcPr>
          <w:p w14:paraId="0FFA7B8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3" w:type="pct"/>
            <w:tcBorders>
              <w:top w:val="nil"/>
              <w:left w:val="nil"/>
              <w:bottom w:val="single" w:sz="4" w:space="0" w:color="auto"/>
              <w:right w:val="nil"/>
            </w:tcBorders>
            <w:shd w:val="clear" w:color="auto" w:fill="auto"/>
            <w:noWrap/>
            <w:vAlign w:val="bottom"/>
            <w:hideMark/>
          </w:tcPr>
          <w:p w14:paraId="17609BE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39" w:type="pct"/>
            <w:tcBorders>
              <w:top w:val="nil"/>
              <w:left w:val="nil"/>
              <w:bottom w:val="single" w:sz="4" w:space="0" w:color="auto"/>
              <w:right w:val="nil"/>
            </w:tcBorders>
            <w:shd w:val="clear" w:color="auto" w:fill="auto"/>
            <w:noWrap/>
            <w:vAlign w:val="bottom"/>
            <w:hideMark/>
          </w:tcPr>
          <w:p w14:paraId="704A459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39" w:type="pct"/>
            <w:tcBorders>
              <w:top w:val="nil"/>
              <w:left w:val="nil"/>
              <w:bottom w:val="single" w:sz="4" w:space="0" w:color="auto"/>
              <w:right w:val="nil"/>
            </w:tcBorders>
            <w:shd w:val="clear" w:color="auto" w:fill="auto"/>
            <w:noWrap/>
            <w:vAlign w:val="bottom"/>
            <w:hideMark/>
          </w:tcPr>
          <w:p w14:paraId="6C5D573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27" w:type="pct"/>
            <w:tcBorders>
              <w:top w:val="nil"/>
              <w:left w:val="nil"/>
              <w:bottom w:val="single" w:sz="4" w:space="0" w:color="auto"/>
              <w:right w:val="nil"/>
            </w:tcBorders>
            <w:shd w:val="clear" w:color="auto" w:fill="D9D9D9" w:themeFill="background1" w:themeFillShade="D9"/>
            <w:noWrap/>
            <w:vAlign w:val="bottom"/>
            <w:hideMark/>
          </w:tcPr>
          <w:p w14:paraId="53E71E2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A8B2648"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28C136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39" w:type="pct"/>
            <w:tcBorders>
              <w:top w:val="nil"/>
              <w:left w:val="nil"/>
              <w:bottom w:val="nil"/>
              <w:right w:val="nil"/>
            </w:tcBorders>
            <w:shd w:val="clear" w:color="auto" w:fill="auto"/>
            <w:noWrap/>
            <w:vAlign w:val="bottom"/>
            <w:hideMark/>
          </w:tcPr>
          <w:p w14:paraId="1756A1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1.139***</w:t>
            </w:r>
          </w:p>
        </w:tc>
        <w:tc>
          <w:tcPr>
            <w:tcW w:w="410" w:type="pct"/>
            <w:tcBorders>
              <w:top w:val="nil"/>
              <w:left w:val="nil"/>
              <w:bottom w:val="nil"/>
              <w:right w:val="nil"/>
            </w:tcBorders>
            <w:shd w:val="clear" w:color="auto" w:fill="auto"/>
            <w:noWrap/>
            <w:vAlign w:val="bottom"/>
            <w:hideMark/>
          </w:tcPr>
          <w:p w14:paraId="7176FE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1.127***</w:t>
            </w:r>
          </w:p>
        </w:tc>
        <w:tc>
          <w:tcPr>
            <w:tcW w:w="529" w:type="pct"/>
            <w:tcBorders>
              <w:top w:val="nil"/>
              <w:left w:val="nil"/>
              <w:bottom w:val="nil"/>
              <w:right w:val="nil"/>
            </w:tcBorders>
            <w:shd w:val="clear" w:color="auto" w:fill="D9D9D9" w:themeFill="background1" w:themeFillShade="D9"/>
            <w:noWrap/>
            <w:vAlign w:val="bottom"/>
            <w:hideMark/>
          </w:tcPr>
          <w:p w14:paraId="7D050A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113" w:type="pct"/>
            <w:tcBorders>
              <w:top w:val="nil"/>
              <w:left w:val="nil"/>
              <w:bottom w:val="nil"/>
              <w:right w:val="nil"/>
            </w:tcBorders>
            <w:shd w:val="clear" w:color="auto" w:fill="auto"/>
            <w:noWrap/>
            <w:vAlign w:val="bottom"/>
            <w:hideMark/>
          </w:tcPr>
          <w:p w14:paraId="456D2F4B"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08BC1F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1.142***</w:t>
            </w:r>
          </w:p>
        </w:tc>
        <w:tc>
          <w:tcPr>
            <w:tcW w:w="410" w:type="pct"/>
            <w:tcBorders>
              <w:top w:val="nil"/>
              <w:left w:val="nil"/>
              <w:bottom w:val="nil"/>
              <w:right w:val="nil"/>
            </w:tcBorders>
            <w:shd w:val="clear" w:color="auto" w:fill="auto"/>
            <w:noWrap/>
            <w:vAlign w:val="bottom"/>
            <w:hideMark/>
          </w:tcPr>
          <w:p w14:paraId="340972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1.220***</w:t>
            </w:r>
          </w:p>
        </w:tc>
        <w:tc>
          <w:tcPr>
            <w:tcW w:w="529" w:type="pct"/>
            <w:tcBorders>
              <w:top w:val="nil"/>
              <w:left w:val="nil"/>
              <w:bottom w:val="nil"/>
              <w:right w:val="nil"/>
            </w:tcBorders>
            <w:shd w:val="clear" w:color="auto" w:fill="D9D9D9" w:themeFill="background1" w:themeFillShade="D9"/>
            <w:noWrap/>
            <w:vAlign w:val="bottom"/>
            <w:hideMark/>
          </w:tcPr>
          <w:p w14:paraId="697245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0.077*</w:t>
            </w:r>
          </w:p>
        </w:tc>
        <w:tc>
          <w:tcPr>
            <w:tcW w:w="113" w:type="pct"/>
            <w:tcBorders>
              <w:top w:val="nil"/>
              <w:left w:val="nil"/>
              <w:bottom w:val="nil"/>
              <w:right w:val="nil"/>
            </w:tcBorders>
            <w:shd w:val="clear" w:color="auto" w:fill="auto"/>
            <w:noWrap/>
            <w:vAlign w:val="bottom"/>
            <w:hideMark/>
          </w:tcPr>
          <w:p w14:paraId="5FF020D4"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1A285F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c>
          <w:tcPr>
            <w:tcW w:w="439" w:type="pct"/>
            <w:tcBorders>
              <w:top w:val="nil"/>
              <w:left w:val="nil"/>
              <w:bottom w:val="nil"/>
              <w:right w:val="nil"/>
            </w:tcBorders>
            <w:shd w:val="clear" w:color="auto" w:fill="auto"/>
            <w:noWrap/>
            <w:vAlign w:val="bottom"/>
            <w:hideMark/>
          </w:tcPr>
          <w:p w14:paraId="19E570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-0.092</w:t>
            </w:r>
          </w:p>
        </w:tc>
        <w:tc>
          <w:tcPr>
            <w:tcW w:w="527" w:type="pct"/>
            <w:tcBorders>
              <w:top w:val="nil"/>
              <w:left w:val="nil"/>
              <w:bottom w:val="nil"/>
              <w:right w:val="nil"/>
            </w:tcBorders>
            <w:shd w:val="clear" w:color="auto" w:fill="D9D9D9" w:themeFill="background1" w:themeFillShade="D9"/>
            <w:noWrap/>
            <w:vAlign w:val="bottom"/>
            <w:hideMark/>
          </w:tcPr>
          <w:p w14:paraId="1226EE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-0.089***</w:t>
            </w:r>
          </w:p>
        </w:tc>
      </w:tr>
      <w:tr w:rsidR="006B1814" w:rsidRPr="008C377F" w14:paraId="4E3A4BFA"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4748895F"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44CAED0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(55.25)</w:t>
            </w:r>
          </w:p>
        </w:tc>
        <w:tc>
          <w:tcPr>
            <w:tcW w:w="410" w:type="pct"/>
            <w:tcBorders>
              <w:top w:val="nil"/>
              <w:left w:val="nil"/>
              <w:bottom w:val="nil"/>
              <w:right w:val="nil"/>
            </w:tcBorders>
            <w:shd w:val="clear" w:color="auto" w:fill="auto"/>
            <w:noWrap/>
            <w:vAlign w:val="bottom"/>
            <w:hideMark/>
          </w:tcPr>
          <w:p w14:paraId="37F43E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(49.95)</w:t>
            </w:r>
          </w:p>
        </w:tc>
        <w:tc>
          <w:tcPr>
            <w:tcW w:w="529" w:type="pct"/>
            <w:tcBorders>
              <w:top w:val="nil"/>
              <w:left w:val="nil"/>
              <w:bottom w:val="nil"/>
              <w:right w:val="nil"/>
            </w:tcBorders>
            <w:shd w:val="clear" w:color="auto" w:fill="D9D9D9" w:themeFill="background1" w:themeFillShade="D9"/>
            <w:noWrap/>
            <w:vAlign w:val="bottom"/>
            <w:hideMark/>
          </w:tcPr>
          <w:p w14:paraId="301BD6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w:t>
            </w:r>
          </w:p>
        </w:tc>
        <w:tc>
          <w:tcPr>
            <w:tcW w:w="113" w:type="pct"/>
            <w:tcBorders>
              <w:top w:val="nil"/>
              <w:left w:val="nil"/>
              <w:bottom w:val="nil"/>
              <w:right w:val="nil"/>
            </w:tcBorders>
            <w:shd w:val="clear" w:color="auto" w:fill="auto"/>
            <w:noWrap/>
            <w:vAlign w:val="bottom"/>
            <w:hideMark/>
          </w:tcPr>
          <w:p w14:paraId="3709C436"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0CB924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(53.03)</w:t>
            </w:r>
          </w:p>
        </w:tc>
        <w:tc>
          <w:tcPr>
            <w:tcW w:w="410" w:type="pct"/>
            <w:tcBorders>
              <w:top w:val="nil"/>
              <w:left w:val="nil"/>
              <w:bottom w:val="nil"/>
              <w:right w:val="nil"/>
            </w:tcBorders>
            <w:shd w:val="clear" w:color="auto" w:fill="auto"/>
            <w:noWrap/>
            <w:vAlign w:val="bottom"/>
            <w:hideMark/>
          </w:tcPr>
          <w:p w14:paraId="35B0CD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(56.29)</w:t>
            </w:r>
          </w:p>
        </w:tc>
        <w:tc>
          <w:tcPr>
            <w:tcW w:w="529" w:type="pct"/>
            <w:tcBorders>
              <w:top w:val="nil"/>
              <w:left w:val="nil"/>
              <w:bottom w:val="nil"/>
              <w:right w:val="nil"/>
            </w:tcBorders>
            <w:shd w:val="clear" w:color="auto" w:fill="D9D9D9" w:themeFill="background1" w:themeFillShade="D9"/>
            <w:noWrap/>
            <w:vAlign w:val="bottom"/>
            <w:hideMark/>
          </w:tcPr>
          <w:p w14:paraId="5ABEB8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(1.90)</w:t>
            </w:r>
          </w:p>
        </w:tc>
        <w:tc>
          <w:tcPr>
            <w:tcW w:w="113" w:type="pct"/>
            <w:tcBorders>
              <w:top w:val="nil"/>
              <w:left w:val="nil"/>
              <w:bottom w:val="nil"/>
              <w:right w:val="nil"/>
            </w:tcBorders>
            <w:shd w:val="clear" w:color="auto" w:fill="auto"/>
            <w:noWrap/>
            <w:vAlign w:val="bottom"/>
            <w:hideMark/>
          </w:tcPr>
          <w:p w14:paraId="61B85BA4"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78A080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w:t>
            </w:r>
          </w:p>
        </w:tc>
        <w:tc>
          <w:tcPr>
            <w:tcW w:w="439" w:type="pct"/>
            <w:tcBorders>
              <w:top w:val="nil"/>
              <w:left w:val="nil"/>
              <w:bottom w:val="nil"/>
              <w:right w:val="nil"/>
            </w:tcBorders>
            <w:shd w:val="clear" w:color="auto" w:fill="auto"/>
            <w:noWrap/>
            <w:vAlign w:val="bottom"/>
            <w:hideMark/>
          </w:tcPr>
          <w:p w14:paraId="40675F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(-1.31)</w:t>
            </w:r>
          </w:p>
        </w:tc>
        <w:tc>
          <w:tcPr>
            <w:tcW w:w="527" w:type="pct"/>
            <w:tcBorders>
              <w:top w:val="nil"/>
              <w:left w:val="nil"/>
              <w:bottom w:val="nil"/>
              <w:right w:val="nil"/>
            </w:tcBorders>
            <w:shd w:val="clear" w:color="auto" w:fill="D9D9D9" w:themeFill="background1" w:themeFillShade="D9"/>
            <w:noWrap/>
            <w:vAlign w:val="bottom"/>
            <w:hideMark/>
          </w:tcPr>
          <w:p w14:paraId="58D3BE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(-2.69)</w:t>
            </w:r>
          </w:p>
        </w:tc>
      </w:tr>
      <w:tr w:rsidR="006B1814" w:rsidRPr="008C377F" w14:paraId="2EA834CA"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2D8182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39" w:type="pct"/>
            <w:tcBorders>
              <w:top w:val="nil"/>
              <w:left w:val="nil"/>
              <w:bottom w:val="nil"/>
              <w:right w:val="nil"/>
            </w:tcBorders>
            <w:shd w:val="clear" w:color="auto" w:fill="auto"/>
            <w:noWrap/>
            <w:vAlign w:val="bottom"/>
            <w:hideMark/>
          </w:tcPr>
          <w:p w14:paraId="5C65EF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0.517***</w:t>
            </w:r>
          </w:p>
        </w:tc>
        <w:tc>
          <w:tcPr>
            <w:tcW w:w="410" w:type="pct"/>
            <w:tcBorders>
              <w:top w:val="nil"/>
              <w:left w:val="nil"/>
              <w:bottom w:val="nil"/>
              <w:right w:val="nil"/>
            </w:tcBorders>
            <w:shd w:val="clear" w:color="auto" w:fill="auto"/>
            <w:noWrap/>
            <w:vAlign w:val="bottom"/>
            <w:hideMark/>
          </w:tcPr>
          <w:p w14:paraId="4DA5D5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0.421***</w:t>
            </w:r>
          </w:p>
        </w:tc>
        <w:tc>
          <w:tcPr>
            <w:tcW w:w="529" w:type="pct"/>
            <w:tcBorders>
              <w:top w:val="nil"/>
              <w:left w:val="nil"/>
              <w:bottom w:val="nil"/>
              <w:right w:val="nil"/>
            </w:tcBorders>
            <w:shd w:val="clear" w:color="auto" w:fill="D9D9D9" w:themeFill="background1" w:themeFillShade="D9"/>
            <w:noWrap/>
            <w:vAlign w:val="bottom"/>
            <w:hideMark/>
          </w:tcPr>
          <w:p w14:paraId="6DFB0C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-0.095***</w:t>
            </w:r>
          </w:p>
        </w:tc>
        <w:tc>
          <w:tcPr>
            <w:tcW w:w="113" w:type="pct"/>
            <w:tcBorders>
              <w:top w:val="nil"/>
              <w:left w:val="nil"/>
              <w:bottom w:val="nil"/>
              <w:right w:val="nil"/>
            </w:tcBorders>
            <w:shd w:val="clear" w:color="auto" w:fill="auto"/>
            <w:noWrap/>
            <w:vAlign w:val="bottom"/>
            <w:hideMark/>
          </w:tcPr>
          <w:p w14:paraId="532E7983"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38F87F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0.543***</w:t>
            </w:r>
          </w:p>
        </w:tc>
        <w:tc>
          <w:tcPr>
            <w:tcW w:w="410" w:type="pct"/>
            <w:tcBorders>
              <w:top w:val="nil"/>
              <w:left w:val="nil"/>
              <w:bottom w:val="nil"/>
              <w:right w:val="nil"/>
            </w:tcBorders>
            <w:shd w:val="clear" w:color="auto" w:fill="auto"/>
            <w:noWrap/>
            <w:vAlign w:val="bottom"/>
            <w:hideMark/>
          </w:tcPr>
          <w:p w14:paraId="3042A3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0.474***</w:t>
            </w:r>
          </w:p>
        </w:tc>
        <w:tc>
          <w:tcPr>
            <w:tcW w:w="529" w:type="pct"/>
            <w:tcBorders>
              <w:top w:val="nil"/>
              <w:left w:val="nil"/>
              <w:bottom w:val="nil"/>
              <w:right w:val="nil"/>
            </w:tcBorders>
            <w:shd w:val="clear" w:color="auto" w:fill="D9D9D9" w:themeFill="background1" w:themeFillShade="D9"/>
            <w:noWrap/>
            <w:vAlign w:val="bottom"/>
            <w:hideMark/>
          </w:tcPr>
          <w:p w14:paraId="078797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-0.069**</w:t>
            </w:r>
          </w:p>
        </w:tc>
        <w:tc>
          <w:tcPr>
            <w:tcW w:w="113" w:type="pct"/>
            <w:tcBorders>
              <w:top w:val="nil"/>
              <w:left w:val="nil"/>
              <w:bottom w:val="nil"/>
              <w:right w:val="nil"/>
            </w:tcBorders>
            <w:shd w:val="clear" w:color="auto" w:fill="auto"/>
            <w:noWrap/>
            <w:vAlign w:val="bottom"/>
            <w:hideMark/>
          </w:tcPr>
          <w:p w14:paraId="77BEA6B4"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680E4B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439" w:type="pct"/>
            <w:tcBorders>
              <w:top w:val="nil"/>
              <w:left w:val="nil"/>
              <w:bottom w:val="nil"/>
              <w:right w:val="nil"/>
            </w:tcBorders>
            <w:shd w:val="clear" w:color="auto" w:fill="auto"/>
            <w:noWrap/>
            <w:vAlign w:val="bottom"/>
            <w:hideMark/>
          </w:tcPr>
          <w:p w14:paraId="07619E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527" w:type="pct"/>
            <w:tcBorders>
              <w:top w:val="nil"/>
              <w:left w:val="nil"/>
              <w:bottom w:val="nil"/>
              <w:right w:val="nil"/>
            </w:tcBorders>
            <w:shd w:val="clear" w:color="auto" w:fill="D9D9D9" w:themeFill="background1" w:themeFillShade="D9"/>
            <w:noWrap/>
            <w:vAlign w:val="bottom"/>
            <w:hideMark/>
          </w:tcPr>
          <w:p w14:paraId="46F7E2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r>
      <w:tr w:rsidR="006B1814" w:rsidRPr="008C377F" w14:paraId="6E04A93F"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05FDECF9"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7978B9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(8.91)</w:t>
            </w:r>
          </w:p>
        </w:tc>
        <w:tc>
          <w:tcPr>
            <w:tcW w:w="410" w:type="pct"/>
            <w:tcBorders>
              <w:top w:val="nil"/>
              <w:left w:val="nil"/>
              <w:bottom w:val="nil"/>
              <w:right w:val="nil"/>
            </w:tcBorders>
            <w:shd w:val="clear" w:color="auto" w:fill="auto"/>
            <w:noWrap/>
            <w:vAlign w:val="bottom"/>
            <w:hideMark/>
          </w:tcPr>
          <w:p w14:paraId="277C50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(8.14)</w:t>
            </w:r>
          </w:p>
        </w:tc>
        <w:tc>
          <w:tcPr>
            <w:tcW w:w="529" w:type="pct"/>
            <w:tcBorders>
              <w:top w:val="nil"/>
              <w:left w:val="nil"/>
              <w:bottom w:val="nil"/>
              <w:right w:val="nil"/>
            </w:tcBorders>
            <w:shd w:val="clear" w:color="auto" w:fill="D9D9D9" w:themeFill="background1" w:themeFillShade="D9"/>
            <w:noWrap/>
            <w:vAlign w:val="bottom"/>
            <w:hideMark/>
          </w:tcPr>
          <w:p w14:paraId="6719C7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(-3.12)</w:t>
            </w:r>
          </w:p>
        </w:tc>
        <w:tc>
          <w:tcPr>
            <w:tcW w:w="113" w:type="pct"/>
            <w:tcBorders>
              <w:top w:val="nil"/>
              <w:left w:val="nil"/>
              <w:bottom w:val="nil"/>
              <w:right w:val="nil"/>
            </w:tcBorders>
            <w:shd w:val="clear" w:color="auto" w:fill="auto"/>
            <w:noWrap/>
            <w:vAlign w:val="bottom"/>
            <w:hideMark/>
          </w:tcPr>
          <w:p w14:paraId="630702A4"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1EFD2D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(8.96)</w:t>
            </w:r>
          </w:p>
        </w:tc>
        <w:tc>
          <w:tcPr>
            <w:tcW w:w="410" w:type="pct"/>
            <w:tcBorders>
              <w:top w:val="nil"/>
              <w:left w:val="nil"/>
              <w:bottom w:val="nil"/>
              <w:right w:val="nil"/>
            </w:tcBorders>
            <w:shd w:val="clear" w:color="auto" w:fill="auto"/>
            <w:noWrap/>
            <w:vAlign w:val="bottom"/>
            <w:hideMark/>
          </w:tcPr>
          <w:p w14:paraId="71C9BAE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(8.47)</w:t>
            </w:r>
          </w:p>
        </w:tc>
        <w:tc>
          <w:tcPr>
            <w:tcW w:w="529" w:type="pct"/>
            <w:tcBorders>
              <w:top w:val="nil"/>
              <w:left w:val="nil"/>
              <w:bottom w:val="nil"/>
              <w:right w:val="nil"/>
            </w:tcBorders>
            <w:shd w:val="clear" w:color="auto" w:fill="D9D9D9" w:themeFill="background1" w:themeFillShade="D9"/>
            <w:noWrap/>
            <w:vAlign w:val="bottom"/>
            <w:hideMark/>
          </w:tcPr>
          <w:p w14:paraId="631569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(-2.07)</w:t>
            </w:r>
          </w:p>
        </w:tc>
        <w:tc>
          <w:tcPr>
            <w:tcW w:w="113" w:type="pct"/>
            <w:tcBorders>
              <w:top w:val="nil"/>
              <w:left w:val="nil"/>
              <w:bottom w:val="nil"/>
              <w:right w:val="nil"/>
            </w:tcBorders>
            <w:shd w:val="clear" w:color="auto" w:fill="auto"/>
            <w:noWrap/>
            <w:vAlign w:val="bottom"/>
            <w:hideMark/>
          </w:tcPr>
          <w:p w14:paraId="478D4964"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124566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(-2.88)</w:t>
            </w:r>
          </w:p>
        </w:tc>
        <w:tc>
          <w:tcPr>
            <w:tcW w:w="439" w:type="pct"/>
            <w:tcBorders>
              <w:top w:val="nil"/>
              <w:left w:val="nil"/>
              <w:bottom w:val="nil"/>
              <w:right w:val="nil"/>
            </w:tcBorders>
            <w:shd w:val="clear" w:color="auto" w:fill="auto"/>
            <w:noWrap/>
            <w:vAlign w:val="bottom"/>
            <w:hideMark/>
          </w:tcPr>
          <w:p w14:paraId="0B6DDF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(-1.24)</w:t>
            </w:r>
          </w:p>
        </w:tc>
        <w:tc>
          <w:tcPr>
            <w:tcW w:w="527" w:type="pct"/>
            <w:tcBorders>
              <w:top w:val="nil"/>
              <w:left w:val="nil"/>
              <w:bottom w:val="nil"/>
              <w:right w:val="nil"/>
            </w:tcBorders>
            <w:shd w:val="clear" w:color="auto" w:fill="D9D9D9" w:themeFill="background1" w:themeFillShade="D9"/>
            <w:noWrap/>
            <w:vAlign w:val="bottom"/>
            <w:hideMark/>
          </w:tcPr>
          <w:p w14:paraId="111BAE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(-2.09)</w:t>
            </w:r>
          </w:p>
        </w:tc>
      </w:tr>
      <w:tr w:rsidR="006B1814" w:rsidRPr="008C377F" w14:paraId="36ED83F6"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43DDB5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39" w:type="pct"/>
            <w:tcBorders>
              <w:top w:val="nil"/>
              <w:left w:val="nil"/>
              <w:bottom w:val="nil"/>
              <w:right w:val="nil"/>
            </w:tcBorders>
            <w:shd w:val="clear" w:color="auto" w:fill="auto"/>
            <w:noWrap/>
            <w:vAlign w:val="bottom"/>
            <w:hideMark/>
          </w:tcPr>
          <w:p w14:paraId="2B775B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410" w:type="pct"/>
            <w:tcBorders>
              <w:top w:val="nil"/>
              <w:left w:val="nil"/>
              <w:bottom w:val="nil"/>
              <w:right w:val="nil"/>
            </w:tcBorders>
            <w:shd w:val="clear" w:color="auto" w:fill="auto"/>
            <w:noWrap/>
            <w:vAlign w:val="bottom"/>
            <w:hideMark/>
          </w:tcPr>
          <w:p w14:paraId="1CF2F5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529" w:type="pct"/>
            <w:tcBorders>
              <w:top w:val="nil"/>
              <w:left w:val="nil"/>
              <w:bottom w:val="nil"/>
              <w:right w:val="nil"/>
            </w:tcBorders>
            <w:shd w:val="clear" w:color="auto" w:fill="D9D9D9" w:themeFill="background1" w:themeFillShade="D9"/>
            <w:noWrap/>
            <w:vAlign w:val="bottom"/>
            <w:hideMark/>
          </w:tcPr>
          <w:p w14:paraId="2FD00C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0.035**</w:t>
            </w:r>
          </w:p>
        </w:tc>
        <w:tc>
          <w:tcPr>
            <w:tcW w:w="113" w:type="pct"/>
            <w:tcBorders>
              <w:top w:val="nil"/>
              <w:left w:val="nil"/>
              <w:bottom w:val="nil"/>
              <w:right w:val="nil"/>
            </w:tcBorders>
            <w:shd w:val="clear" w:color="auto" w:fill="auto"/>
            <w:noWrap/>
            <w:vAlign w:val="bottom"/>
            <w:hideMark/>
          </w:tcPr>
          <w:p w14:paraId="5B78F727"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4AAE79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410" w:type="pct"/>
            <w:tcBorders>
              <w:top w:val="nil"/>
              <w:left w:val="nil"/>
              <w:bottom w:val="nil"/>
              <w:right w:val="nil"/>
            </w:tcBorders>
            <w:shd w:val="clear" w:color="auto" w:fill="auto"/>
            <w:noWrap/>
            <w:vAlign w:val="bottom"/>
            <w:hideMark/>
          </w:tcPr>
          <w:p w14:paraId="227022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-0.090</w:t>
            </w:r>
          </w:p>
        </w:tc>
        <w:tc>
          <w:tcPr>
            <w:tcW w:w="529" w:type="pct"/>
            <w:tcBorders>
              <w:top w:val="nil"/>
              <w:left w:val="nil"/>
              <w:bottom w:val="nil"/>
              <w:right w:val="nil"/>
            </w:tcBorders>
            <w:shd w:val="clear" w:color="auto" w:fill="D9D9D9" w:themeFill="background1" w:themeFillShade="D9"/>
            <w:noWrap/>
            <w:vAlign w:val="bottom"/>
            <w:hideMark/>
          </w:tcPr>
          <w:p w14:paraId="42DC73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-0.068**</w:t>
            </w:r>
          </w:p>
        </w:tc>
        <w:tc>
          <w:tcPr>
            <w:tcW w:w="113" w:type="pct"/>
            <w:tcBorders>
              <w:top w:val="nil"/>
              <w:left w:val="nil"/>
              <w:bottom w:val="nil"/>
              <w:right w:val="nil"/>
            </w:tcBorders>
            <w:shd w:val="clear" w:color="auto" w:fill="auto"/>
            <w:noWrap/>
            <w:vAlign w:val="bottom"/>
            <w:hideMark/>
          </w:tcPr>
          <w:p w14:paraId="1E484DE5"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56E113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0.000</w:t>
            </w:r>
          </w:p>
        </w:tc>
        <w:tc>
          <w:tcPr>
            <w:tcW w:w="439" w:type="pct"/>
            <w:tcBorders>
              <w:top w:val="nil"/>
              <w:left w:val="nil"/>
              <w:bottom w:val="nil"/>
              <w:right w:val="nil"/>
            </w:tcBorders>
            <w:shd w:val="clear" w:color="auto" w:fill="auto"/>
            <w:noWrap/>
            <w:vAlign w:val="bottom"/>
            <w:hideMark/>
          </w:tcPr>
          <w:p w14:paraId="13C3348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0.104**</w:t>
            </w:r>
          </w:p>
        </w:tc>
        <w:tc>
          <w:tcPr>
            <w:tcW w:w="527" w:type="pct"/>
            <w:tcBorders>
              <w:top w:val="nil"/>
              <w:left w:val="nil"/>
              <w:bottom w:val="nil"/>
              <w:right w:val="nil"/>
            </w:tcBorders>
            <w:shd w:val="clear" w:color="auto" w:fill="D9D9D9" w:themeFill="background1" w:themeFillShade="D9"/>
            <w:noWrap/>
            <w:vAlign w:val="bottom"/>
            <w:hideMark/>
          </w:tcPr>
          <w:p w14:paraId="42C266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0.103***</w:t>
            </w:r>
          </w:p>
        </w:tc>
      </w:tr>
      <w:tr w:rsidR="006B1814" w:rsidRPr="008C377F" w14:paraId="63A70142"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50EC3986"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1167BC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w:t>
            </w:r>
          </w:p>
        </w:tc>
        <w:tc>
          <w:tcPr>
            <w:tcW w:w="410" w:type="pct"/>
            <w:tcBorders>
              <w:top w:val="nil"/>
              <w:left w:val="nil"/>
              <w:bottom w:val="nil"/>
              <w:right w:val="nil"/>
            </w:tcBorders>
            <w:shd w:val="clear" w:color="auto" w:fill="auto"/>
            <w:noWrap/>
            <w:vAlign w:val="bottom"/>
            <w:hideMark/>
          </w:tcPr>
          <w:p w14:paraId="53BBEB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w:t>
            </w:r>
          </w:p>
        </w:tc>
        <w:tc>
          <w:tcPr>
            <w:tcW w:w="529" w:type="pct"/>
            <w:tcBorders>
              <w:top w:val="nil"/>
              <w:left w:val="nil"/>
              <w:bottom w:val="nil"/>
              <w:right w:val="nil"/>
            </w:tcBorders>
            <w:shd w:val="clear" w:color="auto" w:fill="D9D9D9" w:themeFill="background1" w:themeFillShade="D9"/>
            <w:noWrap/>
            <w:vAlign w:val="bottom"/>
            <w:hideMark/>
          </w:tcPr>
          <w:p w14:paraId="6B4CB2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(2.21)</w:t>
            </w:r>
          </w:p>
        </w:tc>
        <w:tc>
          <w:tcPr>
            <w:tcW w:w="113" w:type="pct"/>
            <w:tcBorders>
              <w:top w:val="nil"/>
              <w:left w:val="nil"/>
              <w:bottom w:val="nil"/>
              <w:right w:val="nil"/>
            </w:tcBorders>
            <w:shd w:val="clear" w:color="auto" w:fill="auto"/>
            <w:noWrap/>
            <w:vAlign w:val="bottom"/>
            <w:hideMark/>
          </w:tcPr>
          <w:p w14:paraId="786F491F"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605525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(-0.36)</w:t>
            </w:r>
          </w:p>
        </w:tc>
        <w:tc>
          <w:tcPr>
            <w:tcW w:w="410" w:type="pct"/>
            <w:tcBorders>
              <w:top w:val="nil"/>
              <w:left w:val="nil"/>
              <w:bottom w:val="nil"/>
              <w:right w:val="nil"/>
            </w:tcBorders>
            <w:shd w:val="clear" w:color="auto" w:fill="auto"/>
            <w:noWrap/>
            <w:vAlign w:val="bottom"/>
            <w:hideMark/>
          </w:tcPr>
          <w:p w14:paraId="3D9E70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w:t>
            </w:r>
          </w:p>
        </w:tc>
        <w:tc>
          <w:tcPr>
            <w:tcW w:w="529" w:type="pct"/>
            <w:tcBorders>
              <w:top w:val="nil"/>
              <w:left w:val="nil"/>
              <w:bottom w:val="nil"/>
              <w:right w:val="nil"/>
            </w:tcBorders>
            <w:shd w:val="clear" w:color="auto" w:fill="D9D9D9" w:themeFill="background1" w:themeFillShade="D9"/>
            <w:noWrap/>
            <w:vAlign w:val="bottom"/>
            <w:hideMark/>
          </w:tcPr>
          <w:p w14:paraId="0257CD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(-2.07)</w:t>
            </w:r>
          </w:p>
        </w:tc>
        <w:tc>
          <w:tcPr>
            <w:tcW w:w="113" w:type="pct"/>
            <w:tcBorders>
              <w:top w:val="nil"/>
              <w:left w:val="nil"/>
              <w:bottom w:val="nil"/>
              <w:right w:val="nil"/>
            </w:tcBorders>
            <w:shd w:val="clear" w:color="auto" w:fill="auto"/>
            <w:noWrap/>
            <w:vAlign w:val="bottom"/>
            <w:hideMark/>
          </w:tcPr>
          <w:p w14:paraId="7D7CA5A5"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31EBB0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w:t>
            </w:r>
          </w:p>
        </w:tc>
        <w:tc>
          <w:tcPr>
            <w:tcW w:w="439" w:type="pct"/>
            <w:tcBorders>
              <w:top w:val="nil"/>
              <w:left w:val="nil"/>
              <w:bottom w:val="nil"/>
              <w:right w:val="nil"/>
            </w:tcBorders>
            <w:shd w:val="clear" w:color="auto" w:fill="auto"/>
            <w:noWrap/>
            <w:vAlign w:val="bottom"/>
            <w:hideMark/>
          </w:tcPr>
          <w:p w14:paraId="39EEE9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(2.04)</w:t>
            </w:r>
          </w:p>
        </w:tc>
        <w:tc>
          <w:tcPr>
            <w:tcW w:w="527" w:type="pct"/>
            <w:tcBorders>
              <w:top w:val="nil"/>
              <w:left w:val="nil"/>
              <w:bottom w:val="nil"/>
              <w:right w:val="nil"/>
            </w:tcBorders>
            <w:shd w:val="clear" w:color="auto" w:fill="D9D9D9" w:themeFill="background1" w:themeFillShade="D9"/>
            <w:noWrap/>
            <w:vAlign w:val="bottom"/>
            <w:hideMark/>
          </w:tcPr>
          <w:p w14:paraId="1D766F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(3.21)</w:t>
            </w:r>
          </w:p>
        </w:tc>
      </w:tr>
      <w:tr w:rsidR="006B1814" w:rsidRPr="008C377F" w14:paraId="60A59469"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18E830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39" w:type="pct"/>
            <w:tcBorders>
              <w:top w:val="nil"/>
              <w:left w:val="nil"/>
              <w:bottom w:val="nil"/>
              <w:right w:val="nil"/>
            </w:tcBorders>
            <w:shd w:val="clear" w:color="auto" w:fill="auto"/>
            <w:noWrap/>
            <w:vAlign w:val="bottom"/>
            <w:hideMark/>
          </w:tcPr>
          <w:p w14:paraId="1EA3CF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-0.074***</w:t>
            </w:r>
          </w:p>
        </w:tc>
        <w:tc>
          <w:tcPr>
            <w:tcW w:w="410" w:type="pct"/>
            <w:tcBorders>
              <w:top w:val="nil"/>
              <w:left w:val="nil"/>
              <w:bottom w:val="nil"/>
              <w:right w:val="nil"/>
            </w:tcBorders>
            <w:shd w:val="clear" w:color="auto" w:fill="auto"/>
            <w:noWrap/>
            <w:vAlign w:val="bottom"/>
            <w:hideMark/>
          </w:tcPr>
          <w:p w14:paraId="0D6419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529" w:type="pct"/>
            <w:tcBorders>
              <w:top w:val="nil"/>
              <w:left w:val="nil"/>
              <w:bottom w:val="nil"/>
              <w:right w:val="nil"/>
            </w:tcBorders>
            <w:shd w:val="clear" w:color="auto" w:fill="D9D9D9" w:themeFill="background1" w:themeFillShade="D9"/>
            <w:noWrap/>
            <w:vAlign w:val="bottom"/>
            <w:hideMark/>
          </w:tcPr>
          <w:p w14:paraId="5443D5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c>
          <w:tcPr>
            <w:tcW w:w="113" w:type="pct"/>
            <w:tcBorders>
              <w:top w:val="nil"/>
              <w:left w:val="nil"/>
              <w:bottom w:val="nil"/>
              <w:right w:val="nil"/>
            </w:tcBorders>
            <w:shd w:val="clear" w:color="auto" w:fill="auto"/>
            <w:noWrap/>
            <w:vAlign w:val="bottom"/>
            <w:hideMark/>
          </w:tcPr>
          <w:p w14:paraId="4952C971"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0806D8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-0.041</w:t>
            </w:r>
          </w:p>
        </w:tc>
        <w:tc>
          <w:tcPr>
            <w:tcW w:w="410" w:type="pct"/>
            <w:tcBorders>
              <w:top w:val="nil"/>
              <w:left w:val="nil"/>
              <w:bottom w:val="nil"/>
              <w:right w:val="nil"/>
            </w:tcBorders>
            <w:shd w:val="clear" w:color="auto" w:fill="auto"/>
            <w:noWrap/>
            <w:vAlign w:val="bottom"/>
            <w:hideMark/>
          </w:tcPr>
          <w:p w14:paraId="099C63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c>
          <w:tcPr>
            <w:tcW w:w="529" w:type="pct"/>
            <w:tcBorders>
              <w:top w:val="nil"/>
              <w:left w:val="nil"/>
              <w:bottom w:val="nil"/>
              <w:right w:val="nil"/>
            </w:tcBorders>
            <w:shd w:val="clear" w:color="auto" w:fill="D9D9D9" w:themeFill="background1" w:themeFillShade="D9"/>
            <w:noWrap/>
            <w:vAlign w:val="bottom"/>
            <w:hideMark/>
          </w:tcPr>
          <w:p w14:paraId="4FB1CA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113" w:type="pct"/>
            <w:tcBorders>
              <w:top w:val="nil"/>
              <w:left w:val="nil"/>
              <w:bottom w:val="nil"/>
              <w:right w:val="nil"/>
            </w:tcBorders>
            <w:shd w:val="clear" w:color="auto" w:fill="auto"/>
            <w:noWrap/>
            <w:vAlign w:val="bottom"/>
            <w:hideMark/>
          </w:tcPr>
          <w:p w14:paraId="729FFCA0"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7EAB8C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439" w:type="pct"/>
            <w:tcBorders>
              <w:top w:val="nil"/>
              <w:left w:val="nil"/>
              <w:bottom w:val="nil"/>
              <w:right w:val="nil"/>
            </w:tcBorders>
            <w:shd w:val="clear" w:color="auto" w:fill="auto"/>
            <w:noWrap/>
            <w:vAlign w:val="bottom"/>
            <w:hideMark/>
          </w:tcPr>
          <w:p w14:paraId="16278C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527" w:type="pct"/>
            <w:tcBorders>
              <w:top w:val="nil"/>
              <w:left w:val="nil"/>
              <w:bottom w:val="nil"/>
              <w:right w:val="nil"/>
            </w:tcBorders>
            <w:shd w:val="clear" w:color="auto" w:fill="D9D9D9" w:themeFill="background1" w:themeFillShade="D9"/>
            <w:noWrap/>
            <w:vAlign w:val="bottom"/>
            <w:hideMark/>
          </w:tcPr>
          <w:p w14:paraId="064358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r>
      <w:tr w:rsidR="006B1814" w:rsidRPr="008C377F" w14:paraId="74153FFA" w14:textId="77777777" w:rsidTr="00476FAB">
        <w:trPr>
          <w:trHeight w:val="288"/>
          <w:jc w:val="center"/>
        </w:trPr>
        <w:tc>
          <w:tcPr>
            <w:tcW w:w="642" w:type="pct"/>
            <w:tcBorders>
              <w:top w:val="nil"/>
              <w:left w:val="nil"/>
              <w:bottom w:val="nil"/>
              <w:right w:val="nil"/>
            </w:tcBorders>
            <w:shd w:val="clear" w:color="auto" w:fill="auto"/>
            <w:noWrap/>
            <w:vAlign w:val="bottom"/>
            <w:hideMark/>
          </w:tcPr>
          <w:p w14:paraId="4B3B6F6A"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422E05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(-2.72)</w:t>
            </w:r>
          </w:p>
        </w:tc>
        <w:tc>
          <w:tcPr>
            <w:tcW w:w="410" w:type="pct"/>
            <w:tcBorders>
              <w:top w:val="nil"/>
              <w:left w:val="nil"/>
              <w:bottom w:val="nil"/>
              <w:right w:val="nil"/>
            </w:tcBorders>
            <w:shd w:val="clear" w:color="auto" w:fill="auto"/>
            <w:noWrap/>
            <w:vAlign w:val="bottom"/>
            <w:hideMark/>
          </w:tcPr>
          <w:p w14:paraId="7A8B8C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(-2.21)</w:t>
            </w:r>
          </w:p>
        </w:tc>
        <w:tc>
          <w:tcPr>
            <w:tcW w:w="529" w:type="pct"/>
            <w:tcBorders>
              <w:top w:val="nil"/>
              <w:left w:val="nil"/>
              <w:bottom w:val="nil"/>
              <w:right w:val="nil"/>
            </w:tcBorders>
            <w:shd w:val="clear" w:color="auto" w:fill="D9D9D9" w:themeFill="background1" w:themeFillShade="D9"/>
            <w:noWrap/>
            <w:vAlign w:val="bottom"/>
            <w:hideMark/>
          </w:tcPr>
          <w:p w14:paraId="569877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(3.43)</w:t>
            </w:r>
          </w:p>
        </w:tc>
        <w:tc>
          <w:tcPr>
            <w:tcW w:w="113" w:type="pct"/>
            <w:tcBorders>
              <w:top w:val="nil"/>
              <w:left w:val="nil"/>
              <w:bottom w:val="nil"/>
              <w:right w:val="nil"/>
            </w:tcBorders>
            <w:shd w:val="clear" w:color="auto" w:fill="auto"/>
            <w:noWrap/>
            <w:vAlign w:val="bottom"/>
            <w:hideMark/>
          </w:tcPr>
          <w:p w14:paraId="322DC51E"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bottom w:val="nil"/>
              <w:right w:val="nil"/>
            </w:tcBorders>
            <w:shd w:val="clear" w:color="auto" w:fill="auto"/>
            <w:noWrap/>
            <w:vAlign w:val="bottom"/>
            <w:hideMark/>
          </w:tcPr>
          <w:p w14:paraId="20EFD2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w:t>
            </w:r>
          </w:p>
        </w:tc>
        <w:tc>
          <w:tcPr>
            <w:tcW w:w="410" w:type="pct"/>
            <w:tcBorders>
              <w:top w:val="nil"/>
              <w:left w:val="nil"/>
              <w:bottom w:val="nil"/>
              <w:right w:val="nil"/>
            </w:tcBorders>
            <w:shd w:val="clear" w:color="auto" w:fill="auto"/>
            <w:noWrap/>
            <w:vAlign w:val="bottom"/>
            <w:hideMark/>
          </w:tcPr>
          <w:p w14:paraId="2B6311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w:t>
            </w:r>
          </w:p>
        </w:tc>
        <w:tc>
          <w:tcPr>
            <w:tcW w:w="529" w:type="pct"/>
            <w:tcBorders>
              <w:top w:val="nil"/>
              <w:left w:val="nil"/>
              <w:bottom w:val="nil"/>
              <w:right w:val="nil"/>
            </w:tcBorders>
            <w:shd w:val="clear" w:color="auto" w:fill="D9D9D9" w:themeFill="background1" w:themeFillShade="D9"/>
            <w:noWrap/>
            <w:vAlign w:val="bottom"/>
            <w:hideMark/>
          </w:tcPr>
          <w:p w14:paraId="12AF23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w:t>
            </w:r>
          </w:p>
        </w:tc>
        <w:tc>
          <w:tcPr>
            <w:tcW w:w="113" w:type="pct"/>
            <w:tcBorders>
              <w:top w:val="nil"/>
              <w:left w:val="nil"/>
              <w:bottom w:val="nil"/>
              <w:right w:val="nil"/>
            </w:tcBorders>
            <w:shd w:val="clear" w:color="auto" w:fill="auto"/>
            <w:noWrap/>
            <w:vAlign w:val="bottom"/>
            <w:hideMark/>
          </w:tcPr>
          <w:p w14:paraId="63F164D3"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bottom w:val="nil"/>
              <w:right w:val="nil"/>
            </w:tcBorders>
            <w:shd w:val="clear" w:color="auto" w:fill="auto"/>
            <w:noWrap/>
            <w:vAlign w:val="bottom"/>
            <w:hideMark/>
          </w:tcPr>
          <w:p w14:paraId="3EB5DA8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(-8.47)</w:t>
            </w:r>
          </w:p>
        </w:tc>
        <w:tc>
          <w:tcPr>
            <w:tcW w:w="439" w:type="pct"/>
            <w:tcBorders>
              <w:top w:val="nil"/>
              <w:left w:val="nil"/>
              <w:bottom w:val="nil"/>
              <w:right w:val="nil"/>
            </w:tcBorders>
            <w:shd w:val="clear" w:color="auto" w:fill="auto"/>
            <w:noWrap/>
            <w:vAlign w:val="bottom"/>
            <w:hideMark/>
          </w:tcPr>
          <w:p w14:paraId="618C57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(-3.30)</w:t>
            </w:r>
          </w:p>
        </w:tc>
        <w:tc>
          <w:tcPr>
            <w:tcW w:w="527" w:type="pct"/>
            <w:tcBorders>
              <w:top w:val="nil"/>
              <w:left w:val="nil"/>
              <w:bottom w:val="nil"/>
              <w:right w:val="nil"/>
            </w:tcBorders>
            <w:shd w:val="clear" w:color="auto" w:fill="D9D9D9" w:themeFill="background1" w:themeFillShade="D9"/>
            <w:noWrap/>
            <w:vAlign w:val="bottom"/>
            <w:hideMark/>
          </w:tcPr>
          <w:p w14:paraId="5FFC7B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(3.35)</w:t>
            </w:r>
          </w:p>
        </w:tc>
      </w:tr>
      <w:tr w:rsidR="006B1814" w:rsidRPr="008C377F" w14:paraId="1A02AD6F" w14:textId="77777777" w:rsidTr="00476FAB">
        <w:trPr>
          <w:trHeight w:val="288"/>
          <w:jc w:val="center"/>
        </w:trPr>
        <w:tc>
          <w:tcPr>
            <w:tcW w:w="642" w:type="pct"/>
            <w:tcBorders>
              <w:top w:val="nil"/>
              <w:left w:val="nil"/>
              <w:right w:val="nil"/>
            </w:tcBorders>
            <w:shd w:val="clear" w:color="auto" w:fill="auto"/>
            <w:noWrap/>
            <w:vAlign w:val="bottom"/>
            <w:hideMark/>
          </w:tcPr>
          <w:p w14:paraId="6E4445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39" w:type="pct"/>
            <w:tcBorders>
              <w:top w:val="nil"/>
              <w:left w:val="nil"/>
              <w:right w:val="nil"/>
            </w:tcBorders>
            <w:shd w:val="clear" w:color="auto" w:fill="auto"/>
            <w:noWrap/>
            <w:vAlign w:val="bottom"/>
            <w:hideMark/>
          </w:tcPr>
          <w:p w14:paraId="4C2DAD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-18.87%</w:t>
            </w:r>
          </w:p>
        </w:tc>
        <w:tc>
          <w:tcPr>
            <w:tcW w:w="410" w:type="pct"/>
            <w:tcBorders>
              <w:top w:val="nil"/>
              <w:left w:val="nil"/>
              <w:right w:val="nil"/>
            </w:tcBorders>
            <w:shd w:val="clear" w:color="auto" w:fill="auto"/>
            <w:noWrap/>
            <w:vAlign w:val="bottom"/>
            <w:hideMark/>
          </w:tcPr>
          <w:p w14:paraId="0F5E7D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-14.41%</w:t>
            </w:r>
          </w:p>
        </w:tc>
        <w:tc>
          <w:tcPr>
            <w:tcW w:w="529" w:type="pct"/>
            <w:tcBorders>
              <w:top w:val="nil"/>
              <w:left w:val="nil"/>
              <w:right w:val="nil"/>
            </w:tcBorders>
            <w:shd w:val="clear" w:color="auto" w:fill="D9D9D9" w:themeFill="background1" w:themeFillShade="D9"/>
            <w:noWrap/>
            <w:vAlign w:val="bottom"/>
            <w:hideMark/>
          </w:tcPr>
          <w:p w14:paraId="36F7DA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4.46%</w:t>
            </w:r>
          </w:p>
        </w:tc>
        <w:tc>
          <w:tcPr>
            <w:tcW w:w="113" w:type="pct"/>
            <w:tcBorders>
              <w:top w:val="nil"/>
              <w:left w:val="nil"/>
              <w:right w:val="nil"/>
            </w:tcBorders>
            <w:shd w:val="clear" w:color="auto" w:fill="auto"/>
            <w:noWrap/>
            <w:vAlign w:val="bottom"/>
            <w:hideMark/>
          </w:tcPr>
          <w:p w14:paraId="5D739628" w14:textId="77777777" w:rsidR="006B1814" w:rsidRPr="008C377F" w:rsidRDefault="006B1814" w:rsidP="006B1814">
            <w:pPr>
              <w:rPr>
                <w:rFonts w:ascii="Times New Roman" w:eastAsia="Times New Roman" w:hAnsi="Times New Roman" w:cs="Times New Roman"/>
                <w:color w:val="000000"/>
                <w:sz w:val="20"/>
                <w:szCs w:val="20"/>
              </w:rPr>
            </w:pPr>
          </w:p>
        </w:tc>
        <w:tc>
          <w:tcPr>
            <w:tcW w:w="410" w:type="pct"/>
            <w:tcBorders>
              <w:top w:val="nil"/>
              <w:left w:val="nil"/>
              <w:right w:val="nil"/>
            </w:tcBorders>
            <w:shd w:val="clear" w:color="auto" w:fill="auto"/>
            <w:noWrap/>
            <w:vAlign w:val="bottom"/>
            <w:hideMark/>
          </w:tcPr>
          <w:p w14:paraId="36545A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-10.46%</w:t>
            </w:r>
          </w:p>
        </w:tc>
        <w:tc>
          <w:tcPr>
            <w:tcW w:w="410" w:type="pct"/>
            <w:tcBorders>
              <w:top w:val="nil"/>
              <w:left w:val="nil"/>
              <w:right w:val="nil"/>
            </w:tcBorders>
            <w:shd w:val="clear" w:color="auto" w:fill="auto"/>
            <w:noWrap/>
            <w:vAlign w:val="bottom"/>
            <w:hideMark/>
          </w:tcPr>
          <w:p w14:paraId="5D0F25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-11.22%</w:t>
            </w:r>
          </w:p>
        </w:tc>
        <w:tc>
          <w:tcPr>
            <w:tcW w:w="529" w:type="pct"/>
            <w:tcBorders>
              <w:top w:val="nil"/>
              <w:left w:val="nil"/>
              <w:right w:val="nil"/>
            </w:tcBorders>
            <w:shd w:val="clear" w:color="auto" w:fill="D9D9D9" w:themeFill="background1" w:themeFillShade="D9"/>
            <w:noWrap/>
            <w:vAlign w:val="bottom"/>
            <w:hideMark/>
          </w:tcPr>
          <w:p w14:paraId="292BC5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113" w:type="pct"/>
            <w:tcBorders>
              <w:top w:val="nil"/>
              <w:left w:val="nil"/>
              <w:right w:val="nil"/>
            </w:tcBorders>
            <w:shd w:val="clear" w:color="auto" w:fill="auto"/>
            <w:noWrap/>
            <w:vAlign w:val="bottom"/>
            <w:hideMark/>
          </w:tcPr>
          <w:p w14:paraId="0F357D65" w14:textId="77777777" w:rsidR="006B1814" w:rsidRPr="008C377F" w:rsidRDefault="006B1814" w:rsidP="006B1814">
            <w:pPr>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121844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-8.42%</w:t>
            </w:r>
          </w:p>
        </w:tc>
        <w:tc>
          <w:tcPr>
            <w:tcW w:w="439" w:type="pct"/>
            <w:tcBorders>
              <w:top w:val="nil"/>
              <w:left w:val="nil"/>
              <w:right w:val="nil"/>
            </w:tcBorders>
            <w:shd w:val="clear" w:color="auto" w:fill="auto"/>
            <w:noWrap/>
            <w:vAlign w:val="bottom"/>
            <w:hideMark/>
          </w:tcPr>
          <w:p w14:paraId="48027D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-3.19%</w:t>
            </w:r>
          </w:p>
        </w:tc>
        <w:tc>
          <w:tcPr>
            <w:tcW w:w="527" w:type="pct"/>
            <w:tcBorders>
              <w:top w:val="nil"/>
              <w:left w:val="nil"/>
              <w:right w:val="nil"/>
            </w:tcBorders>
            <w:shd w:val="clear" w:color="auto" w:fill="D9D9D9" w:themeFill="background1" w:themeFillShade="D9"/>
            <w:noWrap/>
            <w:vAlign w:val="bottom"/>
            <w:hideMark/>
          </w:tcPr>
          <w:p w14:paraId="22906F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5.23%</w:t>
            </w:r>
          </w:p>
        </w:tc>
      </w:tr>
      <w:tr w:rsidR="006B1814" w:rsidRPr="008C377F" w14:paraId="228AD945" w14:textId="77777777" w:rsidTr="00476FAB">
        <w:trPr>
          <w:trHeight w:val="288"/>
          <w:jc w:val="center"/>
        </w:trPr>
        <w:tc>
          <w:tcPr>
            <w:tcW w:w="642" w:type="pct"/>
            <w:tcBorders>
              <w:top w:val="nil"/>
              <w:left w:val="nil"/>
              <w:bottom w:val="single" w:sz="4" w:space="0" w:color="auto"/>
              <w:right w:val="nil"/>
            </w:tcBorders>
            <w:shd w:val="clear" w:color="auto" w:fill="auto"/>
            <w:noWrap/>
            <w:vAlign w:val="bottom"/>
            <w:hideMark/>
          </w:tcPr>
          <w:p w14:paraId="73C43A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78" w:type="pct"/>
            <w:gridSpan w:val="3"/>
            <w:tcBorders>
              <w:top w:val="nil"/>
              <w:left w:val="nil"/>
              <w:bottom w:val="single" w:sz="4" w:space="0" w:color="auto"/>
              <w:right w:val="nil"/>
            </w:tcBorders>
            <w:shd w:val="clear" w:color="auto" w:fill="auto"/>
            <w:noWrap/>
            <w:vAlign w:val="bottom"/>
            <w:hideMark/>
          </w:tcPr>
          <w:p w14:paraId="49FC0C5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13" w:type="pct"/>
            <w:tcBorders>
              <w:top w:val="nil"/>
              <w:left w:val="nil"/>
              <w:bottom w:val="single" w:sz="4" w:space="0" w:color="auto"/>
              <w:right w:val="nil"/>
            </w:tcBorders>
            <w:shd w:val="clear" w:color="auto" w:fill="auto"/>
            <w:noWrap/>
            <w:vAlign w:val="bottom"/>
            <w:hideMark/>
          </w:tcPr>
          <w:p w14:paraId="6572EE2D"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349" w:type="pct"/>
            <w:gridSpan w:val="3"/>
            <w:tcBorders>
              <w:top w:val="nil"/>
              <w:left w:val="nil"/>
              <w:bottom w:val="single" w:sz="4" w:space="0" w:color="auto"/>
              <w:right w:val="nil"/>
            </w:tcBorders>
            <w:shd w:val="clear" w:color="auto" w:fill="auto"/>
            <w:noWrap/>
            <w:vAlign w:val="bottom"/>
          </w:tcPr>
          <w:p w14:paraId="05281C8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13" w:type="pct"/>
            <w:tcBorders>
              <w:top w:val="nil"/>
              <w:left w:val="nil"/>
              <w:bottom w:val="single" w:sz="4" w:space="0" w:color="auto"/>
              <w:right w:val="nil"/>
            </w:tcBorders>
            <w:shd w:val="clear" w:color="auto" w:fill="auto"/>
            <w:noWrap/>
            <w:vAlign w:val="bottom"/>
            <w:hideMark/>
          </w:tcPr>
          <w:p w14:paraId="6EDA2068"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405" w:type="pct"/>
            <w:gridSpan w:val="3"/>
            <w:tcBorders>
              <w:top w:val="nil"/>
              <w:left w:val="nil"/>
              <w:bottom w:val="single" w:sz="4" w:space="0" w:color="auto"/>
              <w:right w:val="nil"/>
            </w:tcBorders>
            <w:shd w:val="clear" w:color="auto" w:fill="auto"/>
            <w:noWrap/>
            <w:vAlign w:val="bottom"/>
            <w:hideMark/>
          </w:tcPr>
          <w:p w14:paraId="411A21A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r>
    </w:tbl>
    <w:p w14:paraId="23CA9EB5" w14:textId="3EBD555B" w:rsidR="006E3670" w:rsidRDefault="006E3670">
      <w:pPr>
        <w:rPr>
          <w:rFonts w:ascii="Times New Roman" w:hAnsi="Times New Roman" w:cs="Times New Roman"/>
        </w:rPr>
      </w:pPr>
    </w:p>
    <w:p w14:paraId="00806911" w14:textId="5D160544" w:rsidR="005B4D6D" w:rsidRDefault="005B4D6D">
      <w:pPr>
        <w:rPr>
          <w:rFonts w:ascii="Times New Roman" w:hAnsi="Times New Roman" w:cs="Times New Roman"/>
        </w:rPr>
      </w:pPr>
    </w:p>
    <w:p w14:paraId="30D4D9BF" w14:textId="489E9348" w:rsidR="005B4D6D" w:rsidRDefault="005B4D6D">
      <w:pPr>
        <w:rPr>
          <w:rFonts w:ascii="Times New Roman" w:hAnsi="Times New Roman" w:cs="Times New Roman"/>
        </w:rPr>
      </w:pPr>
    </w:p>
    <w:p w14:paraId="0684FB7D" w14:textId="27FBE689" w:rsidR="005B4D6D" w:rsidRDefault="005B4D6D">
      <w:pPr>
        <w:rPr>
          <w:rFonts w:ascii="Times New Roman" w:hAnsi="Times New Roman" w:cs="Times New Roman"/>
        </w:rPr>
      </w:pPr>
    </w:p>
    <w:p w14:paraId="05C7CCB2" w14:textId="77777777" w:rsidR="005B4D6D" w:rsidRPr="008C377F" w:rsidRDefault="005B4D6D">
      <w:pPr>
        <w:rPr>
          <w:rFonts w:ascii="Times New Roman" w:hAnsi="Times New Roman" w:cs="Times New Roman"/>
        </w:rPr>
      </w:pPr>
    </w:p>
    <w:tbl>
      <w:tblPr>
        <w:tblW w:w="5000" w:type="pct"/>
        <w:jc w:val="center"/>
        <w:tblLook w:val="04A0" w:firstRow="1" w:lastRow="0" w:firstColumn="1" w:lastColumn="0" w:noHBand="0" w:noVBand="1"/>
      </w:tblPr>
      <w:tblGrid>
        <w:gridCol w:w="1675"/>
        <w:gridCol w:w="1144"/>
        <w:gridCol w:w="1146"/>
        <w:gridCol w:w="1379"/>
        <w:gridCol w:w="295"/>
        <w:gridCol w:w="1070"/>
        <w:gridCol w:w="1070"/>
        <w:gridCol w:w="1379"/>
        <w:gridCol w:w="295"/>
        <w:gridCol w:w="1034"/>
        <w:gridCol w:w="848"/>
        <w:gridCol w:w="1625"/>
      </w:tblGrid>
      <w:tr w:rsidR="000101BD" w:rsidRPr="008C377F" w14:paraId="231ED63F" w14:textId="77777777" w:rsidTr="004C5B11">
        <w:trPr>
          <w:trHeight w:val="288"/>
          <w:jc w:val="center"/>
        </w:trPr>
        <w:tc>
          <w:tcPr>
            <w:tcW w:w="646" w:type="pct"/>
            <w:tcBorders>
              <w:top w:val="single" w:sz="4" w:space="0" w:color="auto"/>
              <w:left w:val="nil"/>
              <w:bottom w:val="single" w:sz="4" w:space="0" w:color="auto"/>
              <w:right w:val="nil"/>
            </w:tcBorders>
            <w:shd w:val="clear" w:color="auto" w:fill="auto"/>
            <w:noWrap/>
            <w:vAlign w:val="bottom"/>
            <w:hideMark/>
          </w:tcPr>
          <w:p w14:paraId="6D50D1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883" w:type="pct"/>
            <w:gridSpan w:val="2"/>
            <w:tcBorders>
              <w:top w:val="single" w:sz="4" w:space="0" w:color="auto"/>
              <w:left w:val="nil"/>
              <w:bottom w:val="single" w:sz="4" w:space="0" w:color="auto"/>
              <w:right w:val="nil"/>
            </w:tcBorders>
            <w:shd w:val="clear" w:color="auto" w:fill="auto"/>
            <w:noWrap/>
            <w:vAlign w:val="bottom"/>
            <w:hideMark/>
          </w:tcPr>
          <w:p w14:paraId="5075A84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532" w:type="pct"/>
            <w:tcBorders>
              <w:top w:val="single" w:sz="4" w:space="0" w:color="auto"/>
              <w:left w:val="nil"/>
              <w:bottom w:val="single" w:sz="4" w:space="0" w:color="auto"/>
              <w:right w:val="nil"/>
            </w:tcBorders>
            <w:shd w:val="clear" w:color="auto" w:fill="auto"/>
            <w:noWrap/>
            <w:vAlign w:val="bottom"/>
            <w:hideMark/>
          </w:tcPr>
          <w:p w14:paraId="4CC497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4" w:type="pct"/>
            <w:tcBorders>
              <w:top w:val="single" w:sz="4" w:space="0" w:color="auto"/>
              <w:left w:val="nil"/>
              <w:bottom w:val="single" w:sz="4" w:space="0" w:color="auto"/>
              <w:right w:val="nil"/>
            </w:tcBorders>
            <w:shd w:val="clear" w:color="auto" w:fill="auto"/>
            <w:noWrap/>
            <w:vAlign w:val="bottom"/>
            <w:hideMark/>
          </w:tcPr>
          <w:p w14:paraId="2CFB04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3" w:type="pct"/>
            <w:tcBorders>
              <w:top w:val="single" w:sz="4" w:space="0" w:color="auto"/>
              <w:left w:val="nil"/>
              <w:bottom w:val="single" w:sz="4" w:space="0" w:color="auto"/>
              <w:right w:val="nil"/>
            </w:tcBorders>
            <w:shd w:val="clear" w:color="auto" w:fill="auto"/>
            <w:noWrap/>
            <w:vAlign w:val="bottom"/>
            <w:hideMark/>
          </w:tcPr>
          <w:p w14:paraId="34DF5E5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3" w:type="pct"/>
            <w:tcBorders>
              <w:top w:val="single" w:sz="4" w:space="0" w:color="auto"/>
              <w:left w:val="nil"/>
              <w:bottom w:val="single" w:sz="4" w:space="0" w:color="auto"/>
              <w:right w:val="nil"/>
            </w:tcBorders>
            <w:shd w:val="clear" w:color="auto" w:fill="auto"/>
            <w:noWrap/>
            <w:vAlign w:val="bottom"/>
            <w:hideMark/>
          </w:tcPr>
          <w:p w14:paraId="783263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32" w:type="pct"/>
            <w:tcBorders>
              <w:top w:val="single" w:sz="4" w:space="0" w:color="auto"/>
              <w:left w:val="nil"/>
              <w:bottom w:val="single" w:sz="4" w:space="0" w:color="auto"/>
              <w:right w:val="nil"/>
            </w:tcBorders>
            <w:shd w:val="clear" w:color="auto" w:fill="auto"/>
            <w:noWrap/>
            <w:vAlign w:val="bottom"/>
            <w:hideMark/>
          </w:tcPr>
          <w:p w14:paraId="402AAA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4" w:type="pct"/>
            <w:tcBorders>
              <w:top w:val="single" w:sz="4" w:space="0" w:color="auto"/>
              <w:left w:val="nil"/>
              <w:bottom w:val="single" w:sz="4" w:space="0" w:color="auto"/>
              <w:right w:val="nil"/>
            </w:tcBorders>
            <w:shd w:val="clear" w:color="auto" w:fill="auto"/>
            <w:noWrap/>
            <w:vAlign w:val="bottom"/>
            <w:hideMark/>
          </w:tcPr>
          <w:p w14:paraId="3FC9953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99" w:type="pct"/>
            <w:tcBorders>
              <w:top w:val="single" w:sz="4" w:space="0" w:color="auto"/>
              <w:left w:val="nil"/>
              <w:bottom w:val="single" w:sz="4" w:space="0" w:color="auto"/>
              <w:right w:val="nil"/>
            </w:tcBorders>
            <w:shd w:val="clear" w:color="auto" w:fill="auto"/>
            <w:noWrap/>
            <w:vAlign w:val="bottom"/>
            <w:hideMark/>
          </w:tcPr>
          <w:p w14:paraId="336DAA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27" w:type="pct"/>
            <w:tcBorders>
              <w:top w:val="single" w:sz="4" w:space="0" w:color="auto"/>
              <w:left w:val="nil"/>
              <w:bottom w:val="single" w:sz="4" w:space="0" w:color="auto"/>
              <w:right w:val="nil"/>
            </w:tcBorders>
            <w:shd w:val="clear" w:color="auto" w:fill="auto"/>
            <w:noWrap/>
            <w:vAlign w:val="bottom"/>
            <w:hideMark/>
          </w:tcPr>
          <w:p w14:paraId="112E37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627" w:type="pct"/>
            <w:tcBorders>
              <w:top w:val="single" w:sz="4" w:space="0" w:color="auto"/>
              <w:left w:val="nil"/>
              <w:bottom w:val="single" w:sz="4" w:space="0" w:color="auto"/>
              <w:right w:val="nil"/>
            </w:tcBorders>
            <w:shd w:val="clear" w:color="auto" w:fill="auto"/>
            <w:noWrap/>
            <w:vAlign w:val="bottom"/>
            <w:hideMark/>
          </w:tcPr>
          <w:p w14:paraId="351FE1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C975B8" w:rsidRPr="008C377F" w14:paraId="5DCCD5D0"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710DE7AE" w14:textId="77777777" w:rsidR="006B1814" w:rsidRPr="008C377F" w:rsidRDefault="006B1814" w:rsidP="006B1814">
            <w:pPr>
              <w:rPr>
                <w:rFonts w:ascii="Times New Roman" w:eastAsia="Times New Roman" w:hAnsi="Times New Roman" w:cs="Times New Roman"/>
                <w:color w:val="000000"/>
                <w:sz w:val="20"/>
                <w:szCs w:val="20"/>
              </w:rPr>
            </w:pPr>
          </w:p>
        </w:tc>
        <w:tc>
          <w:tcPr>
            <w:tcW w:w="1415" w:type="pct"/>
            <w:gridSpan w:val="3"/>
            <w:tcBorders>
              <w:top w:val="nil"/>
              <w:left w:val="nil"/>
              <w:bottom w:val="single" w:sz="4" w:space="0" w:color="auto"/>
              <w:right w:val="nil"/>
            </w:tcBorders>
            <w:shd w:val="clear" w:color="auto" w:fill="auto"/>
            <w:noWrap/>
            <w:vAlign w:val="bottom"/>
            <w:hideMark/>
          </w:tcPr>
          <w:p w14:paraId="3D7DF24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4" w:type="pct"/>
            <w:tcBorders>
              <w:top w:val="nil"/>
              <w:left w:val="nil"/>
              <w:bottom w:val="nil"/>
              <w:right w:val="nil"/>
            </w:tcBorders>
            <w:shd w:val="clear" w:color="auto" w:fill="auto"/>
            <w:noWrap/>
            <w:vAlign w:val="bottom"/>
            <w:hideMark/>
          </w:tcPr>
          <w:p w14:paraId="23C44F3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8" w:type="pct"/>
            <w:gridSpan w:val="3"/>
            <w:tcBorders>
              <w:top w:val="nil"/>
              <w:left w:val="nil"/>
              <w:bottom w:val="single" w:sz="4" w:space="0" w:color="auto"/>
              <w:right w:val="nil"/>
            </w:tcBorders>
            <w:shd w:val="clear" w:color="auto" w:fill="auto"/>
            <w:noWrap/>
            <w:vAlign w:val="bottom"/>
            <w:hideMark/>
          </w:tcPr>
          <w:p w14:paraId="3D1F6DA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4" w:type="pct"/>
            <w:tcBorders>
              <w:top w:val="nil"/>
              <w:left w:val="nil"/>
              <w:bottom w:val="nil"/>
              <w:right w:val="nil"/>
            </w:tcBorders>
            <w:shd w:val="clear" w:color="auto" w:fill="auto"/>
            <w:noWrap/>
            <w:vAlign w:val="bottom"/>
            <w:hideMark/>
          </w:tcPr>
          <w:p w14:paraId="79BFACB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3" w:type="pct"/>
            <w:gridSpan w:val="3"/>
            <w:tcBorders>
              <w:top w:val="nil"/>
              <w:left w:val="nil"/>
              <w:bottom w:val="single" w:sz="4" w:space="0" w:color="auto"/>
              <w:right w:val="nil"/>
            </w:tcBorders>
            <w:shd w:val="clear" w:color="auto" w:fill="auto"/>
            <w:noWrap/>
            <w:vAlign w:val="bottom"/>
            <w:hideMark/>
          </w:tcPr>
          <w:p w14:paraId="4951AFA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BD196C" w:rsidRPr="008C377F" w14:paraId="335E8BE9" w14:textId="77777777" w:rsidTr="004C5B11">
        <w:trPr>
          <w:trHeight w:val="288"/>
          <w:jc w:val="center"/>
        </w:trPr>
        <w:tc>
          <w:tcPr>
            <w:tcW w:w="646" w:type="pct"/>
            <w:tcBorders>
              <w:top w:val="nil"/>
              <w:left w:val="nil"/>
              <w:bottom w:val="single" w:sz="4" w:space="0" w:color="auto"/>
              <w:right w:val="nil"/>
            </w:tcBorders>
            <w:shd w:val="clear" w:color="auto" w:fill="auto"/>
            <w:noWrap/>
            <w:vAlign w:val="bottom"/>
            <w:hideMark/>
          </w:tcPr>
          <w:p w14:paraId="16336A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41" w:type="pct"/>
            <w:tcBorders>
              <w:top w:val="nil"/>
              <w:left w:val="nil"/>
              <w:bottom w:val="single" w:sz="4" w:space="0" w:color="auto"/>
              <w:right w:val="nil"/>
            </w:tcBorders>
            <w:shd w:val="clear" w:color="auto" w:fill="auto"/>
            <w:noWrap/>
            <w:vAlign w:val="bottom"/>
            <w:hideMark/>
          </w:tcPr>
          <w:p w14:paraId="4D7EE87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2" w:type="pct"/>
            <w:tcBorders>
              <w:top w:val="nil"/>
              <w:left w:val="nil"/>
              <w:bottom w:val="single" w:sz="4" w:space="0" w:color="auto"/>
              <w:right w:val="nil"/>
            </w:tcBorders>
            <w:shd w:val="clear" w:color="auto" w:fill="auto"/>
            <w:noWrap/>
            <w:vAlign w:val="bottom"/>
            <w:hideMark/>
          </w:tcPr>
          <w:p w14:paraId="18AA172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2" w:type="pct"/>
            <w:tcBorders>
              <w:top w:val="nil"/>
              <w:left w:val="nil"/>
              <w:bottom w:val="single" w:sz="4" w:space="0" w:color="auto"/>
              <w:right w:val="nil"/>
            </w:tcBorders>
            <w:shd w:val="clear" w:color="auto" w:fill="D9D9D9" w:themeFill="background1" w:themeFillShade="D9"/>
            <w:noWrap/>
            <w:vAlign w:val="bottom"/>
            <w:hideMark/>
          </w:tcPr>
          <w:p w14:paraId="5047ADF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4" w:type="pct"/>
            <w:tcBorders>
              <w:top w:val="nil"/>
              <w:left w:val="nil"/>
              <w:bottom w:val="single" w:sz="4" w:space="0" w:color="auto"/>
              <w:right w:val="nil"/>
            </w:tcBorders>
            <w:shd w:val="clear" w:color="auto" w:fill="auto"/>
            <w:noWrap/>
            <w:vAlign w:val="bottom"/>
            <w:hideMark/>
          </w:tcPr>
          <w:p w14:paraId="68E9419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nil"/>
            </w:tcBorders>
            <w:shd w:val="clear" w:color="auto" w:fill="auto"/>
            <w:noWrap/>
            <w:vAlign w:val="bottom"/>
            <w:hideMark/>
          </w:tcPr>
          <w:p w14:paraId="5786BA9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3" w:type="pct"/>
            <w:tcBorders>
              <w:top w:val="nil"/>
              <w:left w:val="nil"/>
              <w:bottom w:val="single" w:sz="4" w:space="0" w:color="auto"/>
              <w:right w:val="nil"/>
            </w:tcBorders>
            <w:shd w:val="clear" w:color="auto" w:fill="auto"/>
            <w:noWrap/>
            <w:vAlign w:val="bottom"/>
            <w:hideMark/>
          </w:tcPr>
          <w:p w14:paraId="66B1002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2" w:type="pct"/>
            <w:tcBorders>
              <w:top w:val="nil"/>
              <w:left w:val="nil"/>
              <w:bottom w:val="single" w:sz="4" w:space="0" w:color="auto"/>
              <w:right w:val="nil"/>
            </w:tcBorders>
            <w:shd w:val="clear" w:color="auto" w:fill="D9D9D9" w:themeFill="background1" w:themeFillShade="D9"/>
            <w:noWrap/>
            <w:vAlign w:val="bottom"/>
            <w:hideMark/>
          </w:tcPr>
          <w:p w14:paraId="2F60CFE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4" w:type="pct"/>
            <w:tcBorders>
              <w:top w:val="nil"/>
              <w:left w:val="nil"/>
              <w:bottom w:val="single" w:sz="4" w:space="0" w:color="auto"/>
              <w:right w:val="nil"/>
            </w:tcBorders>
            <w:shd w:val="clear" w:color="auto" w:fill="auto"/>
            <w:noWrap/>
            <w:vAlign w:val="bottom"/>
            <w:hideMark/>
          </w:tcPr>
          <w:p w14:paraId="3015DAE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99" w:type="pct"/>
            <w:tcBorders>
              <w:top w:val="nil"/>
              <w:left w:val="nil"/>
              <w:bottom w:val="single" w:sz="4" w:space="0" w:color="auto"/>
              <w:right w:val="nil"/>
            </w:tcBorders>
            <w:shd w:val="clear" w:color="auto" w:fill="auto"/>
            <w:noWrap/>
            <w:vAlign w:val="bottom"/>
            <w:hideMark/>
          </w:tcPr>
          <w:p w14:paraId="517B393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27" w:type="pct"/>
            <w:tcBorders>
              <w:top w:val="nil"/>
              <w:left w:val="nil"/>
              <w:bottom w:val="single" w:sz="4" w:space="0" w:color="auto"/>
              <w:right w:val="nil"/>
            </w:tcBorders>
            <w:shd w:val="clear" w:color="auto" w:fill="auto"/>
            <w:noWrap/>
            <w:vAlign w:val="bottom"/>
            <w:hideMark/>
          </w:tcPr>
          <w:p w14:paraId="7F4ECB6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627" w:type="pct"/>
            <w:tcBorders>
              <w:top w:val="nil"/>
              <w:left w:val="nil"/>
              <w:bottom w:val="single" w:sz="4" w:space="0" w:color="auto"/>
              <w:right w:val="nil"/>
            </w:tcBorders>
            <w:shd w:val="clear" w:color="auto" w:fill="D9D9D9" w:themeFill="background1" w:themeFillShade="D9"/>
            <w:noWrap/>
            <w:vAlign w:val="bottom"/>
            <w:hideMark/>
          </w:tcPr>
          <w:p w14:paraId="0CDDC86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C975B8" w:rsidRPr="008C377F" w14:paraId="5BC809CB"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4D2A3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41" w:type="pct"/>
            <w:tcBorders>
              <w:top w:val="nil"/>
              <w:left w:val="nil"/>
              <w:bottom w:val="nil"/>
              <w:right w:val="nil"/>
            </w:tcBorders>
            <w:shd w:val="clear" w:color="auto" w:fill="auto"/>
            <w:noWrap/>
            <w:vAlign w:val="bottom"/>
            <w:hideMark/>
          </w:tcPr>
          <w:p w14:paraId="67A872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1.139***</w:t>
            </w:r>
          </w:p>
        </w:tc>
        <w:tc>
          <w:tcPr>
            <w:tcW w:w="442" w:type="pct"/>
            <w:tcBorders>
              <w:top w:val="nil"/>
              <w:left w:val="nil"/>
              <w:bottom w:val="nil"/>
              <w:right w:val="nil"/>
            </w:tcBorders>
            <w:shd w:val="clear" w:color="auto" w:fill="auto"/>
            <w:noWrap/>
            <w:vAlign w:val="bottom"/>
            <w:hideMark/>
          </w:tcPr>
          <w:p w14:paraId="442B24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1.092***</w:t>
            </w:r>
          </w:p>
        </w:tc>
        <w:tc>
          <w:tcPr>
            <w:tcW w:w="532" w:type="pct"/>
            <w:tcBorders>
              <w:top w:val="nil"/>
              <w:left w:val="nil"/>
              <w:bottom w:val="nil"/>
              <w:right w:val="nil"/>
            </w:tcBorders>
            <w:shd w:val="clear" w:color="auto" w:fill="D9D9D9" w:themeFill="background1" w:themeFillShade="D9"/>
            <w:noWrap/>
            <w:vAlign w:val="bottom"/>
            <w:hideMark/>
          </w:tcPr>
          <w:p w14:paraId="46203D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-0.047***</w:t>
            </w:r>
          </w:p>
        </w:tc>
        <w:tc>
          <w:tcPr>
            <w:tcW w:w="114" w:type="pct"/>
            <w:tcBorders>
              <w:top w:val="nil"/>
              <w:left w:val="nil"/>
              <w:bottom w:val="nil"/>
              <w:right w:val="nil"/>
            </w:tcBorders>
            <w:shd w:val="clear" w:color="auto" w:fill="auto"/>
            <w:noWrap/>
            <w:vAlign w:val="bottom"/>
            <w:hideMark/>
          </w:tcPr>
          <w:p w14:paraId="5DD83600"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4A9C76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1.090***</w:t>
            </w:r>
          </w:p>
        </w:tc>
        <w:tc>
          <w:tcPr>
            <w:tcW w:w="413" w:type="pct"/>
            <w:tcBorders>
              <w:top w:val="nil"/>
              <w:left w:val="nil"/>
              <w:bottom w:val="nil"/>
              <w:right w:val="nil"/>
            </w:tcBorders>
            <w:shd w:val="clear" w:color="auto" w:fill="auto"/>
            <w:noWrap/>
            <w:vAlign w:val="bottom"/>
            <w:hideMark/>
          </w:tcPr>
          <w:p w14:paraId="6F7A87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1.123***</w:t>
            </w:r>
          </w:p>
        </w:tc>
        <w:tc>
          <w:tcPr>
            <w:tcW w:w="532" w:type="pct"/>
            <w:tcBorders>
              <w:top w:val="nil"/>
              <w:left w:val="nil"/>
              <w:bottom w:val="nil"/>
              <w:right w:val="nil"/>
            </w:tcBorders>
            <w:shd w:val="clear" w:color="auto" w:fill="D9D9D9" w:themeFill="background1" w:themeFillShade="D9"/>
            <w:noWrap/>
            <w:vAlign w:val="bottom"/>
            <w:hideMark/>
          </w:tcPr>
          <w:p w14:paraId="4A9DED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114" w:type="pct"/>
            <w:tcBorders>
              <w:top w:val="nil"/>
              <w:left w:val="nil"/>
              <w:bottom w:val="nil"/>
              <w:right w:val="nil"/>
            </w:tcBorders>
            <w:shd w:val="clear" w:color="auto" w:fill="auto"/>
            <w:noWrap/>
            <w:vAlign w:val="bottom"/>
            <w:hideMark/>
          </w:tcPr>
          <w:p w14:paraId="27B2E73A"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155D61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327" w:type="pct"/>
            <w:tcBorders>
              <w:top w:val="nil"/>
              <w:left w:val="nil"/>
              <w:bottom w:val="nil"/>
              <w:right w:val="nil"/>
            </w:tcBorders>
            <w:shd w:val="clear" w:color="auto" w:fill="auto"/>
            <w:noWrap/>
            <w:vAlign w:val="bottom"/>
            <w:hideMark/>
          </w:tcPr>
          <w:p w14:paraId="3A7080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627" w:type="pct"/>
            <w:tcBorders>
              <w:top w:val="nil"/>
              <w:left w:val="nil"/>
              <w:bottom w:val="nil"/>
              <w:right w:val="nil"/>
            </w:tcBorders>
            <w:shd w:val="clear" w:color="auto" w:fill="D9D9D9" w:themeFill="background1" w:themeFillShade="D9"/>
            <w:noWrap/>
            <w:vAlign w:val="bottom"/>
            <w:hideMark/>
          </w:tcPr>
          <w:p w14:paraId="090339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-0.080***</w:t>
            </w:r>
          </w:p>
        </w:tc>
      </w:tr>
      <w:tr w:rsidR="00C975B8" w:rsidRPr="008C377F" w14:paraId="3BADE250"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242CA530" w14:textId="77777777" w:rsidR="006B1814" w:rsidRPr="008C377F" w:rsidRDefault="006B1814" w:rsidP="006B1814">
            <w:pPr>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5FC9E0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(40.09)</w:t>
            </w:r>
          </w:p>
        </w:tc>
        <w:tc>
          <w:tcPr>
            <w:tcW w:w="442" w:type="pct"/>
            <w:tcBorders>
              <w:top w:val="nil"/>
              <w:left w:val="nil"/>
              <w:bottom w:val="nil"/>
              <w:right w:val="nil"/>
            </w:tcBorders>
            <w:shd w:val="clear" w:color="auto" w:fill="auto"/>
            <w:noWrap/>
            <w:vAlign w:val="bottom"/>
            <w:hideMark/>
          </w:tcPr>
          <w:p w14:paraId="5EACF1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(42.57)</w:t>
            </w:r>
          </w:p>
        </w:tc>
        <w:tc>
          <w:tcPr>
            <w:tcW w:w="532" w:type="pct"/>
            <w:tcBorders>
              <w:top w:val="nil"/>
              <w:left w:val="nil"/>
              <w:bottom w:val="nil"/>
              <w:right w:val="nil"/>
            </w:tcBorders>
            <w:shd w:val="clear" w:color="auto" w:fill="D9D9D9" w:themeFill="background1" w:themeFillShade="D9"/>
            <w:noWrap/>
            <w:vAlign w:val="bottom"/>
            <w:hideMark/>
          </w:tcPr>
          <w:p w14:paraId="2BC658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(-3.34)</w:t>
            </w:r>
          </w:p>
        </w:tc>
        <w:tc>
          <w:tcPr>
            <w:tcW w:w="114" w:type="pct"/>
            <w:tcBorders>
              <w:top w:val="nil"/>
              <w:left w:val="nil"/>
              <w:bottom w:val="nil"/>
              <w:right w:val="nil"/>
            </w:tcBorders>
            <w:shd w:val="clear" w:color="auto" w:fill="auto"/>
            <w:noWrap/>
            <w:vAlign w:val="bottom"/>
            <w:hideMark/>
          </w:tcPr>
          <w:p w14:paraId="733E7526"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3E2131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(39.75)</w:t>
            </w:r>
          </w:p>
        </w:tc>
        <w:tc>
          <w:tcPr>
            <w:tcW w:w="413" w:type="pct"/>
            <w:tcBorders>
              <w:top w:val="nil"/>
              <w:left w:val="nil"/>
              <w:bottom w:val="nil"/>
              <w:right w:val="nil"/>
            </w:tcBorders>
            <w:shd w:val="clear" w:color="auto" w:fill="auto"/>
            <w:noWrap/>
            <w:vAlign w:val="bottom"/>
            <w:hideMark/>
          </w:tcPr>
          <w:p w14:paraId="1A7AE7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(57.83)</w:t>
            </w:r>
          </w:p>
        </w:tc>
        <w:tc>
          <w:tcPr>
            <w:tcW w:w="532" w:type="pct"/>
            <w:tcBorders>
              <w:top w:val="nil"/>
              <w:left w:val="nil"/>
              <w:bottom w:val="nil"/>
              <w:right w:val="nil"/>
            </w:tcBorders>
            <w:shd w:val="clear" w:color="auto" w:fill="D9D9D9" w:themeFill="background1" w:themeFillShade="D9"/>
            <w:noWrap/>
            <w:vAlign w:val="bottom"/>
            <w:hideMark/>
          </w:tcPr>
          <w:p w14:paraId="781B81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(1.05)</w:t>
            </w:r>
          </w:p>
        </w:tc>
        <w:tc>
          <w:tcPr>
            <w:tcW w:w="114" w:type="pct"/>
            <w:tcBorders>
              <w:top w:val="nil"/>
              <w:left w:val="nil"/>
              <w:bottom w:val="nil"/>
              <w:right w:val="nil"/>
            </w:tcBorders>
            <w:shd w:val="clear" w:color="auto" w:fill="auto"/>
            <w:noWrap/>
            <w:vAlign w:val="bottom"/>
            <w:hideMark/>
          </w:tcPr>
          <w:p w14:paraId="523B90E1"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5231EC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w:t>
            </w:r>
          </w:p>
        </w:tc>
        <w:tc>
          <w:tcPr>
            <w:tcW w:w="327" w:type="pct"/>
            <w:tcBorders>
              <w:top w:val="nil"/>
              <w:left w:val="nil"/>
              <w:bottom w:val="nil"/>
              <w:right w:val="nil"/>
            </w:tcBorders>
            <w:shd w:val="clear" w:color="auto" w:fill="auto"/>
            <w:noWrap/>
            <w:vAlign w:val="bottom"/>
            <w:hideMark/>
          </w:tcPr>
          <w:p w14:paraId="605CA8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(-0.96)</w:t>
            </w:r>
          </w:p>
        </w:tc>
        <w:tc>
          <w:tcPr>
            <w:tcW w:w="627" w:type="pct"/>
            <w:tcBorders>
              <w:top w:val="nil"/>
              <w:left w:val="nil"/>
              <w:bottom w:val="nil"/>
              <w:right w:val="nil"/>
            </w:tcBorders>
            <w:shd w:val="clear" w:color="auto" w:fill="D9D9D9" w:themeFill="background1" w:themeFillShade="D9"/>
            <w:noWrap/>
            <w:vAlign w:val="bottom"/>
            <w:hideMark/>
          </w:tcPr>
          <w:p w14:paraId="5DC3CD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(-3.96)</w:t>
            </w:r>
          </w:p>
        </w:tc>
      </w:tr>
      <w:tr w:rsidR="00C975B8" w:rsidRPr="008C377F" w14:paraId="6D0ADBBC"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18CFE4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41" w:type="pct"/>
            <w:tcBorders>
              <w:top w:val="nil"/>
              <w:left w:val="nil"/>
              <w:bottom w:val="nil"/>
              <w:right w:val="nil"/>
            </w:tcBorders>
            <w:shd w:val="clear" w:color="auto" w:fill="auto"/>
            <w:noWrap/>
            <w:vAlign w:val="bottom"/>
            <w:hideMark/>
          </w:tcPr>
          <w:p w14:paraId="7A8234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0.388***</w:t>
            </w:r>
          </w:p>
        </w:tc>
        <w:tc>
          <w:tcPr>
            <w:tcW w:w="442" w:type="pct"/>
            <w:tcBorders>
              <w:top w:val="nil"/>
              <w:left w:val="nil"/>
              <w:bottom w:val="nil"/>
              <w:right w:val="nil"/>
            </w:tcBorders>
            <w:shd w:val="clear" w:color="auto" w:fill="auto"/>
            <w:noWrap/>
            <w:vAlign w:val="bottom"/>
            <w:hideMark/>
          </w:tcPr>
          <w:p w14:paraId="703067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0.351***</w:t>
            </w:r>
          </w:p>
        </w:tc>
        <w:tc>
          <w:tcPr>
            <w:tcW w:w="532" w:type="pct"/>
            <w:tcBorders>
              <w:top w:val="nil"/>
              <w:left w:val="nil"/>
              <w:bottom w:val="nil"/>
              <w:right w:val="nil"/>
            </w:tcBorders>
            <w:shd w:val="clear" w:color="auto" w:fill="D9D9D9" w:themeFill="background1" w:themeFillShade="D9"/>
            <w:noWrap/>
            <w:vAlign w:val="bottom"/>
            <w:hideMark/>
          </w:tcPr>
          <w:p w14:paraId="0BF306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-0.037**</w:t>
            </w:r>
          </w:p>
        </w:tc>
        <w:tc>
          <w:tcPr>
            <w:tcW w:w="114" w:type="pct"/>
            <w:tcBorders>
              <w:top w:val="nil"/>
              <w:left w:val="nil"/>
              <w:bottom w:val="nil"/>
              <w:right w:val="nil"/>
            </w:tcBorders>
            <w:shd w:val="clear" w:color="auto" w:fill="auto"/>
            <w:noWrap/>
            <w:vAlign w:val="bottom"/>
            <w:hideMark/>
          </w:tcPr>
          <w:p w14:paraId="055DD3B9"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7B900B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0.410***</w:t>
            </w:r>
          </w:p>
        </w:tc>
        <w:tc>
          <w:tcPr>
            <w:tcW w:w="413" w:type="pct"/>
            <w:tcBorders>
              <w:top w:val="nil"/>
              <w:left w:val="nil"/>
              <w:bottom w:val="nil"/>
              <w:right w:val="nil"/>
            </w:tcBorders>
            <w:shd w:val="clear" w:color="auto" w:fill="auto"/>
            <w:noWrap/>
            <w:vAlign w:val="bottom"/>
            <w:hideMark/>
          </w:tcPr>
          <w:p w14:paraId="6027DF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0.532***</w:t>
            </w:r>
          </w:p>
        </w:tc>
        <w:tc>
          <w:tcPr>
            <w:tcW w:w="532" w:type="pct"/>
            <w:tcBorders>
              <w:top w:val="nil"/>
              <w:left w:val="nil"/>
              <w:bottom w:val="nil"/>
              <w:right w:val="nil"/>
            </w:tcBorders>
            <w:shd w:val="clear" w:color="auto" w:fill="D9D9D9" w:themeFill="background1" w:themeFillShade="D9"/>
            <w:noWrap/>
            <w:vAlign w:val="bottom"/>
            <w:hideMark/>
          </w:tcPr>
          <w:p w14:paraId="74B899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0.122</w:t>
            </w:r>
          </w:p>
        </w:tc>
        <w:tc>
          <w:tcPr>
            <w:tcW w:w="114" w:type="pct"/>
            <w:tcBorders>
              <w:top w:val="nil"/>
              <w:left w:val="nil"/>
              <w:bottom w:val="nil"/>
              <w:right w:val="nil"/>
            </w:tcBorders>
            <w:shd w:val="clear" w:color="auto" w:fill="auto"/>
            <w:noWrap/>
            <w:vAlign w:val="bottom"/>
            <w:hideMark/>
          </w:tcPr>
          <w:p w14:paraId="68E9F100"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71CF8C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327" w:type="pct"/>
            <w:tcBorders>
              <w:top w:val="nil"/>
              <w:left w:val="nil"/>
              <w:bottom w:val="nil"/>
              <w:right w:val="nil"/>
            </w:tcBorders>
            <w:shd w:val="clear" w:color="auto" w:fill="auto"/>
            <w:noWrap/>
            <w:vAlign w:val="bottom"/>
            <w:hideMark/>
          </w:tcPr>
          <w:p w14:paraId="4251D6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-0.181</w:t>
            </w:r>
          </w:p>
        </w:tc>
        <w:tc>
          <w:tcPr>
            <w:tcW w:w="627" w:type="pct"/>
            <w:tcBorders>
              <w:top w:val="nil"/>
              <w:left w:val="nil"/>
              <w:bottom w:val="nil"/>
              <w:right w:val="nil"/>
            </w:tcBorders>
            <w:shd w:val="clear" w:color="auto" w:fill="D9D9D9" w:themeFill="background1" w:themeFillShade="D9"/>
            <w:noWrap/>
            <w:vAlign w:val="bottom"/>
            <w:hideMark/>
          </w:tcPr>
          <w:p w14:paraId="58A27F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-0.159***</w:t>
            </w:r>
          </w:p>
        </w:tc>
      </w:tr>
      <w:tr w:rsidR="00C975B8" w:rsidRPr="008C377F" w14:paraId="2F3D7C0A"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549C9AFB" w14:textId="77777777" w:rsidR="006B1814" w:rsidRPr="008C377F" w:rsidRDefault="006B1814" w:rsidP="006B1814">
            <w:pPr>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16F267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(5.04)</w:t>
            </w:r>
          </w:p>
        </w:tc>
        <w:tc>
          <w:tcPr>
            <w:tcW w:w="442" w:type="pct"/>
            <w:tcBorders>
              <w:top w:val="nil"/>
              <w:left w:val="nil"/>
              <w:bottom w:val="nil"/>
              <w:right w:val="nil"/>
            </w:tcBorders>
            <w:shd w:val="clear" w:color="auto" w:fill="auto"/>
            <w:noWrap/>
            <w:vAlign w:val="bottom"/>
            <w:hideMark/>
          </w:tcPr>
          <w:p w14:paraId="6C749F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(6.96)</w:t>
            </w:r>
          </w:p>
        </w:tc>
        <w:tc>
          <w:tcPr>
            <w:tcW w:w="532" w:type="pct"/>
            <w:tcBorders>
              <w:top w:val="nil"/>
              <w:left w:val="nil"/>
              <w:bottom w:val="nil"/>
              <w:right w:val="nil"/>
            </w:tcBorders>
            <w:shd w:val="clear" w:color="auto" w:fill="D9D9D9" w:themeFill="background1" w:themeFillShade="D9"/>
            <w:noWrap/>
            <w:vAlign w:val="bottom"/>
            <w:hideMark/>
          </w:tcPr>
          <w:p w14:paraId="511F56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4" w:type="pct"/>
            <w:tcBorders>
              <w:top w:val="nil"/>
              <w:left w:val="nil"/>
              <w:bottom w:val="nil"/>
              <w:right w:val="nil"/>
            </w:tcBorders>
            <w:shd w:val="clear" w:color="auto" w:fill="auto"/>
            <w:noWrap/>
            <w:vAlign w:val="bottom"/>
            <w:hideMark/>
          </w:tcPr>
          <w:p w14:paraId="3A591455"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066DD4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(5.29)</w:t>
            </w:r>
          </w:p>
        </w:tc>
        <w:tc>
          <w:tcPr>
            <w:tcW w:w="413" w:type="pct"/>
            <w:tcBorders>
              <w:top w:val="nil"/>
              <w:left w:val="nil"/>
              <w:bottom w:val="nil"/>
              <w:right w:val="nil"/>
            </w:tcBorders>
            <w:shd w:val="clear" w:color="auto" w:fill="auto"/>
            <w:noWrap/>
            <w:vAlign w:val="bottom"/>
            <w:hideMark/>
          </w:tcPr>
          <w:p w14:paraId="3E7841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(9.70)</w:t>
            </w:r>
          </w:p>
        </w:tc>
        <w:tc>
          <w:tcPr>
            <w:tcW w:w="532" w:type="pct"/>
            <w:tcBorders>
              <w:top w:val="nil"/>
              <w:left w:val="nil"/>
              <w:bottom w:val="nil"/>
              <w:right w:val="nil"/>
            </w:tcBorders>
            <w:shd w:val="clear" w:color="auto" w:fill="D9D9D9" w:themeFill="background1" w:themeFillShade="D9"/>
            <w:noWrap/>
            <w:vAlign w:val="bottom"/>
            <w:hideMark/>
          </w:tcPr>
          <w:p w14:paraId="2675F6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(1.40)</w:t>
            </w:r>
          </w:p>
        </w:tc>
        <w:tc>
          <w:tcPr>
            <w:tcW w:w="114" w:type="pct"/>
            <w:tcBorders>
              <w:top w:val="nil"/>
              <w:left w:val="nil"/>
              <w:bottom w:val="nil"/>
              <w:right w:val="nil"/>
            </w:tcBorders>
            <w:shd w:val="clear" w:color="auto" w:fill="auto"/>
            <w:noWrap/>
            <w:vAlign w:val="bottom"/>
            <w:hideMark/>
          </w:tcPr>
          <w:p w14:paraId="16839FF6"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529C64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(-2.32)</w:t>
            </w:r>
          </w:p>
        </w:tc>
        <w:tc>
          <w:tcPr>
            <w:tcW w:w="327" w:type="pct"/>
            <w:tcBorders>
              <w:top w:val="nil"/>
              <w:left w:val="nil"/>
              <w:bottom w:val="nil"/>
              <w:right w:val="nil"/>
            </w:tcBorders>
            <w:shd w:val="clear" w:color="auto" w:fill="auto"/>
            <w:noWrap/>
            <w:vAlign w:val="bottom"/>
            <w:hideMark/>
          </w:tcPr>
          <w:p w14:paraId="54CA5A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627" w:type="pct"/>
            <w:tcBorders>
              <w:top w:val="nil"/>
              <w:left w:val="nil"/>
              <w:bottom w:val="nil"/>
              <w:right w:val="nil"/>
            </w:tcBorders>
            <w:shd w:val="clear" w:color="auto" w:fill="D9D9D9" w:themeFill="background1" w:themeFillShade="D9"/>
            <w:noWrap/>
            <w:vAlign w:val="bottom"/>
            <w:hideMark/>
          </w:tcPr>
          <w:p w14:paraId="71F717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(-4.38)</w:t>
            </w:r>
          </w:p>
        </w:tc>
      </w:tr>
      <w:tr w:rsidR="00C975B8" w:rsidRPr="008C377F" w14:paraId="0E14CD77"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64CC45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41" w:type="pct"/>
            <w:tcBorders>
              <w:top w:val="nil"/>
              <w:left w:val="nil"/>
              <w:bottom w:val="nil"/>
              <w:right w:val="nil"/>
            </w:tcBorders>
            <w:shd w:val="clear" w:color="auto" w:fill="auto"/>
            <w:noWrap/>
            <w:vAlign w:val="bottom"/>
            <w:hideMark/>
          </w:tcPr>
          <w:p w14:paraId="0B8F5B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442" w:type="pct"/>
            <w:tcBorders>
              <w:top w:val="nil"/>
              <w:left w:val="nil"/>
              <w:bottom w:val="nil"/>
              <w:right w:val="nil"/>
            </w:tcBorders>
            <w:shd w:val="clear" w:color="auto" w:fill="auto"/>
            <w:noWrap/>
            <w:vAlign w:val="bottom"/>
            <w:hideMark/>
          </w:tcPr>
          <w:p w14:paraId="15C884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532" w:type="pct"/>
            <w:tcBorders>
              <w:top w:val="nil"/>
              <w:left w:val="nil"/>
              <w:bottom w:val="nil"/>
              <w:right w:val="nil"/>
            </w:tcBorders>
            <w:shd w:val="clear" w:color="auto" w:fill="D9D9D9" w:themeFill="background1" w:themeFillShade="D9"/>
            <w:noWrap/>
            <w:vAlign w:val="bottom"/>
            <w:hideMark/>
          </w:tcPr>
          <w:p w14:paraId="4896A8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c>
          <w:tcPr>
            <w:tcW w:w="114" w:type="pct"/>
            <w:tcBorders>
              <w:top w:val="nil"/>
              <w:left w:val="nil"/>
              <w:bottom w:val="nil"/>
              <w:right w:val="nil"/>
            </w:tcBorders>
            <w:shd w:val="clear" w:color="auto" w:fill="auto"/>
            <w:noWrap/>
            <w:vAlign w:val="bottom"/>
            <w:hideMark/>
          </w:tcPr>
          <w:p w14:paraId="56BEC38D"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6F60E6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413" w:type="pct"/>
            <w:tcBorders>
              <w:top w:val="nil"/>
              <w:left w:val="nil"/>
              <w:bottom w:val="nil"/>
              <w:right w:val="nil"/>
            </w:tcBorders>
            <w:shd w:val="clear" w:color="auto" w:fill="auto"/>
            <w:noWrap/>
            <w:vAlign w:val="bottom"/>
            <w:hideMark/>
          </w:tcPr>
          <w:p w14:paraId="7366FE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532" w:type="pct"/>
            <w:tcBorders>
              <w:top w:val="nil"/>
              <w:left w:val="nil"/>
              <w:bottom w:val="nil"/>
              <w:right w:val="nil"/>
            </w:tcBorders>
            <w:shd w:val="clear" w:color="auto" w:fill="D9D9D9" w:themeFill="background1" w:themeFillShade="D9"/>
            <w:noWrap/>
            <w:vAlign w:val="bottom"/>
            <w:hideMark/>
          </w:tcPr>
          <w:p w14:paraId="514FBC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-0.035</w:t>
            </w:r>
          </w:p>
        </w:tc>
        <w:tc>
          <w:tcPr>
            <w:tcW w:w="114" w:type="pct"/>
            <w:tcBorders>
              <w:top w:val="nil"/>
              <w:left w:val="nil"/>
              <w:bottom w:val="nil"/>
              <w:right w:val="nil"/>
            </w:tcBorders>
            <w:shd w:val="clear" w:color="auto" w:fill="auto"/>
            <w:noWrap/>
            <w:vAlign w:val="bottom"/>
            <w:hideMark/>
          </w:tcPr>
          <w:p w14:paraId="7AF85BFE"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24EE27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327" w:type="pct"/>
            <w:tcBorders>
              <w:top w:val="nil"/>
              <w:left w:val="nil"/>
              <w:bottom w:val="nil"/>
              <w:right w:val="nil"/>
            </w:tcBorders>
            <w:shd w:val="clear" w:color="auto" w:fill="auto"/>
            <w:noWrap/>
            <w:vAlign w:val="bottom"/>
            <w:hideMark/>
          </w:tcPr>
          <w:p w14:paraId="5F5CAF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627" w:type="pct"/>
            <w:tcBorders>
              <w:top w:val="nil"/>
              <w:left w:val="nil"/>
              <w:bottom w:val="nil"/>
              <w:right w:val="nil"/>
            </w:tcBorders>
            <w:shd w:val="clear" w:color="auto" w:fill="D9D9D9" w:themeFill="background1" w:themeFillShade="D9"/>
            <w:noWrap/>
            <w:vAlign w:val="bottom"/>
            <w:hideMark/>
          </w:tcPr>
          <w:p w14:paraId="01D61C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r>
      <w:tr w:rsidR="00C975B8" w:rsidRPr="008C377F" w14:paraId="6D4DEE48"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4F1B0F92" w14:textId="77777777" w:rsidR="006B1814" w:rsidRPr="008C377F" w:rsidRDefault="006B1814" w:rsidP="006B1814">
            <w:pPr>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5C312D8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(0.17)</w:t>
            </w:r>
          </w:p>
        </w:tc>
        <w:tc>
          <w:tcPr>
            <w:tcW w:w="442" w:type="pct"/>
            <w:tcBorders>
              <w:top w:val="nil"/>
              <w:left w:val="nil"/>
              <w:bottom w:val="nil"/>
              <w:right w:val="nil"/>
            </w:tcBorders>
            <w:shd w:val="clear" w:color="auto" w:fill="auto"/>
            <w:noWrap/>
            <w:vAlign w:val="bottom"/>
            <w:hideMark/>
          </w:tcPr>
          <w:p w14:paraId="65AB83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532" w:type="pct"/>
            <w:tcBorders>
              <w:top w:val="nil"/>
              <w:left w:val="nil"/>
              <w:bottom w:val="nil"/>
              <w:right w:val="nil"/>
            </w:tcBorders>
            <w:shd w:val="clear" w:color="auto" w:fill="D9D9D9" w:themeFill="background1" w:themeFillShade="D9"/>
            <w:noWrap/>
            <w:vAlign w:val="bottom"/>
            <w:hideMark/>
          </w:tcPr>
          <w:p w14:paraId="7FCF9E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114" w:type="pct"/>
            <w:tcBorders>
              <w:top w:val="nil"/>
              <w:left w:val="nil"/>
              <w:bottom w:val="nil"/>
              <w:right w:val="nil"/>
            </w:tcBorders>
            <w:shd w:val="clear" w:color="auto" w:fill="auto"/>
            <w:noWrap/>
            <w:vAlign w:val="bottom"/>
            <w:hideMark/>
          </w:tcPr>
          <w:p w14:paraId="5AF057FB"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516C15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c>
          <w:tcPr>
            <w:tcW w:w="413" w:type="pct"/>
            <w:tcBorders>
              <w:top w:val="nil"/>
              <w:left w:val="nil"/>
              <w:bottom w:val="nil"/>
              <w:right w:val="nil"/>
            </w:tcBorders>
            <w:shd w:val="clear" w:color="auto" w:fill="auto"/>
            <w:noWrap/>
            <w:vAlign w:val="bottom"/>
            <w:hideMark/>
          </w:tcPr>
          <w:p w14:paraId="3A863B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w:t>
            </w:r>
          </w:p>
        </w:tc>
        <w:tc>
          <w:tcPr>
            <w:tcW w:w="532" w:type="pct"/>
            <w:tcBorders>
              <w:top w:val="nil"/>
              <w:left w:val="nil"/>
              <w:bottom w:val="nil"/>
              <w:right w:val="nil"/>
            </w:tcBorders>
            <w:shd w:val="clear" w:color="auto" w:fill="D9D9D9" w:themeFill="background1" w:themeFillShade="D9"/>
            <w:noWrap/>
            <w:vAlign w:val="bottom"/>
            <w:hideMark/>
          </w:tcPr>
          <w:p w14:paraId="4AAAFC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w:t>
            </w:r>
          </w:p>
        </w:tc>
        <w:tc>
          <w:tcPr>
            <w:tcW w:w="114" w:type="pct"/>
            <w:tcBorders>
              <w:top w:val="nil"/>
              <w:left w:val="nil"/>
              <w:bottom w:val="nil"/>
              <w:right w:val="nil"/>
            </w:tcBorders>
            <w:shd w:val="clear" w:color="auto" w:fill="auto"/>
            <w:noWrap/>
            <w:vAlign w:val="bottom"/>
            <w:hideMark/>
          </w:tcPr>
          <w:p w14:paraId="1C9F4F74"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26B7D1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327" w:type="pct"/>
            <w:tcBorders>
              <w:top w:val="nil"/>
              <w:left w:val="nil"/>
              <w:bottom w:val="nil"/>
              <w:right w:val="nil"/>
            </w:tcBorders>
            <w:shd w:val="clear" w:color="auto" w:fill="auto"/>
            <w:noWrap/>
            <w:vAlign w:val="bottom"/>
            <w:hideMark/>
          </w:tcPr>
          <w:p w14:paraId="74E598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627" w:type="pct"/>
            <w:tcBorders>
              <w:top w:val="nil"/>
              <w:left w:val="nil"/>
              <w:bottom w:val="nil"/>
              <w:right w:val="nil"/>
            </w:tcBorders>
            <w:shd w:val="clear" w:color="auto" w:fill="D9D9D9" w:themeFill="background1" w:themeFillShade="D9"/>
            <w:noWrap/>
            <w:vAlign w:val="bottom"/>
            <w:hideMark/>
          </w:tcPr>
          <w:p w14:paraId="2707B2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w:t>
            </w:r>
          </w:p>
        </w:tc>
      </w:tr>
      <w:tr w:rsidR="00C975B8" w:rsidRPr="008C377F" w14:paraId="0E35D048"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61BB20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41" w:type="pct"/>
            <w:tcBorders>
              <w:top w:val="nil"/>
              <w:left w:val="nil"/>
              <w:bottom w:val="nil"/>
              <w:right w:val="nil"/>
            </w:tcBorders>
            <w:shd w:val="clear" w:color="auto" w:fill="auto"/>
            <w:noWrap/>
            <w:vAlign w:val="bottom"/>
            <w:hideMark/>
          </w:tcPr>
          <w:p w14:paraId="62D572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-0.066***</w:t>
            </w:r>
          </w:p>
        </w:tc>
        <w:tc>
          <w:tcPr>
            <w:tcW w:w="442" w:type="pct"/>
            <w:tcBorders>
              <w:top w:val="nil"/>
              <w:left w:val="nil"/>
              <w:bottom w:val="nil"/>
              <w:right w:val="nil"/>
            </w:tcBorders>
            <w:shd w:val="clear" w:color="auto" w:fill="auto"/>
            <w:noWrap/>
            <w:vAlign w:val="bottom"/>
            <w:hideMark/>
          </w:tcPr>
          <w:p w14:paraId="318F61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-0.050***</w:t>
            </w:r>
          </w:p>
        </w:tc>
        <w:tc>
          <w:tcPr>
            <w:tcW w:w="532" w:type="pct"/>
            <w:tcBorders>
              <w:top w:val="nil"/>
              <w:left w:val="nil"/>
              <w:bottom w:val="nil"/>
              <w:right w:val="nil"/>
            </w:tcBorders>
            <w:shd w:val="clear" w:color="auto" w:fill="D9D9D9" w:themeFill="background1" w:themeFillShade="D9"/>
            <w:noWrap/>
            <w:vAlign w:val="bottom"/>
            <w:hideMark/>
          </w:tcPr>
          <w:p w14:paraId="64A796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0.016***</w:t>
            </w:r>
          </w:p>
        </w:tc>
        <w:tc>
          <w:tcPr>
            <w:tcW w:w="114" w:type="pct"/>
            <w:tcBorders>
              <w:top w:val="nil"/>
              <w:left w:val="nil"/>
              <w:bottom w:val="nil"/>
              <w:right w:val="nil"/>
            </w:tcBorders>
            <w:shd w:val="clear" w:color="auto" w:fill="auto"/>
            <w:noWrap/>
            <w:vAlign w:val="bottom"/>
            <w:hideMark/>
          </w:tcPr>
          <w:p w14:paraId="0C51A340"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32F081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-0.056</w:t>
            </w:r>
          </w:p>
        </w:tc>
        <w:tc>
          <w:tcPr>
            <w:tcW w:w="413" w:type="pct"/>
            <w:tcBorders>
              <w:top w:val="nil"/>
              <w:left w:val="nil"/>
              <w:bottom w:val="nil"/>
              <w:right w:val="nil"/>
            </w:tcBorders>
            <w:shd w:val="clear" w:color="auto" w:fill="auto"/>
            <w:noWrap/>
            <w:vAlign w:val="bottom"/>
            <w:hideMark/>
          </w:tcPr>
          <w:p w14:paraId="4F968F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-0.059</w:t>
            </w:r>
          </w:p>
        </w:tc>
        <w:tc>
          <w:tcPr>
            <w:tcW w:w="532" w:type="pct"/>
            <w:tcBorders>
              <w:top w:val="nil"/>
              <w:left w:val="nil"/>
              <w:bottom w:val="nil"/>
              <w:right w:val="nil"/>
            </w:tcBorders>
            <w:shd w:val="clear" w:color="auto" w:fill="D9D9D9" w:themeFill="background1" w:themeFillShade="D9"/>
            <w:noWrap/>
            <w:vAlign w:val="bottom"/>
            <w:hideMark/>
          </w:tcPr>
          <w:p w14:paraId="5E036A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114" w:type="pct"/>
            <w:tcBorders>
              <w:top w:val="nil"/>
              <w:left w:val="nil"/>
              <w:bottom w:val="nil"/>
              <w:right w:val="nil"/>
            </w:tcBorders>
            <w:shd w:val="clear" w:color="auto" w:fill="auto"/>
            <w:noWrap/>
            <w:vAlign w:val="bottom"/>
            <w:hideMark/>
          </w:tcPr>
          <w:p w14:paraId="4424929C"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4A1952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327" w:type="pct"/>
            <w:tcBorders>
              <w:top w:val="nil"/>
              <w:left w:val="nil"/>
              <w:bottom w:val="nil"/>
              <w:right w:val="nil"/>
            </w:tcBorders>
            <w:shd w:val="clear" w:color="auto" w:fill="auto"/>
            <w:noWrap/>
            <w:vAlign w:val="bottom"/>
            <w:hideMark/>
          </w:tcPr>
          <w:p w14:paraId="48828E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627" w:type="pct"/>
            <w:tcBorders>
              <w:top w:val="nil"/>
              <w:left w:val="nil"/>
              <w:bottom w:val="nil"/>
              <w:right w:val="nil"/>
            </w:tcBorders>
            <w:shd w:val="clear" w:color="auto" w:fill="D9D9D9" w:themeFill="background1" w:themeFillShade="D9"/>
            <w:noWrap/>
            <w:vAlign w:val="bottom"/>
            <w:hideMark/>
          </w:tcPr>
          <w:p w14:paraId="53B2D2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r>
      <w:tr w:rsidR="00C975B8" w:rsidRPr="008C377F" w14:paraId="4985A934" w14:textId="77777777" w:rsidTr="004C5B11">
        <w:trPr>
          <w:trHeight w:val="288"/>
          <w:jc w:val="center"/>
        </w:trPr>
        <w:tc>
          <w:tcPr>
            <w:tcW w:w="646" w:type="pct"/>
            <w:tcBorders>
              <w:top w:val="nil"/>
              <w:left w:val="nil"/>
              <w:bottom w:val="nil"/>
              <w:right w:val="nil"/>
            </w:tcBorders>
            <w:shd w:val="clear" w:color="auto" w:fill="auto"/>
            <w:noWrap/>
            <w:vAlign w:val="bottom"/>
            <w:hideMark/>
          </w:tcPr>
          <w:p w14:paraId="41841C05" w14:textId="77777777" w:rsidR="006B1814" w:rsidRPr="008C377F" w:rsidRDefault="006B1814" w:rsidP="006B1814">
            <w:pPr>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0433B8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(-2.82)</w:t>
            </w:r>
          </w:p>
        </w:tc>
        <w:tc>
          <w:tcPr>
            <w:tcW w:w="442" w:type="pct"/>
            <w:tcBorders>
              <w:top w:val="nil"/>
              <w:left w:val="nil"/>
              <w:bottom w:val="nil"/>
              <w:right w:val="nil"/>
            </w:tcBorders>
            <w:shd w:val="clear" w:color="auto" w:fill="auto"/>
            <w:noWrap/>
            <w:vAlign w:val="bottom"/>
            <w:hideMark/>
          </w:tcPr>
          <w:p w14:paraId="4F4146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(-3.77)</w:t>
            </w:r>
          </w:p>
        </w:tc>
        <w:tc>
          <w:tcPr>
            <w:tcW w:w="532" w:type="pct"/>
            <w:tcBorders>
              <w:top w:val="nil"/>
              <w:left w:val="nil"/>
              <w:bottom w:val="nil"/>
              <w:right w:val="nil"/>
            </w:tcBorders>
            <w:shd w:val="clear" w:color="auto" w:fill="D9D9D9" w:themeFill="background1" w:themeFillShade="D9"/>
            <w:noWrap/>
            <w:vAlign w:val="bottom"/>
            <w:hideMark/>
          </w:tcPr>
          <w:p w14:paraId="162A36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(3.07)</w:t>
            </w:r>
          </w:p>
        </w:tc>
        <w:tc>
          <w:tcPr>
            <w:tcW w:w="114" w:type="pct"/>
            <w:tcBorders>
              <w:top w:val="nil"/>
              <w:left w:val="nil"/>
              <w:bottom w:val="nil"/>
              <w:right w:val="nil"/>
            </w:tcBorders>
            <w:shd w:val="clear" w:color="auto" w:fill="auto"/>
            <w:noWrap/>
            <w:vAlign w:val="bottom"/>
            <w:hideMark/>
          </w:tcPr>
          <w:p w14:paraId="6C8124CD"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bottom w:val="nil"/>
              <w:right w:val="nil"/>
            </w:tcBorders>
            <w:shd w:val="clear" w:color="auto" w:fill="auto"/>
            <w:noWrap/>
            <w:vAlign w:val="bottom"/>
            <w:hideMark/>
          </w:tcPr>
          <w:p w14:paraId="316DBA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w:t>
            </w:r>
          </w:p>
        </w:tc>
        <w:tc>
          <w:tcPr>
            <w:tcW w:w="413" w:type="pct"/>
            <w:tcBorders>
              <w:top w:val="nil"/>
              <w:left w:val="nil"/>
              <w:bottom w:val="nil"/>
              <w:right w:val="nil"/>
            </w:tcBorders>
            <w:shd w:val="clear" w:color="auto" w:fill="auto"/>
            <w:noWrap/>
            <w:vAlign w:val="bottom"/>
            <w:hideMark/>
          </w:tcPr>
          <w:p w14:paraId="59861A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(-1.14)</w:t>
            </w:r>
          </w:p>
        </w:tc>
        <w:tc>
          <w:tcPr>
            <w:tcW w:w="532" w:type="pct"/>
            <w:tcBorders>
              <w:top w:val="nil"/>
              <w:left w:val="nil"/>
              <w:bottom w:val="nil"/>
              <w:right w:val="nil"/>
            </w:tcBorders>
            <w:shd w:val="clear" w:color="auto" w:fill="D9D9D9" w:themeFill="background1" w:themeFillShade="D9"/>
            <w:noWrap/>
            <w:vAlign w:val="bottom"/>
            <w:hideMark/>
          </w:tcPr>
          <w:p w14:paraId="08C1BA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(-0.17)</w:t>
            </w:r>
          </w:p>
        </w:tc>
        <w:tc>
          <w:tcPr>
            <w:tcW w:w="114" w:type="pct"/>
            <w:tcBorders>
              <w:top w:val="nil"/>
              <w:left w:val="nil"/>
              <w:bottom w:val="nil"/>
              <w:right w:val="nil"/>
            </w:tcBorders>
            <w:shd w:val="clear" w:color="auto" w:fill="auto"/>
            <w:noWrap/>
            <w:vAlign w:val="bottom"/>
            <w:hideMark/>
          </w:tcPr>
          <w:p w14:paraId="0B233446"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bottom w:val="nil"/>
              <w:right w:val="nil"/>
            </w:tcBorders>
            <w:shd w:val="clear" w:color="auto" w:fill="auto"/>
            <w:noWrap/>
            <w:vAlign w:val="bottom"/>
            <w:hideMark/>
          </w:tcPr>
          <w:p w14:paraId="609928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(-1.30)</w:t>
            </w:r>
          </w:p>
        </w:tc>
        <w:tc>
          <w:tcPr>
            <w:tcW w:w="327" w:type="pct"/>
            <w:tcBorders>
              <w:top w:val="nil"/>
              <w:left w:val="nil"/>
              <w:bottom w:val="nil"/>
              <w:right w:val="nil"/>
            </w:tcBorders>
            <w:shd w:val="clear" w:color="auto" w:fill="auto"/>
            <w:noWrap/>
            <w:vAlign w:val="bottom"/>
            <w:hideMark/>
          </w:tcPr>
          <w:p w14:paraId="6EB218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(-1.66)</w:t>
            </w:r>
          </w:p>
        </w:tc>
        <w:tc>
          <w:tcPr>
            <w:tcW w:w="627" w:type="pct"/>
            <w:tcBorders>
              <w:top w:val="nil"/>
              <w:left w:val="nil"/>
              <w:bottom w:val="nil"/>
              <w:right w:val="nil"/>
            </w:tcBorders>
            <w:shd w:val="clear" w:color="auto" w:fill="D9D9D9" w:themeFill="background1" w:themeFillShade="D9"/>
            <w:noWrap/>
            <w:vAlign w:val="bottom"/>
            <w:hideMark/>
          </w:tcPr>
          <w:p w14:paraId="415734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(2.20)</w:t>
            </w:r>
          </w:p>
        </w:tc>
      </w:tr>
      <w:tr w:rsidR="00C975B8" w:rsidRPr="008C377F" w14:paraId="54D9B6FE" w14:textId="77777777" w:rsidTr="004C5B11">
        <w:trPr>
          <w:trHeight w:val="288"/>
          <w:jc w:val="center"/>
        </w:trPr>
        <w:tc>
          <w:tcPr>
            <w:tcW w:w="646" w:type="pct"/>
            <w:tcBorders>
              <w:top w:val="nil"/>
              <w:left w:val="nil"/>
              <w:right w:val="nil"/>
            </w:tcBorders>
            <w:shd w:val="clear" w:color="auto" w:fill="auto"/>
            <w:noWrap/>
            <w:vAlign w:val="bottom"/>
            <w:hideMark/>
          </w:tcPr>
          <w:p w14:paraId="27B90B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41" w:type="pct"/>
            <w:tcBorders>
              <w:top w:val="nil"/>
              <w:left w:val="nil"/>
              <w:right w:val="nil"/>
            </w:tcBorders>
            <w:shd w:val="clear" w:color="auto" w:fill="auto"/>
            <w:noWrap/>
            <w:vAlign w:val="bottom"/>
            <w:hideMark/>
          </w:tcPr>
          <w:p w14:paraId="00EDBA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-16.83%</w:t>
            </w:r>
          </w:p>
        </w:tc>
        <w:tc>
          <w:tcPr>
            <w:tcW w:w="442" w:type="pct"/>
            <w:tcBorders>
              <w:top w:val="nil"/>
              <w:left w:val="nil"/>
              <w:right w:val="nil"/>
            </w:tcBorders>
            <w:shd w:val="clear" w:color="auto" w:fill="auto"/>
            <w:noWrap/>
            <w:vAlign w:val="bottom"/>
            <w:hideMark/>
          </w:tcPr>
          <w:p w14:paraId="3B0B1B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-12.85%</w:t>
            </w:r>
          </w:p>
        </w:tc>
        <w:tc>
          <w:tcPr>
            <w:tcW w:w="532" w:type="pct"/>
            <w:tcBorders>
              <w:top w:val="nil"/>
              <w:left w:val="nil"/>
              <w:right w:val="nil"/>
            </w:tcBorders>
            <w:shd w:val="clear" w:color="auto" w:fill="D9D9D9" w:themeFill="background1" w:themeFillShade="D9"/>
            <w:noWrap/>
            <w:vAlign w:val="bottom"/>
            <w:hideMark/>
          </w:tcPr>
          <w:p w14:paraId="342F78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3.98%</w:t>
            </w:r>
          </w:p>
        </w:tc>
        <w:tc>
          <w:tcPr>
            <w:tcW w:w="114" w:type="pct"/>
            <w:tcBorders>
              <w:top w:val="nil"/>
              <w:left w:val="nil"/>
              <w:right w:val="nil"/>
            </w:tcBorders>
            <w:shd w:val="clear" w:color="auto" w:fill="auto"/>
            <w:noWrap/>
            <w:vAlign w:val="bottom"/>
            <w:hideMark/>
          </w:tcPr>
          <w:p w14:paraId="1C1F84D8" w14:textId="77777777" w:rsidR="006B1814" w:rsidRPr="008C377F" w:rsidRDefault="006B1814" w:rsidP="006B1814">
            <w:pPr>
              <w:rPr>
                <w:rFonts w:ascii="Times New Roman" w:eastAsia="Times New Roman" w:hAnsi="Times New Roman" w:cs="Times New Roman"/>
                <w:color w:val="000000"/>
                <w:sz w:val="20"/>
                <w:szCs w:val="20"/>
              </w:rPr>
            </w:pPr>
          </w:p>
        </w:tc>
        <w:tc>
          <w:tcPr>
            <w:tcW w:w="413" w:type="pct"/>
            <w:tcBorders>
              <w:top w:val="nil"/>
              <w:left w:val="nil"/>
              <w:right w:val="nil"/>
            </w:tcBorders>
            <w:shd w:val="clear" w:color="auto" w:fill="auto"/>
            <w:noWrap/>
            <w:vAlign w:val="bottom"/>
            <w:hideMark/>
          </w:tcPr>
          <w:p w14:paraId="00380E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-14.32%</w:t>
            </w:r>
          </w:p>
        </w:tc>
        <w:tc>
          <w:tcPr>
            <w:tcW w:w="413" w:type="pct"/>
            <w:tcBorders>
              <w:top w:val="nil"/>
              <w:left w:val="nil"/>
              <w:right w:val="nil"/>
            </w:tcBorders>
            <w:shd w:val="clear" w:color="auto" w:fill="auto"/>
            <w:noWrap/>
            <w:vAlign w:val="bottom"/>
            <w:hideMark/>
          </w:tcPr>
          <w:p w14:paraId="01937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-15.05%</w:t>
            </w:r>
          </w:p>
        </w:tc>
        <w:tc>
          <w:tcPr>
            <w:tcW w:w="532" w:type="pct"/>
            <w:tcBorders>
              <w:top w:val="nil"/>
              <w:left w:val="nil"/>
              <w:right w:val="nil"/>
            </w:tcBorders>
            <w:shd w:val="clear" w:color="auto" w:fill="D9D9D9" w:themeFill="background1" w:themeFillShade="D9"/>
            <w:noWrap/>
            <w:vAlign w:val="bottom"/>
            <w:hideMark/>
          </w:tcPr>
          <w:p w14:paraId="116473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-0.73%</w:t>
            </w:r>
          </w:p>
        </w:tc>
        <w:tc>
          <w:tcPr>
            <w:tcW w:w="114" w:type="pct"/>
            <w:tcBorders>
              <w:top w:val="nil"/>
              <w:left w:val="nil"/>
              <w:right w:val="nil"/>
            </w:tcBorders>
            <w:shd w:val="clear" w:color="auto" w:fill="auto"/>
            <w:noWrap/>
            <w:vAlign w:val="bottom"/>
            <w:hideMark/>
          </w:tcPr>
          <w:p w14:paraId="55A87F04" w14:textId="77777777" w:rsidR="006B1814" w:rsidRPr="008C377F" w:rsidRDefault="006B1814" w:rsidP="006B1814">
            <w:pPr>
              <w:rPr>
                <w:rFonts w:ascii="Times New Roman" w:eastAsia="Times New Roman" w:hAnsi="Times New Roman" w:cs="Times New Roman"/>
                <w:color w:val="000000"/>
                <w:sz w:val="20"/>
                <w:szCs w:val="20"/>
              </w:rPr>
            </w:pPr>
          </w:p>
        </w:tc>
        <w:tc>
          <w:tcPr>
            <w:tcW w:w="399" w:type="pct"/>
            <w:tcBorders>
              <w:top w:val="nil"/>
              <w:left w:val="nil"/>
              <w:right w:val="nil"/>
            </w:tcBorders>
            <w:shd w:val="clear" w:color="auto" w:fill="auto"/>
            <w:noWrap/>
            <w:vAlign w:val="bottom"/>
            <w:hideMark/>
          </w:tcPr>
          <w:p w14:paraId="3C1DAF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-2.51%</w:t>
            </w:r>
          </w:p>
        </w:tc>
        <w:tc>
          <w:tcPr>
            <w:tcW w:w="327" w:type="pct"/>
            <w:tcBorders>
              <w:top w:val="nil"/>
              <w:left w:val="nil"/>
              <w:right w:val="nil"/>
            </w:tcBorders>
            <w:shd w:val="clear" w:color="auto" w:fill="auto"/>
            <w:noWrap/>
            <w:vAlign w:val="bottom"/>
            <w:hideMark/>
          </w:tcPr>
          <w:p w14:paraId="59DE81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2.19%</w:t>
            </w:r>
          </w:p>
        </w:tc>
        <w:tc>
          <w:tcPr>
            <w:tcW w:w="627" w:type="pct"/>
            <w:tcBorders>
              <w:top w:val="nil"/>
              <w:left w:val="nil"/>
              <w:right w:val="nil"/>
            </w:tcBorders>
            <w:shd w:val="clear" w:color="auto" w:fill="D9D9D9" w:themeFill="background1" w:themeFillShade="D9"/>
            <w:noWrap/>
            <w:vAlign w:val="bottom"/>
            <w:hideMark/>
          </w:tcPr>
          <w:p w14:paraId="481E7E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4.70%</w:t>
            </w:r>
          </w:p>
        </w:tc>
      </w:tr>
      <w:tr w:rsidR="00C975B8" w:rsidRPr="008C377F" w14:paraId="2E6F038C" w14:textId="77777777" w:rsidTr="004C5B11">
        <w:trPr>
          <w:trHeight w:val="288"/>
          <w:jc w:val="center"/>
        </w:trPr>
        <w:tc>
          <w:tcPr>
            <w:tcW w:w="646" w:type="pct"/>
            <w:tcBorders>
              <w:top w:val="nil"/>
              <w:left w:val="nil"/>
              <w:bottom w:val="single" w:sz="4" w:space="0" w:color="auto"/>
              <w:right w:val="nil"/>
            </w:tcBorders>
            <w:shd w:val="clear" w:color="auto" w:fill="auto"/>
            <w:noWrap/>
            <w:vAlign w:val="bottom"/>
            <w:hideMark/>
          </w:tcPr>
          <w:p w14:paraId="3F4E03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415" w:type="pct"/>
            <w:gridSpan w:val="3"/>
            <w:tcBorders>
              <w:top w:val="nil"/>
              <w:left w:val="nil"/>
              <w:bottom w:val="single" w:sz="4" w:space="0" w:color="auto"/>
              <w:right w:val="nil"/>
            </w:tcBorders>
            <w:shd w:val="clear" w:color="auto" w:fill="auto"/>
            <w:noWrap/>
            <w:vAlign w:val="bottom"/>
            <w:hideMark/>
          </w:tcPr>
          <w:p w14:paraId="2EEABA19" w14:textId="780FBEE7" w:rsidR="006B1814" w:rsidRPr="008C377F" w:rsidRDefault="00407D93"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4" w:type="pct"/>
            <w:tcBorders>
              <w:top w:val="nil"/>
              <w:left w:val="nil"/>
              <w:bottom w:val="single" w:sz="4" w:space="0" w:color="auto"/>
              <w:right w:val="nil"/>
            </w:tcBorders>
            <w:shd w:val="clear" w:color="auto" w:fill="auto"/>
            <w:noWrap/>
            <w:vAlign w:val="bottom"/>
            <w:hideMark/>
          </w:tcPr>
          <w:p w14:paraId="7DF2194F"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358" w:type="pct"/>
            <w:gridSpan w:val="3"/>
            <w:tcBorders>
              <w:top w:val="nil"/>
              <w:left w:val="nil"/>
              <w:bottom w:val="single" w:sz="4" w:space="0" w:color="auto"/>
              <w:right w:val="nil"/>
            </w:tcBorders>
            <w:shd w:val="clear" w:color="auto" w:fill="auto"/>
            <w:noWrap/>
            <w:vAlign w:val="bottom"/>
            <w:hideMark/>
          </w:tcPr>
          <w:p w14:paraId="4BC1EFCC" w14:textId="0350CAD2" w:rsidR="006B1814" w:rsidRPr="008C377F" w:rsidRDefault="00A05F37"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4" w:type="pct"/>
            <w:tcBorders>
              <w:top w:val="nil"/>
              <w:left w:val="nil"/>
              <w:bottom w:val="single" w:sz="4" w:space="0" w:color="auto"/>
              <w:right w:val="nil"/>
            </w:tcBorders>
            <w:shd w:val="clear" w:color="auto" w:fill="auto"/>
            <w:noWrap/>
            <w:vAlign w:val="bottom"/>
            <w:hideMark/>
          </w:tcPr>
          <w:p w14:paraId="6A1947F0"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1353" w:type="pct"/>
            <w:gridSpan w:val="3"/>
            <w:tcBorders>
              <w:top w:val="nil"/>
              <w:left w:val="nil"/>
              <w:bottom w:val="single" w:sz="4" w:space="0" w:color="auto"/>
              <w:right w:val="nil"/>
            </w:tcBorders>
            <w:shd w:val="clear" w:color="auto" w:fill="auto"/>
            <w:noWrap/>
            <w:vAlign w:val="bottom"/>
            <w:hideMark/>
          </w:tcPr>
          <w:p w14:paraId="66E9B26E" w14:textId="3142FFDD" w:rsidR="006B1814" w:rsidRPr="008C377F" w:rsidRDefault="00A05F37"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3E21E10F" w14:textId="50C67218" w:rsidR="005B4C1E" w:rsidRDefault="005B4C1E">
      <w:pPr>
        <w:rPr>
          <w:rFonts w:ascii="Times New Roman" w:hAnsi="Times New Roman" w:cs="Times New Roman"/>
        </w:rPr>
      </w:pPr>
    </w:p>
    <w:p w14:paraId="6813D13E" w14:textId="33EC94DC" w:rsidR="00BD5C1D" w:rsidRDefault="00BD5C1D">
      <w:pPr>
        <w:rPr>
          <w:rFonts w:ascii="Times New Roman" w:hAnsi="Times New Roman" w:cs="Times New Roman"/>
        </w:rPr>
      </w:pPr>
    </w:p>
    <w:p w14:paraId="3F147CB8" w14:textId="211EF503" w:rsidR="00BD5C1D" w:rsidRPr="008C377F" w:rsidRDefault="00BD5C1D">
      <w:pPr>
        <w:rPr>
          <w:rFonts w:ascii="Times New Roman" w:hAnsi="Times New Roman" w:cs="Times New Roman"/>
        </w:rPr>
      </w:pPr>
    </w:p>
    <w:tbl>
      <w:tblPr>
        <w:tblW w:w="5000" w:type="pct"/>
        <w:jc w:val="center"/>
        <w:tblLook w:val="04A0" w:firstRow="1" w:lastRow="0" w:firstColumn="1" w:lastColumn="0" w:noHBand="0" w:noVBand="1"/>
      </w:tblPr>
      <w:tblGrid>
        <w:gridCol w:w="1727"/>
        <w:gridCol w:w="1105"/>
        <w:gridCol w:w="1179"/>
        <w:gridCol w:w="1423"/>
        <w:gridCol w:w="303"/>
        <w:gridCol w:w="1104"/>
        <w:gridCol w:w="1104"/>
        <w:gridCol w:w="1423"/>
        <w:gridCol w:w="303"/>
        <w:gridCol w:w="990"/>
        <w:gridCol w:w="876"/>
        <w:gridCol w:w="1423"/>
      </w:tblGrid>
      <w:tr w:rsidR="000F5C45" w:rsidRPr="008C377F" w14:paraId="1D229654" w14:textId="77777777" w:rsidTr="004C5B11">
        <w:trPr>
          <w:trHeight w:val="288"/>
          <w:jc w:val="center"/>
        </w:trPr>
        <w:tc>
          <w:tcPr>
            <w:tcW w:w="666" w:type="pct"/>
            <w:tcBorders>
              <w:top w:val="single" w:sz="4" w:space="0" w:color="auto"/>
              <w:left w:val="nil"/>
              <w:bottom w:val="single" w:sz="4" w:space="0" w:color="auto"/>
              <w:right w:val="nil"/>
            </w:tcBorders>
            <w:shd w:val="clear" w:color="auto" w:fill="auto"/>
            <w:noWrap/>
            <w:vAlign w:val="bottom"/>
            <w:hideMark/>
          </w:tcPr>
          <w:p w14:paraId="0C0E01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81" w:type="pct"/>
            <w:gridSpan w:val="2"/>
            <w:tcBorders>
              <w:top w:val="single" w:sz="4" w:space="0" w:color="auto"/>
              <w:left w:val="nil"/>
              <w:bottom w:val="single" w:sz="4" w:space="0" w:color="auto"/>
              <w:right w:val="nil"/>
            </w:tcBorders>
            <w:shd w:val="clear" w:color="auto" w:fill="auto"/>
            <w:noWrap/>
            <w:vAlign w:val="bottom"/>
            <w:hideMark/>
          </w:tcPr>
          <w:p w14:paraId="106D1D2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c>
          <w:tcPr>
            <w:tcW w:w="549" w:type="pct"/>
            <w:tcBorders>
              <w:top w:val="single" w:sz="4" w:space="0" w:color="auto"/>
              <w:left w:val="nil"/>
              <w:bottom w:val="single" w:sz="4" w:space="0" w:color="auto"/>
              <w:right w:val="nil"/>
            </w:tcBorders>
            <w:shd w:val="clear" w:color="auto" w:fill="auto"/>
            <w:noWrap/>
            <w:vAlign w:val="bottom"/>
            <w:hideMark/>
          </w:tcPr>
          <w:p w14:paraId="4504D1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7" w:type="pct"/>
            <w:tcBorders>
              <w:top w:val="single" w:sz="4" w:space="0" w:color="auto"/>
              <w:left w:val="nil"/>
              <w:bottom w:val="single" w:sz="4" w:space="0" w:color="auto"/>
              <w:right w:val="nil"/>
            </w:tcBorders>
            <w:shd w:val="clear" w:color="auto" w:fill="auto"/>
            <w:noWrap/>
            <w:vAlign w:val="bottom"/>
            <w:hideMark/>
          </w:tcPr>
          <w:p w14:paraId="64DEC9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26" w:type="pct"/>
            <w:tcBorders>
              <w:top w:val="single" w:sz="4" w:space="0" w:color="auto"/>
              <w:left w:val="nil"/>
              <w:bottom w:val="single" w:sz="4" w:space="0" w:color="auto"/>
              <w:right w:val="nil"/>
            </w:tcBorders>
            <w:shd w:val="clear" w:color="auto" w:fill="auto"/>
            <w:noWrap/>
            <w:vAlign w:val="bottom"/>
            <w:hideMark/>
          </w:tcPr>
          <w:p w14:paraId="51F71C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26" w:type="pct"/>
            <w:tcBorders>
              <w:top w:val="single" w:sz="4" w:space="0" w:color="auto"/>
              <w:left w:val="nil"/>
              <w:bottom w:val="single" w:sz="4" w:space="0" w:color="auto"/>
              <w:right w:val="nil"/>
            </w:tcBorders>
            <w:shd w:val="clear" w:color="auto" w:fill="auto"/>
            <w:noWrap/>
            <w:vAlign w:val="bottom"/>
            <w:hideMark/>
          </w:tcPr>
          <w:p w14:paraId="0FFE69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49" w:type="pct"/>
            <w:tcBorders>
              <w:top w:val="single" w:sz="4" w:space="0" w:color="auto"/>
              <w:left w:val="nil"/>
              <w:bottom w:val="single" w:sz="4" w:space="0" w:color="auto"/>
              <w:right w:val="nil"/>
            </w:tcBorders>
            <w:shd w:val="clear" w:color="auto" w:fill="auto"/>
            <w:noWrap/>
            <w:vAlign w:val="bottom"/>
            <w:hideMark/>
          </w:tcPr>
          <w:p w14:paraId="2E1DE7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7" w:type="pct"/>
            <w:tcBorders>
              <w:top w:val="single" w:sz="4" w:space="0" w:color="auto"/>
              <w:left w:val="nil"/>
              <w:bottom w:val="single" w:sz="4" w:space="0" w:color="auto"/>
              <w:right w:val="nil"/>
            </w:tcBorders>
            <w:shd w:val="clear" w:color="auto" w:fill="auto"/>
            <w:noWrap/>
            <w:vAlign w:val="bottom"/>
            <w:hideMark/>
          </w:tcPr>
          <w:p w14:paraId="4C4854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82" w:type="pct"/>
            <w:tcBorders>
              <w:top w:val="single" w:sz="4" w:space="0" w:color="auto"/>
              <w:left w:val="nil"/>
              <w:bottom w:val="single" w:sz="4" w:space="0" w:color="auto"/>
              <w:right w:val="nil"/>
            </w:tcBorders>
            <w:shd w:val="clear" w:color="auto" w:fill="auto"/>
            <w:noWrap/>
            <w:vAlign w:val="bottom"/>
            <w:hideMark/>
          </w:tcPr>
          <w:p w14:paraId="0DD221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38" w:type="pct"/>
            <w:tcBorders>
              <w:top w:val="single" w:sz="4" w:space="0" w:color="auto"/>
              <w:left w:val="nil"/>
              <w:bottom w:val="single" w:sz="4" w:space="0" w:color="auto"/>
              <w:right w:val="nil"/>
            </w:tcBorders>
            <w:shd w:val="clear" w:color="auto" w:fill="auto"/>
            <w:noWrap/>
            <w:vAlign w:val="bottom"/>
            <w:hideMark/>
          </w:tcPr>
          <w:p w14:paraId="5153A6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49" w:type="pct"/>
            <w:tcBorders>
              <w:top w:val="single" w:sz="4" w:space="0" w:color="auto"/>
              <w:left w:val="nil"/>
              <w:bottom w:val="single" w:sz="4" w:space="0" w:color="auto"/>
              <w:right w:val="nil"/>
            </w:tcBorders>
            <w:shd w:val="clear" w:color="auto" w:fill="auto"/>
            <w:noWrap/>
            <w:vAlign w:val="bottom"/>
            <w:hideMark/>
          </w:tcPr>
          <w:p w14:paraId="11203F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D41F1F" w:rsidRPr="008C377F" w14:paraId="6EB60F17"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52EDD6FA" w14:textId="77777777" w:rsidR="006B1814" w:rsidRPr="008C377F" w:rsidRDefault="006B1814" w:rsidP="006B1814">
            <w:pPr>
              <w:rPr>
                <w:rFonts w:ascii="Times New Roman" w:eastAsia="Times New Roman" w:hAnsi="Times New Roman" w:cs="Times New Roman"/>
                <w:color w:val="000000"/>
                <w:sz w:val="20"/>
                <w:szCs w:val="20"/>
              </w:rPr>
            </w:pPr>
          </w:p>
        </w:tc>
        <w:tc>
          <w:tcPr>
            <w:tcW w:w="1430" w:type="pct"/>
            <w:gridSpan w:val="3"/>
            <w:tcBorders>
              <w:top w:val="nil"/>
              <w:left w:val="nil"/>
              <w:bottom w:val="single" w:sz="4" w:space="0" w:color="auto"/>
              <w:right w:val="nil"/>
            </w:tcBorders>
            <w:shd w:val="clear" w:color="auto" w:fill="auto"/>
            <w:noWrap/>
            <w:vAlign w:val="bottom"/>
            <w:hideMark/>
          </w:tcPr>
          <w:p w14:paraId="095D131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7" w:type="pct"/>
            <w:tcBorders>
              <w:top w:val="nil"/>
              <w:left w:val="nil"/>
              <w:bottom w:val="nil"/>
              <w:right w:val="nil"/>
            </w:tcBorders>
            <w:shd w:val="clear" w:color="auto" w:fill="auto"/>
            <w:noWrap/>
            <w:vAlign w:val="bottom"/>
            <w:hideMark/>
          </w:tcPr>
          <w:p w14:paraId="52B1D36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01" w:type="pct"/>
            <w:gridSpan w:val="3"/>
            <w:tcBorders>
              <w:top w:val="nil"/>
              <w:left w:val="nil"/>
              <w:bottom w:val="single" w:sz="4" w:space="0" w:color="auto"/>
              <w:right w:val="nil"/>
            </w:tcBorders>
            <w:shd w:val="clear" w:color="auto" w:fill="auto"/>
            <w:noWrap/>
            <w:vAlign w:val="bottom"/>
            <w:hideMark/>
          </w:tcPr>
          <w:p w14:paraId="0B093C1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7" w:type="pct"/>
            <w:tcBorders>
              <w:top w:val="nil"/>
              <w:left w:val="nil"/>
              <w:bottom w:val="nil"/>
              <w:right w:val="nil"/>
            </w:tcBorders>
            <w:shd w:val="clear" w:color="auto" w:fill="auto"/>
            <w:noWrap/>
            <w:vAlign w:val="bottom"/>
            <w:hideMark/>
          </w:tcPr>
          <w:p w14:paraId="7C5408D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69" w:type="pct"/>
            <w:gridSpan w:val="3"/>
            <w:tcBorders>
              <w:top w:val="nil"/>
              <w:left w:val="nil"/>
              <w:bottom w:val="single" w:sz="4" w:space="0" w:color="auto"/>
              <w:right w:val="nil"/>
            </w:tcBorders>
            <w:shd w:val="clear" w:color="auto" w:fill="auto"/>
            <w:noWrap/>
            <w:vAlign w:val="bottom"/>
            <w:hideMark/>
          </w:tcPr>
          <w:p w14:paraId="3EE4E87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0F5C45" w:rsidRPr="008C377F" w14:paraId="2467AC0C" w14:textId="77777777" w:rsidTr="004C5B11">
        <w:trPr>
          <w:trHeight w:val="288"/>
          <w:jc w:val="center"/>
        </w:trPr>
        <w:tc>
          <w:tcPr>
            <w:tcW w:w="666" w:type="pct"/>
            <w:tcBorders>
              <w:top w:val="nil"/>
              <w:left w:val="nil"/>
              <w:bottom w:val="single" w:sz="4" w:space="0" w:color="auto"/>
              <w:right w:val="nil"/>
            </w:tcBorders>
            <w:shd w:val="clear" w:color="auto" w:fill="auto"/>
            <w:noWrap/>
            <w:vAlign w:val="bottom"/>
            <w:hideMark/>
          </w:tcPr>
          <w:p w14:paraId="596DCF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26" w:type="pct"/>
            <w:tcBorders>
              <w:top w:val="nil"/>
              <w:left w:val="nil"/>
              <w:bottom w:val="single" w:sz="4" w:space="0" w:color="auto"/>
              <w:right w:val="nil"/>
            </w:tcBorders>
            <w:shd w:val="clear" w:color="auto" w:fill="auto"/>
            <w:noWrap/>
            <w:vAlign w:val="bottom"/>
            <w:hideMark/>
          </w:tcPr>
          <w:p w14:paraId="64C236A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55" w:type="pct"/>
            <w:tcBorders>
              <w:top w:val="nil"/>
              <w:left w:val="nil"/>
              <w:bottom w:val="single" w:sz="4" w:space="0" w:color="auto"/>
              <w:right w:val="nil"/>
            </w:tcBorders>
            <w:shd w:val="clear" w:color="auto" w:fill="auto"/>
            <w:noWrap/>
            <w:vAlign w:val="bottom"/>
            <w:hideMark/>
          </w:tcPr>
          <w:p w14:paraId="09B7EAE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49" w:type="pct"/>
            <w:tcBorders>
              <w:top w:val="nil"/>
              <w:left w:val="nil"/>
              <w:bottom w:val="single" w:sz="4" w:space="0" w:color="auto"/>
              <w:right w:val="nil"/>
            </w:tcBorders>
            <w:shd w:val="clear" w:color="auto" w:fill="D9D9D9" w:themeFill="background1" w:themeFillShade="D9"/>
            <w:noWrap/>
            <w:vAlign w:val="bottom"/>
            <w:hideMark/>
          </w:tcPr>
          <w:p w14:paraId="6FBC77C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7" w:type="pct"/>
            <w:tcBorders>
              <w:top w:val="nil"/>
              <w:left w:val="nil"/>
              <w:bottom w:val="single" w:sz="4" w:space="0" w:color="auto"/>
              <w:right w:val="nil"/>
            </w:tcBorders>
            <w:shd w:val="clear" w:color="auto" w:fill="auto"/>
            <w:noWrap/>
            <w:vAlign w:val="bottom"/>
            <w:hideMark/>
          </w:tcPr>
          <w:p w14:paraId="2C4B62B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26" w:type="pct"/>
            <w:tcBorders>
              <w:top w:val="nil"/>
              <w:left w:val="nil"/>
              <w:bottom w:val="single" w:sz="4" w:space="0" w:color="auto"/>
              <w:right w:val="nil"/>
            </w:tcBorders>
            <w:shd w:val="clear" w:color="auto" w:fill="auto"/>
            <w:noWrap/>
            <w:vAlign w:val="bottom"/>
            <w:hideMark/>
          </w:tcPr>
          <w:p w14:paraId="6317998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26" w:type="pct"/>
            <w:tcBorders>
              <w:top w:val="nil"/>
              <w:left w:val="nil"/>
              <w:bottom w:val="single" w:sz="4" w:space="0" w:color="auto"/>
              <w:right w:val="nil"/>
            </w:tcBorders>
            <w:shd w:val="clear" w:color="auto" w:fill="auto"/>
            <w:noWrap/>
            <w:vAlign w:val="bottom"/>
            <w:hideMark/>
          </w:tcPr>
          <w:p w14:paraId="1B6A3B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49" w:type="pct"/>
            <w:tcBorders>
              <w:top w:val="nil"/>
              <w:left w:val="nil"/>
              <w:bottom w:val="single" w:sz="4" w:space="0" w:color="auto"/>
              <w:right w:val="nil"/>
            </w:tcBorders>
            <w:shd w:val="clear" w:color="auto" w:fill="D9D9D9" w:themeFill="background1" w:themeFillShade="D9"/>
            <w:noWrap/>
            <w:vAlign w:val="bottom"/>
            <w:hideMark/>
          </w:tcPr>
          <w:p w14:paraId="5583B8F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7" w:type="pct"/>
            <w:tcBorders>
              <w:top w:val="nil"/>
              <w:left w:val="nil"/>
              <w:bottom w:val="single" w:sz="4" w:space="0" w:color="auto"/>
              <w:right w:val="nil"/>
            </w:tcBorders>
            <w:shd w:val="clear" w:color="auto" w:fill="auto"/>
            <w:noWrap/>
            <w:vAlign w:val="bottom"/>
            <w:hideMark/>
          </w:tcPr>
          <w:p w14:paraId="395C227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82" w:type="pct"/>
            <w:tcBorders>
              <w:top w:val="nil"/>
              <w:left w:val="nil"/>
              <w:bottom w:val="single" w:sz="4" w:space="0" w:color="auto"/>
              <w:right w:val="nil"/>
            </w:tcBorders>
            <w:shd w:val="clear" w:color="auto" w:fill="auto"/>
            <w:noWrap/>
            <w:vAlign w:val="bottom"/>
            <w:hideMark/>
          </w:tcPr>
          <w:p w14:paraId="1EA217C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38" w:type="pct"/>
            <w:tcBorders>
              <w:top w:val="nil"/>
              <w:left w:val="nil"/>
              <w:bottom w:val="single" w:sz="4" w:space="0" w:color="auto"/>
              <w:right w:val="nil"/>
            </w:tcBorders>
            <w:shd w:val="clear" w:color="auto" w:fill="auto"/>
            <w:noWrap/>
            <w:vAlign w:val="bottom"/>
            <w:hideMark/>
          </w:tcPr>
          <w:p w14:paraId="4B77E9A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49" w:type="pct"/>
            <w:tcBorders>
              <w:top w:val="nil"/>
              <w:left w:val="nil"/>
              <w:bottom w:val="single" w:sz="4" w:space="0" w:color="auto"/>
              <w:right w:val="nil"/>
            </w:tcBorders>
            <w:shd w:val="clear" w:color="auto" w:fill="D9D9D9" w:themeFill="background1" w:themeFillShade="D9"/>
            <w:noWrap/>
            <w:vAlign w:val="bottom"/>
            <w:hideMark/>
          </w:tcPr>
          <w:p w14:paraId="524B0E1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D14903" w:rsidRPr="008C377F" w14:paraId="7C578518"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384004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26" w:type="pct"/>
            <w:tcBorders>
              <w:top w:val="nil"/>
              <w:left w:val="nil"/>
              <w:bottom w:val="nil"/>
              <w:right w:val="nil"/>
            </w:tcBorders>
            <w:shd w:val="clear" w:color="auto" w:fill="auto"/>
            <w:noWrap/>
            <w:vAlign w:val="bottom"/>
            <w:hideMark/>
          </w:tcPr>
          <w:p w14:paraId="0AEF03E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1.137***</w:t>
            </w:r>
          </w:p>
        </w:tc>
        <w:tc>
          <w:tcPr>
            <w:tcW w:w="455" w:type="pct"/>
            <w:tcBorders>
              <w:top w:val="nil"/>
              <w:left w:val="nil"/>
              <w:bottom w:val="nil"/>
              <w:right w:val="nil"/>
            </w:tcBorders>
            <w:shd w:val="clear" w:color="auto" w:fill="auto"/>
            <w:noWrap/>
            <w:vAlign w:val="bottom"/>
            <w:hideMark/>
          </w:tcPr>
          <w:p w14:paraId="0E7699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1.091***</w:t>
            </w:r>
          </w:p>
        </w:tc>
        <w:tc>
          <w:tcPr>
            <w:tcW w:w="549" w:type="pct"/>
            <w:tcBorders>
              <w:top w:val="nil"/>
              <w:left w:val="nil"/>
              <w:bottom w:val="nil"/>
              <w:right w:val="nil"/>
            </w:tcBorders>
            <w:shd w:val="clear" w:color="auto" w:fill="D9D9D9" w:themeFill="background1" w:themeFillShade="D9"/>
            <w:noWrap/>
            <w:vAlign w:val="bottom"/>
            <w:hideMark/>
          </w:tcPr>
          <w:p w14:paraId="76F16D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117" w:type="pct"/>
            <w:tcBorders>
              <w:top w:val="nil"/>
              <w:left w:val="nil"/>
              <w:bottom w:val="nil"/>
              <w:right w:val="nil"/>
            </w:tcBorders>
            <w:shd w:val="clear" w:color="auto" w:fill="auto"/>
            <w:noWrap/>
            <w:vAlign w:val="bottom"/>
            <w:hideMark/>
          </w:tcPr>
          <w:p w14:paraId="27023BBD"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1BBA8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1.089***</w:t>
            </w:r>
          </w:p>
        </w:tc>
        <w:tc>
          <w:tcPr>
            <w:tcW w:w="426" w:type="pct"/>
            <w:tcBorders>
              <w:top w:val="nil"/>
              <w:left w:val="nil"/>
              <w:bottom w:val="nil"/>
              <w:right w:val="nil"/>
            </w:tcBorders>
            <w:shd w:val="clear" w:color="auto" w:fill="auto"/>
            <w:noWrap/>
            <w:vAlign w:val="bottom"/>
            <w:hideMark/>
          </w:tcPr>
          <w:p w14:paraId="5DF571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1.122***</w:t>
            </w:r>
          </w:p>
        </w:tc>
        <w:tc>
          <w:tcPr>
            <w:tcW w:w="549" w:type="pct"/>
            <w:tcBorders>
              <w:top w:val="nil"/>
              <w:left w:val="nil"/>
              <w:bottom w:val="nil"/>
              <w:right w:val="nil"/>
            </w:tcBorders>
            <w:shd w:val="clear" w:color="auto" w:fill="D9D9D9" w:themeFill="background1" w:themeFillShade="D9"/>
            <w:noWrap/>
            <w:vAlign w:val="bottom"/>
            <w:hideMark/>
          </w:tcPr>
          <w:p w14:paraId="2C08F1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117" w:type="pct"/>
            <w:tcBorders>
              <w:top w:val="nil"/>
              <w:left w:val="nil"/>
              <w:bottom w:val="nil"/>
              <w:right w:val="nil"/>
            </w:tcBorders>
            <w:shd w:val="clear" w:color="auto" w:fill="auto"/>
            <w:noWrap/>
            <w:vAlign w:val="bottom"/>
            <w:hideMark/>
          </w:tcPr>
          <w:p w14:paraId="6E1B8F91"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325FA8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338" w:type="pct"/>
            <w:tcBorders>
              <w:top w:val="nil"/>
              <w:left w:val="nil"/>
              <w:bottom w:val="nil"/>
              <w:right w:val="nil"/>
            </w:tcBorders>
            <w:shd w:val="clear" w:color="auto" w:fill="auto"/>
            <w:noWrap/>
            <w:vAlign w:val="bottom"/>
            <w:hideMark/>
          </w:tcPr>
          <w:p w14:paraId="1ADAEB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549" w:type="pct"/>
            <w:tcBorders>
              <w:top w:val="nil"/>
              <w:left w:val="nil"/>
              <w:bottom w:val="nil"/>
              <w:right w:val="nil"/>
            </w:tcBorders>
            <w:shd w:val="clear" w:color="auto" w:fill="D9D9D9" w:themeFill="background1" w:themeFillShade="D9"/>
            <w:noWrap/>
            <w:vAlign w:val="bottom"/>
            <w:hideMark/>
          </w:tcPr>
          <w:p w14:paraId="5B80EE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-0.078***</w:t>
            </w:r>
          </w:p>
        </w:tc>
      </w:tr>
      <w:tr w:rsidR="00D14903" w:rsidRPr="008C377F" w14:paraId="65B39158"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4499E580"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5F063C0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(40.09)</w:t>
            </w:r>
          </w:p>
        </w:tc>
        <w:tc>
          <w:tcPr>
            <w:tcW w:w="455" w:type="pct"/>
            <w:tcBorders>
              <w:top w:val="nil"/>
              <w:left w:val="nil"/>
              <w:bottom w:val="nil"/>
              <w:right w:val="nil"/>
            </w:tcBorders>
            <w:shd w:val="clear" w:color="auto" w:fill="auto"/>
            <w:noWrap/>
            <w:vAlign w:val="bottom"/>
            <w:hideMark/>
          </w:tcPr>
          <w:p w14:paraId="0D3A0B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(42.43)</w:t>
            </w:r>
          </w:p>
        </w:tc>
        <w:tc>
          <w:tcPr>
            <w:tcW w:w="549" w:type="pct"/>
            <w:tcBorders>
              <w:top w:val="nil"/>
              <w:left w:val="nil"/>
              <w:bottom w:val="nil"/>
              <w:right w:val="nil"/>
            </w:tcBorders>
            <w:shd w:val="clear" w:color="auto" w:fill="D9D9D9" w:themeFill="background1" w:themeFillShade="D9"/>
            <w:noWrap/>
            <w:vAlign w:val="bottom"/>
            <w:hideMark/>
          </w:tcPr>
          <w:p w14:paraId="06DCB1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117" w:type="pct"/>
            <w:tcBorders>
              <w:top w:val="nil"/>
              <w:left w:val="nil"/>
              <w:bottom w:val="nil"/>
              <w:right w:val="nil"/>
            </w:tcBorders>
            <w:shd w:val="clear" w:color="auto" w:fill="auto"/>
            <w:noWrap/>
            <w:vAlign w:val="bottom"/>
            <w:hideMark/>
          </w:tcPr>
          <w:p w14:paraId="5B889999"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227969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(39.82)</w:t>
            </w:r>
          </w:p>
        </w:tc>
        <w:tc>
          <w:tcPr>
            <w:tcW w:w="426" w:type="pct"/>
            <w:tcBorders>
              <w:top w:val="nil"/>
              <w:left w:val="nil"/>
              <w:bottom w:val="nil"/>
              <w:right w:val="nil"/>
            </w:tcBorders>
            <w:shd w:val="clear" w:color="auto" w:fill="auto"/>
            <w:noWrap/>
            <w:vAlign w:val="bottom"/>
            <w:hideMark/>
          </w:tcPr>
          <w:p w14:paraId="26BE57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(57.66)</w:t>
            </w:r>
          </w:p>
        </w:tc>
        <w:tc>
          <w:tcPr>
            <w:tcW w:w="549" w:type="pct"/>
            <w:tcBorders>
              <w:top w:val="nil"/>
              <w:left w:val="nil"/>
              <w:bottom w:val="nil"/>
              <w:right w:val="nil"/>
            </w:tcBorders>
            <w:shd w:val="clear" w:color="auto" w:fill="D9D9D9" w:themeFill="background1" w:themeFillShade="D9"/>
            <w:noWrap/>
            <w:vAlign w:val="bottom"/>
            <w:hideMark/>
          </w:tcPr>
          <w:p w14:paraId="6F2357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w:t>
            </w:r>
          </w:p>
        </w:tc>
        <w:tc>
          <w:tcPr>
            <w:tcW w:w="117" w:type="pct"/>
            <w:tcBorders>
              <w:top w:val="nil"/>
              <w:left w:val="nil"/>
              <w:bottom w:val="nil"/>
              <w:right w:val="nil"/>
            </w:tcBorders>
            <w:shd w:val="clear" w:color="auto" w:fill="auto"/>
            <w:noWrap/>
            <w:vAlign w:val="bottom"/>
            <w:hideMark/>
          </w:tcPr>
          <w:p w14:paraId="39D90BC6"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56A58C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w:t>
            </w:r>
          </w:p>
        </w:tc>
        <w:tc>
          <w:tcPr>
            <w:tcW w:w="338" w:type="pct"/>
            <w:tcBorders>
              <w:top w:val="nil"/>
              <w:left w:val="nil"/>
              <w:bottom w:val="nil"/>
              <w:right w:val="nil"/>
            </w:tcBorders>
            <w:shd w:val="clear" w:color="auto" w:fill="auto"/>
            <w:noWrap/>
            <w:vAlign w:val="bottom"/>
            <w:hideMark/>
          </w:tcPr>
          <w:p w14:paraId="2819BD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(-0.89)</w:t>
            </w:r>
          </w:p>
        </w:tc>
        <w:tc>
          <w:tcPr>
            <w:tcW w:w="549" w:type="pct"/>
            <w:tcBorders>
              <w:top w:val="nil"/>
              <w:left w:val="nil"/>
              <w:bottom w:val="nil"/>
              <w:right w:val="nil"/>
            </w:tcBorders>
            <w:shd w:val="clear" w:color="auto" w:fill="D9D9D9" w:themeFill="background1" w:themeFillShade="D9"/>
            <w:noWrap/>
            <w:vAlign w:val="bottom"/>
            <w:hideMark/>
          </w:tcPr>
          <w:p w14:paraId="7E7EE8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(-3.89)</w:t>
            </w:r>
          </w:p>
        </w:tc>
      </w:tr>
      <w:tr w:rsidR="00D14903" w:rsidRPr="008C377F" w14:paraId="3A5AB8AC"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34DBD2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26" w:type="pct"/>
            <w:tcBorders>
              <w:top w:val="nil"/>
              <w:left w:val="nil"/>
              <w:bottom w:val="nil"/>
              <w:right w:val="nil"/>
            </w:tcBorders>
            <w:shd w:val="clear" w:color="auto" w:fill="auto"/>
            <w:noWrap/>
            <w:vAlign w:val="bottom"/>
            <w:hideMark/>
          </w:tcPr>
          <w:p w14:paraId="7022C5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0.532***</w:t>
            </w:r>
          </w:p>
        </w:tc>
        <w:tc>
          <w:tcPr>
            <w:tcW w:w="455" w:type="pct"/>
            <w:tcBorders>
              <w:top w:val="nil"/>
              <w:left w:val="nil"/>
              <w:bottom w:val="nil"/>
              <w:right w:val="nil"/>
            </w:tcBorders>
            <w:shd w:val="clear" w:color="auto" w:fill="auto"/>
            <w:noWrap/>
            <w:vAlign w:val="bottom"/>
            <w:hideMark/>
          </w:tcPr>
          <w:p w14:paraId="00F720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0.388***</w:t>
            </w:r>
          </w:p>
        </w:tc>
        <w:tc>
          <w:tcPr>
            <w:tcW w:w="549" w:type="pct"/>
            <w:tcBorders>
              <w:top w:val="nil"/>
              <w:left w:val="nil"/>
              <w:bottom w:val="nil"/>
              <w:right w:val="nil"/>
            </w:tcBorders>
            <w:shd w:val="clear" w:color="auto" w:fill="D9D9D9" w:themeFill="background1" w:themeFillShade="D9"/>
            <w:noWrap/>
            <w:vAlign w:val="bottom"/>
            <w:hideMark/>
          </w:tcPr>
          <w:p w14:paraId="2399D0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-0.144***</w:t>
            </w:r>
          </w:p>
        </w:tc>
        <w:tc>
          <w:tcPr>
            <w:tcW w:w="117" w:type="pct"/>
            <w:tcBorders>
              <w:top w:val="nil"/>
              <w:left w:val="nil"/>
              <w:bottom w:val="nil"/>
              <w:right w:val="nil"/>
            </w:tcBorders>
            <w:shd w:val="clear" w:color="auto" w:fill="auto"/>
            <w:noWrap/>
            <w:vAlign w:val="bottom"/>
            <w:hideMark/>
          </w:tcPr>
          <w:p w14:paraId="5EDA4E5B"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77FCD9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0.409***</w:t>
            </w:r>
          </w:p>
        </w:tc>
        <w:tc>
          <w:tcPr>
            <w:tcW w:w="426" w:type="pct"/>
            <w:tcBorders>
              <w:top w:val="nil"/>
              <w:left w:val="nil"/>
              <w:bottom w:val="nil"/>
              <w:right w:val="nil"/>
            </w:tcBorders>
            <w:shd w:val="clear" w:color="auto" w:fill="auto"/>
            <w:noWrap/>
            <w:vAlign w:val="bottom"/>
            <w:hideMark/>
          </w:tcPr>
          <w:p w14:paraId="3A34D7B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0.534***</w:t>
            </w:r>
          </w:p>
        </w:tc>
        <w:tc>
          <w:tcPr>
            <w:tcW w:w="549" w:type="pct"/>
            <w:tcBorders>
              <w:top w:val="nil"/>
              <w:left w:val="nil"/>
              <w:bottom w:val="nil"/>
              <w:right w:val="nil"/>
            </w:tcBorders>
            <w:shd w:val="clear" w:color="auto" w:fill="D9D9D9" w:themeFill="background1" w:themeFillShade="D9"/>
            <w:noWrap/>
            <w:vAlign w:val="bottom"/>
            <w:hideMark/>
          </w:tcPr>
          <w:p w14:paraId="184366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0.125***</w:t>
            </w:r>
          </w:p>
        </w:tc>
        <w:tc>
          <w:tcPr>
            <w:tcW w:w="117" w:type="pct"/>
            <w:tcBorders>
              <w:top w:val="nil"/>
              <w:left w:val="nil"/>
              <w:bottom w:val="nil"/>
              <w:right w:val="nil"/>
            </w:tcBorders>
            <w:shd w:val="clear" w:color="auto" w:fill="auto"/>
            <w:noWrap/>
            <w:vAlign w:val="bottom"/>
            <w:hideMark/>
          </w:tcPr>
          <w:p w14:paraId="6CCA08ED"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1DC54D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0.122**</w:t>
            </w:r>
          </w:p>
        </w:tc>
        <w:tc>
          <w:tcPr>
            <w:tcW w:w="338" w:type="pct"/>
            <w:tcBorders>
              <w:top w:val="nil"/>
              <w:left w:val="nil"/>
              <w:bottom w:val="nil"/>
              <w:right w:val="nil"/>
            </w:tcBorders>
            <w:shd w:val="clear" w:color="auto" w:fill="auto"/>
            <w:noWrap/>
            <w:vAlign w:val="bottom"/>
            <w:hideMark/>
          </w:tcPr>
          <w:p w14:paraId="35498C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-0.146</w:t>
            </w:r>
          </w:p>
        </w:tc>
        <w:tc>
          <w:tcPr>
            <w:tcW w:w="549" w:type="pct"/>
            <w:tcBorders>
              <w:top w:val="nil"/>
              <w:left w:val="nil"/>
              <w:bottom w:val="nil"/>
              <w:right w:val="nil"/>
            </w:tcBorders>
            <w:shd w:val="clear" w:color="auto" w:fill="D9D9D9" w:themeFill="background1" w:themeFillShade="D9"/>
            <w:noWrap/>
            <w:vAlign w:val="bottom"/>
            <w:hideMark/>
          </w:tcPr>
          <w:p w14:paraId="61955E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-0.269***</w:t>
            </w:r>
          </w:p>
        </w:tc>
      </w:tr>
      <w:tr w:rsidR="00D14903" w:rsidRPr="008C377F" w14:paraId="4C7AD775"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456B74F4"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46727F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(5.04)</w:t>
            </w:r>
          </w:p>
        </w:tc>
        <w:tc>
          <w:tcPr>
            <w:tcW w:w="455" w:type="pct"/>
            <w:tcBorders>
              <w:top w:val="nil"/>
              <w:left w:val="nil"/>
              <w:bottom w:val="nil"/>
              <w:right w:val="nil"/>
            </w:tcBorders>
            <w:shd w:val="clear" w:color="auto" w:fill="auto"/>
            <w:noWrap/>
            <w:vAlign w:val="bottom"/>
            <w:hideMark/>
          </w:tcPr>
          <w:p w14:paraId="3197AF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(7.02)</w:t>
            </w:r>
          </w:p>
        </w:tc>
        <w:tc>
          <w:tcPr>
            <w:tcW w:w="549" w:type="pct"/>
            <w:tcBorders>
              <w:top w:val="nil"/>
              <w:left w:val="nil"/>
              <w:bottom w:val="nil"/>
              <w:right w:val="nil"/>
            </w:tcBorders>
            <w:shd w:val="clear" w:color="auto" w:fill="D9D9D9" w:themeFill="background1" w:themeFillShade="D9"/>
            <w:noWrap/>
            <w:vAlign w:val="bottom"/>
            <w:hideMark/>
          </w:tcPr>
          <w:p w14:paraId="234654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(-4.46)</w:t>
            </w:r>
          </w:p>
        </w:tc>
        <w:tc>
          <w:tcPr>
            <w:tcW w:w="117" w:type="pct"/>
            <w:tcBorders>
              <w:top w:val="nil"/>
              <w:left w:val="nil"/>
              <w:bottom w:val="nil"/>
              <w:right w:val="nil"/>
            </w:tcBorders>
            <w:shd w:val="clear" w:color="auto" w:fill="auto"/>
            <w:noWrap/>
            <w:vAlign w:val="bottom"/>
            <w:hideMark/>
          </w:tcPr>
          <w:p w14:paraId="5C1513DA"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2FA78B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(5.30)</w:t>
            </w:r>
          </w:p>
        </w:tc>
        <w:tc>
          <w:tcPr>
            <w:tcW w:w="426" w:type="pct"/>
            <w:tcBorders>
              <w:top w:val="nil"/>
              <w:left w:val="nil"/>
              <w:bottom w:val="nil"/>
              <w:right w:val="nil"/>
            </w:tcBorders>
            <w:shd w:val="clear" w:color="auto" w:fill="auto"/>
            <w:noWrap/>
            <w:vAlign w:val="bottom"/>
            <w:hideMark/>
          </w:tcPr>
          <w:p w14:paraId="498E71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(9.72)</w:t>
            </w:r>
          </w:p>
        </w:tc>
        <w:tc>
          <w:tcPr>
            <w:tcW w:w="549" w:type="pct"/>
            <w:tcBorders>
              <w:top w:val="nil"/>
              <w:left w:val="nil"/>
              <w:bottom w:val="nil"/>
              <w:right w:val="nil"/>
            </w:tcBorders>
            <w:shd w:val="clear" w:color="auto" w:fill="D9D9D9" w:themeFill="background1" w:themeFillShade="D9"/>
            <w:noWrap/>
            <w:vAlign w:val="bottom"/>
            <w:hideMark/>
          </w:tcPr>
          <w:p w14:paraId="78A143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(3.43)</w:t>
            </w:r>
          </w:p>
        </w:tc>
        <w:tc>
          <w:tcPr>
            <w:tcW w:w="117" w:type="pct"/>
            <w:tcBorders>
              <w:top w:val="nil"/>
              <w:left w:val="nil"/>
              <w:bottom w:val="nil"/>
              <w:right w:val="nil"/>
            </w:tcBorders>
            <w:shd w:val="clear" w:color="auto" w:fill="auto"/>
            <w:noWrap/>
            <w:vAlign w:val="bottom"/>
            <w:hideMark/>
          </w:tcPr>
          <w:p w14:paraId="5DAE13B8"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7A376B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(2.10)</w:t>
            </w:r>
          </w:p>
        </w:tc>
        <w:tc>
          <w:tcPr>
            <w:tcW w:w="338" w:type="pct"/>
            <w:tcBorders>
              <w:top w:val="nil"/>
              <w:left w:val="nil"/>
              <w:bottom w:val="nil"/>
              <w:right w:val="nil"/>
            </w:tcBorders>
            <w:shd w:val="clear" w:color="auto" w:fill="auto"/>
            <w:noWrap/>
            <w:vAlign w:val="bottom"/>
            <w:hideMark/>
          </w:tcPr>
          <w:p w14:paraId="3B3588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549" w:type="pct"/>
            <w:tcBorders>
              <w:top w:val="nil"/>
              <w:left w:val="nil"/>
              <w:bottom w:val="nil"/>
              <w:right w:val="nil"/>
            </w:tcBorders>
            <w:shd w:val="clear" w:color="auto" w:fill="D9D9D9" w:themeFill="background1" w:themeFillShade="D9"/>
            <w:noWrap/>
            <w:vAlign w:val="bottom"/>
            <w:hideMark/>
          </w:tcPr>
          <w:p w14:paraId="0FBC79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(-5.46)</w:t>
            </w:r>
          </w:p>
        </w:tc>
      </w:tr>
      <w:tr w:rsidR="00D14903" w:rsidRPr="008C377F" w14:paraId="18D2014D"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1FA870E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26" w:type="pct"/>
            <w:tcBorders>
              <w:top w:val="nil"/>
              <w:left w:val="nil"/>
              <w:bottom w:val="nil"/>
              <w:right w:val="nil"/>
            </w:tcBorders>
            <w:shd w:val="clear" w:color="auto" w:fill="auto"/>
            <w:noWrap/>
            <w:vAlign w:val="bottom"/>
            <w:hideMark/>
          </w:tcPr>
          <w:p w14:paraId="1C0040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455" w:type="pct"/>
            <w:tcBorders>
              <w:top w:val="nil"/>
              <w:left w:val="nil"/>
              <w:bottom w:val="nil"/>
              <w:right w:val="nil"/>
            </w:tcBorders>
            <w:shd w:val="clear" w:color="auto" w:fill="auto"/>
            <w:noWrap/>
            <w:vAlign w:val="bottom"/>
            <w:hideMark/>
          </w:tcPr>
          <w:p w14:paraId="50A845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549" w:type="pct"/>
            <w:tcBorders>
              <w:top w:val="nil"/>
              <w:left w:val="nil"/>
              <w:bottom w:val="nil"/>
              <w:right w:val="nil"/>
            </w:tcBorders>
            <w:shd w:val="clear" w:color="auto" w:fill="D9D9D9" w:themeFill="background1" w:themeFillShade="D9"/>
            <w:noWrap/>
            <w:vAlign w:val="bottom"/>
            <w:hideMark/>
          </w:tcPr>
          <w:p w14:paraId="62706C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117" w:type="pct"/>
            <w:tcBorders>
              <w:top w:val="nil"/>
              <w:left w:val="nil"/>
              <w:bottom w:val="nil"/>
              <w:right w:val="nil"/>
            </w:tcBorders>
            <w:shd w:val="clear" w:color="auto" w:fill="auto"/>
            <w:noWrap/>
            <w:vAlign w:val="bottom"/>
            <w:hideMark/>
          </w:tcPr>
          <w:p w14:paraId="0E05644B"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7FE53D0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426" w:type="pct"/>
            <w:tcBorders>
              <w:top w:val="nil"/>
              <w:left w:val="nil"/>
              <w:bottom w:val="nil"/>
              <w:right w:val="nil"/>
            </w:tcBorders>
            <w:shd w:val="clear" w:color="auto" w:fill="auto"/>
            <w:noWrap/>
            <w:vAlign w:val="bottom"/>
            <w:hideMark/>
          </w:tcPr>
          <w:p w14:paraId="18622C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549" w:type="pct"/>
            <w:tcBorders>
              <w:top w:val="nil"/>
              <w:left w:val="nil"/>
              <w:bottom w:val="nil"/>
              <w:right w:val="nil"/>
            </w:tcBorders>
            <w:shd w:val="clear" w:color="auto" w:fill="D9D9D9" w:themeFill="background1" w:themeFillShade="D9"/>
            <w:noWrap/>
            <w:vAlign w:val="bottom"/>
            <w:hideMark/>
          </w:tcPr>
          <w:p w14:paraId="09467C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117" w:type="pct"/>
            <w:tcBorders>
              <w:top w:val="nil"/>
              <w:left w:val="nil"/>
              <w:bottom w:val="nil"/>
              <w:right w:val="nil"/>
            </w:tcBorders>
            <w:shd w:val="clear" w:color="auto" w:fill="auto"/>
            <w:noWrap/>
            <w:vAlign w:val="bottom"/>
            <w:hideMark/>
          </w:tcPr>
          <w:p w14:paraId="7021B632"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58579B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338" w:type="pct"/>
            <w:tcBorders>
              <w:top w:val="nil"/>
              <w:left w:val="nil"/>
              <w:bottom w:val="nil"/>
              <w:right w:val="nil"/>
            </w:tcBorders>
            <w:shd w:val="clear" w:color="auto" w:fill="auto"/>
            <w:noWrap/>
            <w:vAlign w:val="bottom"/>
            <w:hideMark/>
          </w:tcPr>
          <w:p w14:paraId="33F9D5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549" w:type="pct"/>
            <w:tcBorders>
              <w:top w:val="nil"/>
              <w:left w:val="nil"/>
              <w:bottom w:val="nil"/>
              <w:right w:val="nil"/>
            </w:tcBorders>
            <w:shd w:val="clear" w:color="auto" w:fill="D9D9D9" w:themeFill="background1" w:themeFillShade="D9"/>
            <w:noWrap/>
            <w:vAlign w:val="bottom"/>
            <w:hideMark/>
          </w:tcPr>
          <w:p w14:paraId="127475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r>
      <w:tr w:rsidR="00D14903" w:rsidRPr="008C377F" w14:paraId="3EB86CC9"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4B88AFF4"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55D2FA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c>
          <w:tcPr>
            <w:tcW w:w="455" w:type="pct"/>
            <w:tcBorders>
              <w:top w:val="nil"/>
              <w:left w:val="nil"/>
              <w:bottom w:val="nil"/>
              <w:right w:val="nil"/>
            </w:tcBorders>
            <w:shd w:val="clear" w:color="auto" w:fill="auto"/>
            <w:noWrap/>
            <w:vAlign w:val="bottom"/>
            <w:hideMark/>
          </w:tcPr>
          <w:p w14:paraId="19DA6E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(-0.17)</w:t>
            </w:r>
          </w:p>
        </w:tc>
        <w:tc>
          <w:tcPr>
            <w:tcW w:w="549" w:type="pct"/>
            <w:tcBorders>
              <w:top w:val="nil"/>
              <w:left w:val="nil"/>
              <w:bottom w:val="nil"/>
              <w:right w:val="nil"/>
            </w:tcBorders>
            <w:shd w:val="clear" w:color="auto" w:fill="D9D9D9" w:themeFill="background1" w:themeFillShade="D9"/>
            <w:noWrap/>
            <w:vAlign w:val="bottom"/>
            <w:hideMark/>
          </w:tcPr>
          <w:p w14:paraId="6BD902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117" w:type="pct"/>
            <w:tcBorders>
              <w:top w:val="nil"/>
              <w:left w:val="nil"/>
              <w:bottom w:val="nil"/>
              <w:right w:val="nil"/>
            </w:tcBorders>
            <w:shd w:val="clear" w:color="auto" w:fill="auto"/>
            <w:noWrap/>
            <w:vAlign w:val="bottom"/>
            <w:hideMark/>
          </w:tcPr>
          <w:p w14:paraId="7F301E7C"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740E67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426" w:type="pct"/>
            <w:tcBorders>
              <w:top w:val="nil"/>
              <w:left w:val="nil"/>
              <w:bottom w:val="nil"/>
              <w:right w:val="nil"/>
            </w:tcBorders>
            <w:shd w:val="clear" w:color="auto" w:fill="auto"/>
            <w:noWrap/>
            <w:vAlign w:val="bottom"/>
            <w:hideMark/>
          </w:tcPr>
          <w:p w14:paraId="67AFB9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(-0.46)</w:t>
            </w:r>
          </w:p>
        </w:tc>
        <w:tc>
          <w:tcPr>
            <w:tcW w:w="549" w:type="pct"/>
            <w:tcBorders>
              <w:top w:val="nil"/>
              <w:left w:val="nil"/>
              <w:bottom w:val="nil"/>
              <w:right w:val="nil"/>
            </w:tcBorders>
            <w:shd w:val="clear" w:color="auto" w:fill="D9D9D9" w:themeFill="background1" w:themeFillShade="D9"/>
            <w:noWrap/>
            <w:vAlign w:val="bottom"/>
            <w:hideMark/>
          </w:tcPr>
          <w:p w14:paraId="5B70E6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w:t>
            </w:r>
          </w:p>
        </w:tc>
        <w:tc>
          <w:tcPr>
            <w:tcW w:w="117" w:type="pct"/>
            <w:tcBorders>
              <w:top w:val="nil"/>
              <w:left w:val="nil"/>
              <w:bottom w:val="nil"/>
              <w:right w:val="nil"/>
            </w:tcBorders>
            <w:shd w:val="clear" w:color="auto" w:fill="auto"/>
            <w:noWrap/>
            <w:vAlign w:val="bottom"/>
            <w:hideMark/>
          </w:tcPr>
          <w:p w14:paraId="154778E5"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71F5AC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338" w:type="pct"/>
            <w:tcBorders>
              <w:top w:val="nil"/>
              <w:left w:val="nil"/>
              <w:bottom w:val="nil"/>
              <w:right w:val="nil"/>
            </w:tcBorders>
            <w:shd w:val="clear" w:color="auto" w:fill="auto"/>
            <w:noWrap/>
            <w:vAlign w:val="bottom"/>
            <w:hideMark/>
          </w:tcPr>
          <w:p w14:paraId="78D843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w:t>
            </w:r>
          </w:p>
        </w:tc>
        <w:tc>
          <w:tcPr>
            <w:tcW w:w="549" w:type="pct"/>
            <w:tcBorders>
              <w:top w:val="nil"/>
              <w:left w:val="nil"/>
              <w:bottom w:val="nil"/>
              <w:right w:val="nil"/>
            </w:tcBorders>
            <w:shd w:val="clear" w:color="auto" w:fill="D9D9D9" w:themeFill="background1" w:themeFillShade="D9"/>
            <w:noWrap/>
            <w:vAlign w:val="bottom"/>
            <w:hideMark/>
          </w:tcPr>
          <w:p w14:paraId="1B9503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(0.28)</w:t>
            </w:r>
          </w:p>
        </w:tc>
      </w:tr>
      <w:tr w:rsidR="00D14903" w:rsidRPr="008C377F" w14:paraId="1BD6FE37"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443231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26" w:type="pct"/>
            <w:tcBorders>
              <w:top w:val="nil"/>
              <w:left w:val="nil"/>
              <w:bottom w:val="nil"/>
              <w:right w:val="nil"/>
            </w:tcBorders>
            <w:shd w:val="clear" w:color="auto" w:fill="auto"/>
            <w:noWrap/>
            <w:vAlign w:val="bottom"/>
            <w:hideMark/>
          </w:tcPr>
          <w:p w14:paraId="5495D3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455" w:type="pct"/>
            <w:tcBorders>
              <w:top w:val="nil"/>
              <w:left w:val="nil"/>
              <w:bottom w:val="nil"/>
              <w:right w:val="nil"/>
            </w:tcBorders>
            <w:shd w:val="clear" w:color="auto" w:fill="auto"/>
            <w:noWrap/>
            <w:vAlign w:val="bottom"/>
            <w:hideMark/>
          </w:tcPr>
          <w:p w14:paraId="12F034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c>
          <w:tcPr>
            <w:tcW w:w="549" w:type="pct"/>
            <w:tcBorders>
              <w:top w:val="nil"/>
              <w:left w:val="nil"/>
              <w:bottom w:val="nil"/>
              <w:right w:val="nil"/>
            </w:tcBorders>
            <w:shd w:val="clear" w:color="auto" w:fill="D9D9D9" w:themeFill="background1" w:themeFillShade="D9"/>
            <w:noWrap/>
            <w:vAlign w:val="bottom"/>
            <w:hideMark/>
          </w:tcPr>
          <w:p w14:paraId="242CC9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117" w:type="pct"/>
            <w:tcBorders>
              <w:top w:val="nil"/>
              <w:left w:val="nil"/>
              <w:bottom w:val="nil"/>
              <w:right w:val="nil"/>
            </w:tcBorders>
            <w:shd w:val="clear" w:color="auto" w:fill="auto"/>
            <w:noWrap/>
            <w:vAlign w:val="bottom"/>
            <w:hideMark/>
          </w:tcPr>
          <w:p w14:paraId="654CC139"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4C9DA6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-0.056**</w:t>
            </w:r>
          </w:p>
        </w:tc>
        <w:tc>
          <w:tcPr>
            <w:tcW w:w="426" w:type="pct"/>
            <w:tcBorders>
              <w:top w:val="nil"/>
              <w:left w:val="nil"/>
              <w:bottom w:val="nil"/>
              <w:right w:val="nil"/>
            </w:tcBorders>
            <w:shd w:val="clear" w:color="auto" w:fill="auto"/>
            <w:noWrap/>
            <w:vAlign w:val="bottom"/>
            <w:hideMark/>
          </w:tcPr>
          <w:p w14:paraId="57002A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549" w:type="pct"/>
            <w:tcBorders>
              <w:top w:val="nil"/>
              <w:left w:val="nil"/>
              <w:bottom w:val="nil"/>
              <w:right w:val="nil"/>
            </w:tcBorders>
            <w:shd w:val="clear" w:color="auto" w:fill="D9D9D9" w:themeFill="background1" w:themeFillShade="D9"/>
            <w:noWrap/>
            <w:vAlign w:val="bottom"/>
            <w:hideMark/>
          </w:tcPr>
          <w:p w14:paraId="3C5E4E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117" w:type="pct"/>
            <w:tcBorders>
              <w:top w:val="nil"/>
              <w:left w:val="nil"/>
              <w:bottom w:val="nil"/>
              <w:right w:val="nil"/>
            </w:tcBorders>
            <w:shd w:val="clear" w:color="auto" w:fill="auto"/>
            <w:noWrap/>
            <w:vAlign w:val="bottom"/>
            <w:hideMark/>
          </w:tcPr>
          <w:p w14:paraId="08EBA6B2"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5366A0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-0.008</w:t>
            </w:r>
          </w:p>
        </w:tc>
        <w:tc>
          <w:tcPr>
            <w:tcW w:w="338" w:type="pct"/>
            <w:tcBorders>
              <w:top w:val="nil"/>
              <w:left w:val="nil"/>
              <w:bottom w:val="nil"/>
              <w:right w:val="nil"/>
            </w:tcBorders>
            <w:shd w:val="clear" w:color="auto" w:fill="auto"/>
            <w:noWrap/>
            <w:vAlign w:val="bottom"/>
            <w:hideMark/>
          </w:tcPr>
          <w:p w14:paraId="2333C3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c>
          <w:tcPr>
            <w:tcW w:w="549" w:type="pct"/>
            <w:tcBorders>
              <w:top w:val="nil"/>
              <w:left w:val="nil"/>
              <w:bottom w:val="nil"/>
              <w:right w:val="nil"/>
            </w:tcBorders>
            <w:shd w:val="clear" w:color="auto" w:fill="D9D9D9" w:themeFill="background1" w:themeFillShade="D9"/>
            <w:noWrap/>
            <w:vAlign w:val="bottom"/>
            <w:hideMark/>
          </w:tcPr>
          <w:p w14:paraId="13EA3A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r>
      <w:tr w:rsidR="00D14903" w:rsidRPr="008C377F" w14:paraId="781A9CFD" w14:textId="77777777" w:rsidTr="004C5B11">
        <w:trPr>
          <w:trHeight w:val="288"/>
          <w:jc w:val="center"/>
        </w:trPr>
        <w:tc>
          <w:tcPr>
            <w:tcW w:w="666" w:type="pct"/>
            <w:tcBorders>
              <w:top w:val="nil"/>
              <w:left w:val="nil"/>
              <w:bottom w:val="nil"/>
              <w:right w:val="nil"/>
            </w:tcBorders>
            <w:shd w:val="clear" w:color="auto" w:fill="auto"/>
            <w:noWrap/>
            <w:vAlign w:val="bottom"/>
            <w:hideMark/>
          </w:tcPr>
          <w:p w14:paraId="21E33669"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24AB16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(-1.77)</w:t>
            </w:r>
          </w:p>
        </w:tc>
        <w:tc>
          <w:tcPr>
            <w:tcW w:w="455" w:type="pct"/>
            <w:tcBorders>
              <w:top w:val="nil"/>
              <w:left w:val="nil"/>
              <w:bottom w:val="nil"/>
              <w:right w:val="nil"/>
            </w:tcBorders>
            <w:shd w:val="clear" w:color="auto" w:fill="auto"/>
            <w:noWrap/>
            <w:vAlign w:val="bottom"/>
            <w:hideMark/>
          </w:tcPr>
          <w:p w14:paraId="529DAE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(-2.79)</w:t>
            </w:r>
          </w:p>
        </w:tc>
        <w:tc>
          <w:tcPr>
            <w:tcW w:w="549" w:type="pct"/>
            <w:tcBorders>
              <w:top w:val="nil"/>
              <w:left w:val="nil"/>
              <w:bottom w:val="nil"/>
              <w:right w:val="nil"/>
            </w:tcBorders>
            <w:shd w:val="clear" w:color="auto" w:fill="D9D9D9" w:themeFill="background1" w:themeFillShade="D9"/>
            <w:noWrap/>
            <w:vAlign w:val="bottom"/>
            <w:hideMark/>
          </w:tcPr>
          <w:p w14:paraId="063356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(4.00)</w:t>
            </w:r>
          </w:p>
        </w:tc>
        <w:tc>
          <w:tcPr>
            <w:tcW w:w="117" w:type="pct"/>
            <w:tcBorders>
              <w:top w:val="nil"/>
              <w:left w:val="nil"/>
              <w:bottom w:val="nil"/>
              <w:right w:val="nil"/>
            </w:tcBorders>
            <w:shd w:val="clear" w:color="auto" w:fill="auto"/>
            <w:noWrap/>
            <w:vAlign w:val="bottom"/>
            <w:hideMark/>
          </w:tcPr>
          <w:p w14:paraId="7A78E10C"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bottom w:val="nil"/>
              <w:right w:val="nil"/>
            </w:tcBorders>
            <w:shd w:val="clear" w:color="auto" w:fill="auto"/>
            <w:noWrap/>
            <w:vAlign w:val="bottom"/>
            <w:hideMark/>
          </w:tcPr>
          <w:p w14:paraId="0A5E8F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(-2.03)</w:t>
            </w:r>
          </w:p>
        </w:tc>
        <w:tc>
          <w:tcPr>
            <w:tcW w:w="426" w:type="pct"/>
            <w:tcBorders>
              <w:top w:val="nil"/>
              <w:left w:val="nil"/>
              <w:bottom w:val="nil"/>
              <w:right w:val="nil"/>
            </w:tcBorders>
            <w:shd w:val="clear" w:color="auto" w:fill="auto"/>
            <w:noWrap/>
            <w:vAlign w:val="bottom"/>
            <w:hideMark/>
          </w:tcPr>
          <w:p w14:paraId="68B900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(-2.08)</w:t>
            </w:r>
          </w:p>
        </w:tc>
        <w:tc>
          <w:tcPr>
            <w:tcW w:w="549" w:type="pct"/>
            <w:tcBorders>
              <w:top w:val="nil"/>
              <w:left w:val="nil"/>
              <w:bottom w:val="nil"/>
              <w:right w:val="nil"/>
            </w:tcBorders>
            <w:shd w:val="clear" w:color="auto" w:fill="D9D9D9" w:themeFill="background1" w:themeFillShade="D9"/>
            <w:noWrap/>
            <w:vAlign w:val="bottom"/>
            <w:hideMark/>
          </w:tcPr>
          <w:p w14:paraId="1C5560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(-3.23)</w:t>
            </w:r>
          </w:p>
        </w:tc>
        <w:tc>
          <w:tcPr>
            <w:tcW w:w="117" w:type="pct"/>
            <w:tcBorders>
              <w:top w:val="nil"/>
              <w:left w:val="nil"/>
              <w:bottom w:val="nil"/>
              <w:right w:val="nil"/>
            </w:tcBorders>
            <w:shd w:val="clear" w:color="auto" w:fill="auto"/>
            <w:noWrap/>
            <w:vAlign w:val="bottom"/>
            <w:hideMark/>
          </w:tcPr>
          <w:p w14:paraId="1253CBD7"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bottom w:val="nil"/>
              <w:right w:val="nil"/>
            </w:tcBorders>
            <w:shd w:val="clear" w:color="auto" w:fill="auto"/>
            <w:noWrap/>
            <w:vAlign w:val="bottom"/>
            <w:hideMark/>
          </w:tcPr>
          <w:p w14:paraId="33BFB2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(-1.17)</w:t>
            </w:r>
          </w:p>
        </w:tc>
        <w:tc>
          <w:tcPr>
            <w:tcW w:w="338" w:type="pct"/>
            <w:tcBorders>
              <w:top w:val="nil"/>
              <w:left w:val="nil"/>
              <w:bottom w:val="nil"/>
              <w:right w:val="nil"/>
            </w:tcBorders>
            <w:shd w:val="clear" w:color="auto" w:fill="auto"/>
            <w:noWrap/>
            <w:vAlign w:val="bottom"/>
            <w:hideMark/>
          </w:tcPr>
          <w:p w14:paraId="5C223A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(1.76)</w:t>
            </w:r>
          </w:p>
        </w:tc>
        <w:tc>
          <w:tcPr>
            <w:tcW w:w="549" w:type="pct"/>
            <w:tcBorders>
              <w:top w:val="nil"/>
              <w:left w:val="nil"/>
              <w:bottom w:val="nil"/>
              <w:right w:val="nil"/>
            </w:tcBorders>
            <w:shd w:val="clear" w:color="auto" w:fill="D9D9D9" w:themeFill="background1" w:themeFillShade="D9"/>
            <w:noWrap/>
            <w:vAlign w:val="bottom"/>
            <w:hideMark/>
          </w:tcPr>
          <w:p w14:paraId="283443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(3.49)</w:t>
            </w:r>
          </w:p>
        </w:tc>
      </w:tr>
      <w:tr w:rsidR="00D14903" w:rsidRPr="008C377F" w14:paraId="25FEF528" w14:textId="77777777" w:rsidTr="004C5B11">
        <w:trPr>
          <w:trHeight w:val="288"/>
          <w:jc w:val="center"/>
        </w:trPr>
        <w:tc>
          <w:tcPr>
            <w:tcW w:w="666" w:type="pct"/>
            <w:tcBorders>
              <w:top w:val="nil"/>
              <w:left w:val="nil"/>
              <w:right w:val="nil"/>
            </w:tcBorders>
            <w:shd w:val="clear" w:color="auto" w:fill="auto"/>
            <w:noWrap/>
            <w:vAlign w:val="bottom"/>
            <w:hideMark/>
          </w:tcPr>
          <w:p w14:paraId="30057D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26" w:type="pct"/>
            <w:tcBorders>
              <w:top w:val="nil"/>
              <w:left w:val="nil"/>
              <w:right w:val="nil"/>
            </w:tcBorders>
            <w:shd w:val="clear" w:color="auto" w:fill="auto"/>
            <w:noWrap/>
            <w:vAlign w:val="bottom"/>
            <w:hideMark/>
          </w:tcPr>
          <w:p w14:paraId="5DB0B2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-16.32%</w:t>
            </w:r>
          </w:p>
        </w:tc>
        <w:tc>
          <w:tcPr>
            <w:tcW w:w="455" w:type="pct"/>
            <w:tcBorders>
              <w:top w:val="nil"/>
              <w:left w:val="nil"/>
              <w:right w:val="nil"/>
            </w:tcBorders>
            <w:shd w:val="clear" w:color="auto" w:fill="auto"/>
            <w:noWrap/>
            <w:vAlign w:val="bottom"/>
            <w:hideMark/>
          </w:tcPr>
          <w:p w14:paraId="5EBC90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-13.06%</w:t>
            </w:r>
          </w:p>
        </w:tc>
        <w:tc>
          <w:tcPr>
            <w:tcW w:w="549" w:type="pct"/>
            <w:tcBorders>
              <w:top w:val="nil"/>
              <w:left w:val="nil"/>
              <w:right w:val="nil"/>
            </w:tcBorders>
            <w:shd w:val="clear" w:color="auto" w:fill="D9D9D9" w:themeFill="background1" w:themeFillShade="D9"/>
            <w:noWrap/>
            <w:vAlign w:val="bottom"/>
            <w:hideMark/>
          </w:tcPr>
          <w:p w14:paraId="02FC5F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3.26%</w:t>
            </w:r>
          </w:p>
        </w:tc>
        <w:tc>
          <w:tcPr>
            <w:tcW w:w="117" w:type="pct"/>
            <w:tcBorders>
              <w:top w:val="nil"/>
              <w:left w:val="nil"/>
              <w:right w:val="nil"/>
            </w:tcBorders>
            <w:shd w:val="clear" w:color="auto" w:fill="auto"/>
            <w:noWrap/>
            <w:vAlign w:val="bottom"/>
            <w:hideMark/>
          </w:tcPr>
          <w:p w14:paraId="26F66DB7" w14:textId="77777777" w:rsidR="006B1814" w:rsidRPr="008C377F" w:rsidRDefault="006B1814" w:rsidP="006B1814">
            <w:pPr>
              <w:rPr>
                <w:rFonts w:ascii="Times New Roman" w:eastAsia="Times New Roman" w:hAnsi="Times New Roman" w:cs="Times New Roman"/>
                <w:color w:val="000000"/>
                <w:sz w:val="20"/>
                <w:szCs w:val="20"/>
              </w:rPr>
            </w:pPr>
          </w:p>
        </w:tc>
        <w:tc>
          <w:tcPr>
            <w:tcW w:w="426" w:type="pct"/>
            <w:tcBorders>
              <w:top w:val="nil"/>
              <w:left w:val="nil"/>
              <w:right w:val="nil"/>
            </w:tcBorders>
            <w:shd w:val="clear" w:color="auto" w:fill="auto"/>
            <w:noWrap/>
            <w:vAlign w:val="bottom"/>
            <w:hideMark/>
          </w:tcPr>
          <w:p w14:paraId="56DBC3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-14.28%</w:t>
            </w:r>
          </w:p>
        </w:tc>
        <w:tc>
          <w:tcPr>
            <w:tcW w:w="426" w:type="pct"/>
            <w:tcBorders>
              <w:top w:val="nil"/>
              <w:left w:val="nil"/>
              <w:right w:val="nil"/>
            </w:tcBorders>
            <w:shd w:val="clear" w:color="auto" w:fill="auto"/>
            <w:noWrap/>
            <w:vAlign w:val="bottom"/>
            <w:hideMark/>
          </w:tcPr>
          <w:p w14:paraId="47E5E5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-19.13%</w:t>
            </w:r>
          </w:p>
        </w:tc>
        <w:tc>
          <w:tcPr>
            <w:tcW w:w="549" w:type="pct"/>
            <w:tcBorders>
              <w:top w:val="nil"/>
              <w:left w:val="nil"/>
              <w:right w:val="nil"/>
            </w:tcBorders>
            <w:shd w:val="clear" w:color="auto" w:fill="D9D9D9" w:themeFill="background1" w:themeFillShade="D9"/>
            <w:noWrap/>
            <w:vAlign w:val="bottom"/>
            <w:hideMark/>
          </w:tcPr>
          <w:p w14:paraId="59A507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-4.85%</w:t>
            </w:r>
          </w:p>
        </w:tc>
        <w:tc>
          <w:tcPr>
            <w:tcW w:w="117" w:type="pct"/>
            <w:tcBorders>
              <w:top w:val="nil"/>
              <w:left w:val="nil"/>
              <w:right w:val="nil"/>
            </w:tcBorders>
            <w:shd w:val="clear" w:color="auto" w:fill="auto"/>
            <w:noWrap/>
            <w:vAlign w:val="bottom"/>
            <w:hideMark/>
          </w:tcPr>
          <w:p w14:paraId="2B131935" w14:textId="77777777" w:rsidR="006B1814" w:rsidRPr="008C377F" w:rsidRDefault="006B1814" w:rsidP="006B1814">
            <w:pPr>
              <w:rPr>
                <w:rFonts w:ascii="Times New Roman" w:eastAsia="Times New Roman" w:hAnsi="Times New Roman" w:cs="Times New Roman"/>
                <w:color w:val="000000"/>
                <w:sz w:val="20"/>
                <w:szCs w:val="20"/>
              </w:rPr>
            </w:pPr>
          </w:p>
        </w:tc>
        <w:tc>
          <w:tcPr>
            <w:tcW w:w="382" w:type="pct"/>
            <w:tcBorders>
              <w:top w:val="nil"/>
              <w:left w:val="nil"/>
              <w:right w:val="nil"/>
            </w:tcBorders>
            <w:shd w:val="clear" w:color="auto" w:fill="auto"/>
            <w:noWrap/>
            <w:vAlign w:val="bottom"/>
            <w:hideMark/>
          </w:tcPr>
          <w:p w14:paraId="16BAD7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-2.04%</w:t>
            </w:r>
          </w:p>
        </w:tc>
        <w:tc>
          <w:tcPr>
            <w:tcW w:w="338" w:type="pct"/>
            <w:tcBorders>
              <w:top w:val="nil"/>
              <w:left w:val="nil"/>
              <w:right w:val="nil"/>
            </w:tcBorders>
            <w:shd w:val="clear" w:color="auto" w:fill="auto"/>
            <w:noWrap/>
            <w:vAlign w:val="bottom"/>
            <w:hideMark/>
          </w:tcPr>
          <w:p w14:paraId="18EEF90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6.07%</w:t>
            </w:r>
          </w:p>
        </w:tc>
        <w:tc>
          <w:tcPr>
            <w:tcW w:w="549" w:type="pct"/>
            <w:tcBorders>
              <w:top w:val="nil"/>
              <w:left w:val="nil"/>
              <w:right w:val="nil"/>
            </w:tcBorders>
            <w:shd w:val="clear" w:color="auto" w:fill="D9D9D9" w:themeFill="background1" w:themeFillShade="D9"/>
            <w:noWrap/>
            <w:vAlign w:val="bottom"/>
            <w:hideMark/>
          </w:tcPr>
          <w:p w14:paraId="22D37A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8.11%</w:t>
            </w:r>
          </w:p>
        </w:tc>
      </w:tr>
      <w:tr w:rsidR="00643BE4" w:rsidRPr="008C377F" w14:paraId="68DC1D06" w14:textId="77777777" w:rsidTr="004C5B11">
        <w:trPr>
          <w:trHeight w:val="288"/>
          <w:jc w:val="center"/>
        </w:trPr>
        <w:tc>
          <w:tcPr>
            <w:tcW w:w="666" w:type="pct"/>
            <w:tcBorders>
              <w:top w:val="nil"/>
              <w:left w:val="nil"/>
              <w:bottom w:val="single" w:sz="4" w:space="0" w:color="auto"/>
              <w:right w:val="nil"/>
            </w:tcBorders>
            <w:shd w:val="clear" w:color="auto" w:fill="auto"/>
            <w:noWrap/>
            <w:vAlign w:val="bottom"/>
            <w:hideMark/>
          </w:tcPr>
          <w:p w14:paraId="410FD998" w14:textId="77777777" w:rsidR="00643BE4" w:rsidRPr="008C377F" w:rsidRDefault="00643BE4" w:rsidP="00643BE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430" w:type="pct"/>
            <w:gridSpan w:val="3"/>
            <w:tcBorders>
              <w:top w:val="nil"/>
              <w:left w:val="nil"/>
              <w:bottom w:val="single" w:sz="4" w:space="0" w:color="auto"/>
              <w:right w:val="nil"/>
            </w:tcBorders>
            <w:shd w:val="clear" w:color="auto" w:fill="auto"/>
            <w:noWrap/>
            <w:vAlign w:val="bottom"/>
            <w:hideMark/>
          </w:tcPr>
          <w:p w14:paraId="181B82CC" w14:textId="18193B75" w:rsidR="00643BE4" w:rsidRPr="008C377F" w:rsidRDefault="00643BE4" w:rsidP="00643BE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7" w:type="pct"/>
            <w:tcBorders>
              <w:top w:val="nil"/>
              <w:left w:val="nil"/>
              <w:bottom w:val="single" w:sz="4" w:space="0" w:color="auto"/>
              <w:right w:val="nil"/>
            </w:tcBorders>
            <w:shd w:val="clear" w:color="auto" w:fill="auto"/>
            <w:noWrap/>
            <w:vAlign w:val="bottom"/>
            <w:hideMark/>
          </w:tcPr>
          <w:p w14:paraId="72759922" w14:textId="77777777" w:rsidR="00643BE4" w:rsidRPr="008C377F" w:rsidRDefault="00643BE4" w:rsidP="00643BE4">
            <w:pPr>
              <w:jc w:val="right"/>
              <w:rPr>
                <w:rFonts w:ascii="Times New Roman" w:eastAsia="Times New Roman" w:hAnsi="Times New Roman" w:cs="Times New Roman"/>
                <w:color w:val="000000"/>
                <w:sz w:val="20"/>
                <w:szCs w:val="20"/>
              </w:rPr>
            </w:pPr>
          </w:p>
        </w:tc>
        <w:tc>
          <w:tcPr>
            <w:tcW w:w="1401" w:type="pct"/>
            <w:gridSpan w:val="3"/>
            <w:tcBorders>
              <w:top w:val="nil"/>
              <w:left w:val="nil"/>
              <w:bottom w:val="single" w:sz="4" w:space="0" w:color="auto"/>
              <w:right w:val="nil"/>
            </w:tcBorders>
            <w:shd w:val="clear" w:color="auto" w:fill="auto"/>
            <w:noWrap/>
            <w:vAlign w:val="bottom"/>
          </w:tcPr>
          <w:p w14:paraId="2480A311" w14:textId="034B50FD" w:rsidR="00643BE4" w:rsidRPr="008C377F" w:rsidRDefault="00643BE4" w:rsidP="00643BE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7" w:type="pct"/>
            <w:tcBorders>
              <w:top w:val="nil"/>
              <w:left w:val="nil"/>
              <w:bottom w:val="single" w:sz="4" w:space="0" w:color="auto"/>
              <w:right w:val="nil"/>
            </w:tcBorders>
            <w:shd w:val="clear" w:color="auto" w:fill="auto"/>
            <w:noWrap/>
            <w:vAlign w:val="bottom"/>
            <w:hideMark/>
          </w:tcPr>
          <w:p w14:paraId="75FC846F" w14:textId="77777777" w:rsidR="00643BE4" w:rsidRPr="008C377F" w:rsidRDefault="00643BE4" w:rsidP="00643BE4">
            <w:pPr>
              <w:jc w:val="right"/>
              <w:rPr>
                <w:rFonts w:ascii="Times New Roman" w:eastAsia="Times New Roman" w:hAnsi="Times New Roman" w:cs="Times New Roman"/>
                <w:color w:val="000000"/>
                <w:sz w:val="20"/>
                <w:szCs w:val="20"/>
              </w:rPr>
            </w:pPr>
          </w:p>
        </w:tc>
        <w:tc>
          <w:tcPr>
            <w:tcW w:w="1269" w:type="pct"/>
            <w:gridSpan w:val="3"/>
            <w:tcBorders>
              <w:top w:val="nil"/>
              <w:left w:val="nil"/>
              <w:bottom w:val="single" w:sz="4" w:space="0" w:color="auto"/>
              <w:right w:val="nil"/>
            </w:tcBorders>
            <w:shd w:val="clear" w:color="auto" w:fill="auto"/>
            <w:noWrap/>
            <w:vAlign w:val="bottom"/>
          </w:tcPr>
          <w:p w14:paraId="73719E8B" w14:textId="608B5A4D" w:rsidR="00643BE4" w:rsidRPr="008C377F" w:rsidRDefault="00643BE4" w:rsidP="00643BE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2F4027DB" w14:textId="74285277" w:rsidR="006B1814" w:rsidRDefault="006B1814" w:rsidP="006B1814">
      <w:pPr>
        <w:jc w:val="center"/>
        <w:rPr>
          <w:rFonts w:ascii="Times New Roman" w:hAnsi="Times New Roman" w:cs="Times New Roman"/>
        </w:rPr>
      </w:pPr>
    </w:p>
    <w:p w14:paraId="49F09CA9" w14:textId="4001F171" w:rsidR="00BD5C1D" w:rsidRDefault="00BD5C1D" w:rsidP="006B1814">
      <w:pPr>
        <w:jc w:val="center"/>
        <w:rPr>
          <w:rFonts w:ascii="Times New Roman" w:hAnsi="Times New Roman" w:cs="Times New Roman"/>
        </w:rPr>
      </w:pPr>
    </w:p>
    <w:p w14:paraId="259849AE" w14:textId="67451AC0" w:rsidR="00BD5C1D" w:rsidRDefault="00BD5C1D" w:rsidP="006B1814">
      <w:pPr>
        <w:jc w:val="center"/>
        <w:rPr>
          <w:rFonts w:ascii="Times New Roman" w:hAnsi="Times New Roman" w:cs="Times New Roman"/>
        </w:rPr>
      </w:pPr>
    </w:p>
    <w:p w14:paraId="612019C1" w14:textId="77777777" w:rsidR="00BD5C1D" w:rsidRPr="008C377F" w:rsidRDefault="00BD5C1D" w:rsidP="006B1814">
      <w:pPr>
        <w:jc w:val="center"/>
        <w:rPr>
          <w:rFonts w:ascii="Times New Roman" w:hAnsi="Times New Roman" w:cs="Times New Roman"/>
        </w:rPr>
      </w:pPr>
    </w:p>
    <w:p w14:paraId="4B45CB75" w14:textId="6B3A717E"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3C20F0A0" w14:textId="77777777" w:rsidR="00EB6CA9" w:rsidRPr="008C377F" w:rsidRDefault="00EB6CA9" w:rsidP="006B1814">
      <w:pPr>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1553"/>
        <w:gridCol w:w="1016"/>
        <w:gridCol w:w="1016"/>
        <w:gridCol w:w="1288"/>
        <w:gridCol w:w="329"/>
        <w:gridCol w:w="1016"/>
        <w:gridCol w:w="1016"/>
        <w:gridCol w:w="1288"/>
        <w:gridCol w:w="329"/>
        <w:gridCol w:w="1081"/>
        <w:gridCol w:w="918"/>
        <w:gridCol w:w="2110"/>
      </w:tblGrid>
      <w:tr w:rsidR="006B1814" w:rsidRPr="008C377F" w14:paraId="0A31DE9E" w14:textId="77777777" w:rsidTr="004C5B11">
        <w:trPr>
          <w:trHeight w:val="288"/>
          <w:jc w:val="center"/>
        </w:trPr>
        <w:tc>
          <w:tcPr>
            <w:tcW w:w="599" w:type="pct"/>
            <w:tcBorders>
              <w:top w:val="single" w:sz="4" w:space="0" w:color="auto"/>
              <w:left w:val="nil"/>
              <w:bottom w:val="single" w:sz="4" w:space="0" w:color="auto"/>
              <w:right w:val="nil"/>
            </w:tcBorders>
            <w:shd w:val="clear" w:color="auto" w:fill="auto"/>
            <w:noWrap/>
            <w:vAlign w:val="bottom"/>
            <w:hideMark/>
          </w:tcPr>
          <w:p w14:paraId="4F9B2B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784" w:type="pct"/>
            <w:gridSpan w:val="2"/>
            <w:tcBorders>
              <w:top w:val="single" w:sz="4" w:space="0" w:color="auto"/>
              <w:left w:val="nil"/>
              <w:bottom w:val="single" w:sz="4" w:space="0" w:color="auto"/>
              <w:right w:val="nil"/>
            </w:tcBorders>
            <w:shd w:val="clear" w:color="auto" w:fill="auto"/>
            <w:noWrap/>
            <w:vAlign w:val="bottom"/>
            <w:hideMark/>
          </w:tcPr>
          <w:p w14:paraId="0EE4CCE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497" w:type="pct"/>
            <w:tcBorders>
              <w:top w:val="single" w:sz="4" w:space="0" w:color="auto"/>
              <w:left w:val="nil"/>
              <w:bottom w:val="single" w:sz="4" w:space="0" w:color="auto"/>
              <w:right w:val="nil"/>
            </w:tcBorders>
            <w:shd w:val="clear" w:color="auto" w:fill="auto"/>
            <w:noWrap/>
            <w:vAlign w:val="bottom"/>
            <w:hideMark/>
          </w:tcPr>
          <w:p w14:paraId="7A965D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27" w:type="pct"/>
            <w:tcBorders>
              <w:top w:val="single" w:sz="4" w:space="0" w:color="auto"/>
              <w:left w:val="nil"/>
              <w:bottom w:val="single" w:sz="4" w:space="0" w:color="auto"/>
              <w:right w:val="nil"/>
            </w:tcBorders>
            <w:shd w:val="clear" w:color="auto" w:fill="auto"/>
            <w:noWrap/>
            <w:vAlign w:val="bottom"/>
            <w:hideMark/>
          </w:tcPr>
          <w:p w14:paraId="75A08E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92" w:type="pct"/>
            <w:tcBorders>
              <w:top w:val="single" w:sz="4" w:space="0" w:color="auto"/>
              <w:left w:val="nil"/>
              <w:bottom w:val="single" w:sz="4" w:space="0" w:color="auto"/>
              <w:right w:val="nil"/>
            </w:tcBorders>
            <w:shd w:val="clear" w:color="auto" w:fill="auto"/>
            <w:noWrap/>
            <w:vAlign w:val="bottom"/>
            <w:hideMark/>
          </w:tcPr>
          <w:p w14:paraId="2B7831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92" w:type="pct"/>
            <w:tcBorders>
              <w:top w:val="single" w:sz="4" w:space="0" w:color="auto"/>
              <w:left w:val="nil"/>
              <w:bottom w:val="single" w:sz="4" w:space="0" w:color="auto"/>
              <w:right w:val="nil"/>
            </w:tcBorders>
            <w:shd w:val="clear" w:color="auto" w:fill="auto"/>
            <w:noWrap/>
            <w:vAlign w:val="bottom"/>
            <w:hideMark/>
          </w:tcPr>
          <w:p w14:paraId="3D0321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97" w:type="pct"/>
            <w:tcBorders>
              <w:top w:val="single" w:sz="4" w:space="0" w:color="auto"/>
              <w:left w:val="nil"/>
              <w:bottom w:val="single" w:sz="4" w:space="0" w:color="auto"/>
              <w:right w:val="nil"/>
            </w:tcBorders>
            <w:shd w:val="clear" w:color="auto" w:fill="auto"/>
            <w:noWrap/>
            <w:vAlign w:val="bottom"/>
            <w:hideMark/>
          </w:tcPr>
          <w:p w14:paraId="3C2CE8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27" w:type="pct"/>
            <w:tcBorders>
              <w:top w:val="single" w:sz="4" w:space="0" w:color="auto"/>
              <w:left w:val="nil"/>
              <w:bottom w:val="single" w:sz="4" w:space="0" w:color="auto"/>
              <w:right w:val="nil"/>
            </w:tcBorders>
            <w:shd w:val="clear" w:color="auto" w:fill="auto"/>
            <w:noWrap/>
            <w:vAlign w:val="bottom"/>
            <w:hideMark/>
          </w:tcPr>
          <w:p w14:paraId="21EA56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7" w:type="pct"/>
            <w:tcBorders>
              <w:top w:val="single" w:sz="4" w:space="0" w:color="auto"/>
              <w:left w:val="nil"/>
              <w:bottom w:val="single" w:sz="4" w:space="0" w:color="auto"/>
              <w:right w:val="nil"/>
            </w:tcBorders>
            <w:shd w:val="clear" w:color="auto" w:fill="auto"/>
            <w:noWrap/>
            <w:vAlign w:val="bottom"/>
            <w:hideMark/>
          </w:tcPr>
          <w:p w14:paraId="35F91E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54" w:type="pct"/>
            <w:tcBorders>
              <w:top w:val="single" w:sz="4" w:space="0" w:color="auto"/>
              <w:left w:val="nil"/>
              <w:bottom w:val="single" w:sz="4" w:space="0" w:color="auto"/>
              <w:right w:val="nil"/>
            </w:tcBorders>
            <w:shd w:val="clear" w:color="auto" w:fill="auto"/>
            <w:noWrap/>
            <w:vAlign w:val="bottom"/>
            <w:hideMark/>
          </w:tcPr>
          <w:p w14:paraId="311964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814" w:type="pct"/>
            <w:tcBorders>
              <w:top w:val="single" w:sz="4" w:space="0" w:color="auto"/>
              <w:left w:val="nil"/>
              <w:bottom w:val="single" w:sz="4" w:space="0" w:color="auto"/>
              <w:right w:val="nil"/>
            </w:tcBorders>
            <w:shd w:val="clear" w:color="auto" w:fill="auto"/>
            <w:noWrap/>
            <w:vAlign w:val="bottom"/>
            <w:hideMark/>
          </w:tcPr>
          <w:p w14:paraId="362024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6B1814" w:rsidRPr="008C377F" w14:paraId="4277E977"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363601B4" w14:textId="77777777" w:rsidR="006B1814" w:rsidRPr="008C377F" w:rsidRDefault="006B1814" w:rsidP="006B1814">
            <w:pPr>
              <w:rPr>
                <w:rFonts w:ascii="Times New Roman" w:eastAsia="Times New Roman" w:hAnsi="Times New Roman" w:cs="Times New Roman"/>
                <w:color w:val="000000"/>
                <w:sz w:val="20"/>
                <w:szCs w:val="20"/>
              </w:rPr>
            </w:pPr>
          </w:p>
        </w:tc>
        <w:tc>
          <w:tcPr>
            <w:tcW w:w="1281" w:type="pct"/>
            <w:gridSpan w:val="3"/>
            <w:tcBorders>
              <w:top w:val="nil"/>
              <w:left w:val="nil"/>
              <w:bottom w:val="single" w:sz="4" w:space="0" w:color="auto"/>
              <w:right w:val="nil"/>
            </w:tcBorders>
            <w:shd w:val="clear" w:color="auto" w:fill="auto"/>
            <w:noWrap/>
            <w:vAlign w:val="bottom"/>
            <w:hideMark/>
          </w:tcPr>
          <w:p w14:paraId="50EC39F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27" w:type="pct"/>
            <w:tcBorders>
              <w:top w:val="nil"/>
              <w:left w:val="nil"/>
              <w:bottom w:val="nil"/>
              <w:right w:val="nil"/>
            </w:tcBorders>
            <w:shd w:val="clear" w:color="auto" w:fill="auto"/>
            <w:noWrap/>
            <w:vAlign w:val="bottom"/>
            <w:hideMark/>
          </w:tcPr>
          <w:p w14:paraId="1178C84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81" w:type="pct"/>
            <w:gridSpan w:val="3"/>
            <w:tcBorders>
              <w:top w:val="nil"/>
              <w:left w:val="nil"/>
              <w:bottom w:val="single" w:sz="4" w:space="0" w:color="auto"/>
              <w:right w:val="nil"/>
            </w:tcBorders>
            <w:shd w:val="clear" w:color="auto" w:fill="auto"/>
            <w:noWrap/>
            <w:vAlign w:val="bottom"/>
            <w:hideMark/>
          </w:tcPr>
          <w:p w14:paraId="61A8BFF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27" w:type="pct"/>
            <w:tcBorders>
              <w:top w:val="nil"/>
              <w:left w:val="nil"/>
              <w:bottom w:val="nil"/>
              <w:right w:val="nil"/>
            </w:tcBorders>
            <w:shd w:val="clear" w:color="auto" w:fill="auto"/>
            <w:noWrap/>
            <w:vAlign w:val="bottom"/>
            <w:hideMark/>
          </w:tcPr>
          <w:p w14:paraId="21D9FF1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585" w:type="pct"/>
            <w:gridSpan w:val="3"/>
            <w:tcBorders>
              <w:top w:val="nil"/>
              <w:left w:val="nil"/>
              <w:bottom w:val="single" w:sz="4" w:space="0" w:color="auto"/>
              <w:right w:val="nil"/>
            </w:tcBorders>
            <w:shd w:val="clear" w:color="auto" w:fill="auto"/>
            <w:noWrap/>
            <w:vAlign w:val="bottom"/>
            <w:hideMark/>
          </w:tcPr>
          <w:p w14:paraId="431CC9D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76199EDA" w14:textId="77777777" w:rsidTr="004C5B11">
        <w:trPr>
          <w:trHeight w:val="288"/>
          <w:jc w:val="center"/>
        </w:trPr>
        <w:tc>
          <w:tcPr>
            <w:tcW w:w="599" w:type="pct"/>
            <w:tcBorders>
              <w:top w:val="nil"/>
              <w:left w:val="nil"/>
              <w:bottom w:val="single" w:sz="4" w:space="0" w:color="auto"/>
              <w:right w:val="nil"/>
            </w:tcBorders>
            <w:shd w:val="clear" w:color="auto" w:fill="auto"/>
            <w:noWrap/>
            <w:vAlign w:val="bottom"/>
            <w:hideMark/>
          </w:tcPr>
          <w:p w14:paraId="0D4442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392" w:type="pct"/>
            <w:tcBorders>
              <w:top w:val="nil"/>
              <w:left w:val="nil"/>
              <w:bottom w:val="single" w:sz="4" w:space="0" w:color="auto"/>
              <w:right w:val="nil"/>
            </w:tcBorders>
            <w:shd w:val="clear" w:color="auto" w:fill="auto"/>
            <w:noWrap/>
            <w:vAlign w:val="bottom"/>
            <w:hideMark/>
          </w:tcPr>
          <w:p w14:paraId="0EA8274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92" w:type="pct"/>
            <w:tcBorders>
              <w:top w:val="nil"/>
              <w:left w:val="nil"/>
              <w:bottom w:val="single" w:sz="4" w:space="0" w:color="auto"/>
              <w:right w:val="nil"/>
            </w:tcBorders>
            <w:shd w:val="clear" w:color="auto" w:fill="auto"/>
            <w:noWrap/>
            <w:vAlign w:val="bottom"/>
            <w:hideMark/>
          </w:tcPr>
          <w:p w14:paraId="63F6933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497" w:type="pct"/>
            <w:tcBorders>
              <w:top w:val="nil"/>
              <w:left w:val="nil"/>
              <w:bottom w:val="single" w:sz="4" w:space="0" w:color="auto"/>
              <w:right w:val="nil"/>
            </w:tcBorders>
            <w:shd w:val="clear" w:color="auto" w:fill="D9D9D9" w:themeFill="background1" w:themeFillShade="D9"/>
            <w:noWrap/>
            <w:vAlign w:val="bottom"/>
            <w:hideMark/>
          </w:tcPr>
          <w:p w14:paraId="057BBF4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27" w:type="pct"/>
            <w:tcBorders>
              <w:top w:val="nil"/>
              <w:left w:val="nil"/>
              <w:bottom w:val="single" w:sz="4" w:space="0" w:color="auto"/>
              <w:right w:val="nil"/>
            </w:tcBorders>
            <w:shd w:val="clear" w:color="auto" w:fill="auto"/>
            <w:noWrap/>
            <w:vAlign w:val="bottom"/>
            <w:hideMark/>
          </w:tcPr>
          <w:p w14:paraId="776646D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92" w:type="pct"/>
            <w:tcBorders>
              <w:top w:val="nil"/>
              <w:left w:val="nil"/>
              <w:bottom w:val="single" w:sz="4" w:space="0" w:color="auto"/>
              <w:right w:val="nil"/>
            </w:tcBorders>
            <w:shd w:val="clear" w:color="auto" w:fill="auto"/>
            <w:noWrap/>
            <w:vAlign w:val="bottom"/>
            <w:hideMark/>
          </w:tcPr>
          <w:p w14:paraId="29B8482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92" w:type="pct"/>
            <w:tcBorders>
              <w:top w:val="nil"/>
              <w:left w:val="nil"/>
              <w:bottom w:val="single" w:sz="4" w:space="0" w:color="auto"/>
              <w:right w:val="nil"/>
            </w:tcBorders>
            <w:shd w:val="clear" w:color="auto" w:fill="auto"/>
            <w:noWrap/>
            <w:vAlign w:val="bottom"/>
            <w:hideMark/>
          </w:tcPr>
          <w:p w14:paraId="1DB3B91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497" w:type="pct"/>
            <w:tcBorders>
              <w:top w:val="nil"/>
              <w:left w:val="nil"/>
              <w:bottom w:val="single" w:sz="4" w:space="0" w:color="auto"/>
              <w:right w:val="nil"/>
            </w:tcBorders>
            <w:shd w:val="clear" w:color="auto" w:fill="D9D9D9" w:themeFill="background1" w:themeFillShade="D9"/>
            <w:noWrap/>
            <w:vAlign w:val="bottom"/>
            <w:hideMark/>
          </w:tcPr>
          <w:p w14:paraId="12D0431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27" w:type="pct"/>
            <w:tcBorders>
              <w:top w:val="nil"/>
              <w:left w:val="nil"/>
              <w:bottom w:val="single" w:sz="4" w:space="0" w:color="auto"/>
              <w:right w:val="nil"/>
            </w:tcBorders>
            <w:shd w:val="clear" w:color="auto" w:fill="auto"/>
            <w:noWrap/>
            <w:vAlign w:val="bottom"/>
            <w:hideMark/>
          </w:tcPr>
          <w:p w14:paraId="5AAA380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7" w:type="pct"/>
            <w:tcBorders>
              <w:top w:val="nil"/>
              <w:left w:val="nil"/>
              <w:bottom w:val="single" w:sz="4" w:space="0" w:color="auto"/>
              <w:right w:val="nil"/>
            </w:tcBorders>
            <w:shd w:val="clear" w:color="auto" w:fill="auto"/>
            <w:noWrap/>
            <w:vAlign w:val="bottom"/>
            <w:hideMark/>
          </w:tcPr>
          <w:p w14:paraId="4F34FF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54" w:type="pct"/>
            <w:tcBorders>
              <w:top w:val="nil"/>
              <w:left w:val="nil"/>
              <w:bottom w:val="single" w:sz="4" w:space="0" w:color="auto"/>
              <w:right w:val="nil"/>
            </w:tcBorders>
            <w:shd w:val="clear" w:color="auto" w:fill="auto"/>
            <w:noWrap/>
            <w:vAlign w:val="bottom"/>
            <w:hideMark/>
          </w:tcPr>
          <w:p w14:paraId="3F4519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814" w:type="pct"/>
            <w:tcBorders>
              <w:top w:val="nil"/>
              <w:left w:val="nil"/>
              <w:bottom w:val="single" w:sz="4" w:space="0" w:color="auto"/>
              <w:right w:val="nil"/>
            </w:tcBorders>
            <w:shd w:val="clear" w:color="auto" w:fill="D9D9D9" w:themeFill="background1" w:themeFillShade="D9"/>
            <w:noWrap/>
            <w:vAlign w:val="bottom"/>
            <w:hideMark/>
          </w:tcPr>
          <w:p w14:paraId="58EF799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2ED9C9E5"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4FF006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392" w:type="pct"/>
            <w:tcBorders>
              <w:top w:val="nil"/>
              <w:left w:val="nil"/>
              <w:bottom w:val="nil"/>
              <w:right w:val="nil"/>
            </w:tcBorders>
            <w:shd w:val="clear" w:color="auto" w:fill="auto"/>
            <w:noWrap/>
            <w:vAlign w:val="bottom"/>
            <w:hideMark/>
          </w:tcPr>
          <w:p w14:paraId="46263B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1.138***</w:t>
            </w:r>
          </w:p>
        </w:tc>
        <w:tc>
          <w:tcPr>
            <w:tcW w:w="392" w:type="pct"/>
            <w:tcBorders>
              <w:top w:val="nil"/>
              <w:left w:val="nil"/>
              <w:bottom w:val="nil"/>
              <w:right w:val="nil"/>
            </w:tcBorders>
            <w:shd w:val="clear" w:color="auto" w:fill="auto"/>
            <w:noWrap/>
            <w:vAlign w:val="bottom"/>
            <w:hideMark/>
          </w:tcPr>
          <w:p w14:paraId="43BC0E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1.113***</w:t>
            </w:r>
          </w:p>
        </w:tc>
        <w:tc>
          <w:tcPr>
            <w:tcW w:w="497" w:type="pct"/>
            <w:tcBorders>
              <w:top w:val="nil"/>
              <w:left w:val="nil"/>
              <w:bottom w:val="nil"/>
              <w:right w:val="nil"/>
            </w:tcBorders>
            <w:shd w:val="clear" w:color="auto" w:fill="D9D9D9" w:themeFill="background1" w:themeFillShade="D9"/>
            <w:noWrap/>
            <w:vAlign w:val="bottom"/>
            <w:hideMark/>
          </w:tcPr>
          <w:p w14:paraId="2083F3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127" w:type="pct"/>
            <w:tcBorders>
              <w:top w:val="nil"/>
              <w:left w:val="nil"/>
              <w:bottom w:val="nil"/>
              <w:right w:val="nil"/>
            </w:tcBorders>
            <w:shd w:val="clear" w:color="auto" w:fill="auto"/>
            <w:noWrap/>
            <w:vAlign w:val="bottom"/>
            <w:hideMark/>
          </w:tcPr>
          <w:p w14:paraId="01338442"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306581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1.134***</w:t>
            </w:r>
          </w:p>
        </w:tc>
        <w:tc>
          <w:tcPr>
            <w:tcW w:w="392" w:type="pct"/>
            <w:tcBorders>
              <w:top w:val="nil"/>
              <w:left w:val="nil"/>
              <w:bottom w:val="nil"/>
              <w:right w:val="nil"/>
            </w:tcBorders>
            <w:shd w:val="clear" w:color="auto" w:fill="auto"/>
            <w:noWrap/>
            <w:vAlign w:val="bottom"/>
            <w:hideMark/>
          </w:tcPr>
          <w:p w14:paraId="412843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1.212***</w:t>
            </w:r>
          </w:p>
        </w:tc>
        <w:tc>
          <w:tcPr>
            <w:tcW w:w="497" w:type="pct"/>
            <w:tcBorders>
              <w:top w:val="nil"/>
              <w:left w:val="nil"/>
              <w:bottom w:val="nil"/>
              <w:right w:val="nil"/>
            </w:tcBorders>
            <w:shd w:val="clear" w:color="auto" w:fill="D9D9D9" w:themeFill="background1" w:themeFillShade="D9"/>
            <w:noWrap/>
            <w:vAlign w:val="bottom"/>
            <w:hideMark/>
          </w:tcPr>
          <w:p w14:paraId="40C120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0.077***</w:t>
            </w:r>
          </w:p>
        </w:tc>
        <w:tc>
          <w:tcPr>
            <w:tcW w:w="127" w:type="pct"/>
            <w:tcBorders>
              <w:top w:val="nil"/>
              <w:left w:val="nil"/>
              <w:bottom w:val="nil"/>
              <w:right w:val="nil"/>
            </w:tcBorders>
            <w:shd w:val="clear" w:color="auto" w:fill="auto"/>
            <w:noWrap/>
            <w:vAlign w:val="bottom"/>
            <w:hideMark/>
          </w:tcPr>
          <w:p w14:paraId="4C177649"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3B21B5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354" w:type="pct"/>
            <w:tcBorders>
              <w:top w:val="nil"/>
              <w:left w:val="nil"/>
              <w:bottom w:val="nil"/>
              <w:right w:val="nil"/>
            </w:tcBorders>
            <w:shd w:val="clear" w:color="auto" w:fill="auto"/>
            <w:noWrap/>
            <w:vAlign w:val="bottom"/>
            <w:hideMark/>
          </w:tcPr>
          <w:p w14:paraId="174A0B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-0.099</w:t>
            </w:r>
          </w:p>
        </w:tc>
        <w:tc>
          <w:tcPr>
            <w:tcW w:w="814" w:type="pct"/>
            <w:tcBorders>
              <w:top w:val="nil"/>
              <w:left w:val="nil"/>
              <w:bottom w:val="nil"/>
              <w:right w:val="nil"/>
            </w:tcBorders>
            <w:shd w:val="clear" w:color="auto" w:fill="D9D9D9" w:themeFill="background1" w:themeFillShade="D9"/>
            <w:noWrap/>
            <w:vAlign w:val="bottom"/>
            <w:hideMark/>
          </w:tcPr>
          <w:p w14:paraId="0EB41D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-0.102***</w:t>
            </w:r>
          </w:p>
        </w:tc>
      </w:tr>
      <w:tr w:rsidR="006B1814" w:rsidRPr="008C377F" w14:paraId="38E65C60"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74233439"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05976D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(55.44)</w:t>
            </w:r>
          </w:p>
        </w:tc>
        <w:tc>
          <w:tcPr>
            <w:tcW w:w="392" w:type="pct"/>
            <w:tcBorders>
              <w:top w:val="nil"/>
              <w:left w:val="nil"/>
              <w:bottom w:val="nil"/>
              <w:right w:val="nil"/>
            </w:tcBorders>
            <w:shd w:val="clear" w:color="auto" w:fill="auto"/>
            <w:noWrap/>
            <w:vAlign w:val="bottom"/>
            <w:hideMark/>
          </w:tcPr>
          <w:p w14:paraId="1D4A55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(47.09)</w:t>
            </w:r>
          </w:p>
        </w:tc>
        <w:tc>
          <w:tcPr>
            <w:tcW w:w="497" w:type="pct"/>
            <w:tcBorders>
              <w:top w:val="nil"/>
              <w:left w:val="nil"/>
              <w:bottom w:val="nil"/>
              <w:right w:val="nil"/>
            </w:tcBorders>
            <w:shd w:val="clear" w:color="auto" w:fill="D9D9D9" w:themeFill="background1" w:themeFillShade="D9"/>
            <w:noWrap/>
            <w:vAlign w:val="bottom"/>
            <w:hideMark/>
          </w:tcPr>
          <w:p w14:paraId="47B2B6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127" w:type="pct"/>
            <w:tcBorders>
              <w:top w:val="nil"/>
              <w:left w:val="nil"/>
              <w:bottom w:val="nil"/>
              <w:right w:val="nil"/>
            </w:tcBorders>
            <w:shd w:val="clear" w:color="auto" w:fill="auto"/>
            <w:noWrap/>
            <w:vAlign w:val="bottom"/>
            <w:hideMark/>
          </w:tcPr>
          <w:p w14:paraId="2E1DADAD"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439C8F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(52.05)</w:t>
            </w:r>
          </w:p>
        </w:tc>
        <w:tc>
          <w:tcPr>
            <w:tcW w:w="392" w:type="pct"/>
            <w:tcBorders>
              <w:top w:val="nil"/>
              <w:left w:val="nil"/>
              <w:bottom w:val="nil"/>
              <w:right w:val="nil"/>
            </w:tcBorders>
            <w:shd w:val="clear" w:color="auto" w:fill="auto"/>
            <w:noWrap/>
            <w:vAlign w:val="bottom"/>
            <w:hideMark/>
          </w:tcPr>
          <w:p w14:paraId="683CF06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(36.49)</w:t>
            </w:r>
          </w:p>
        </w:tc>
        <w:tc>
          <w:tcPr>
            <w:tcW w:w="497" w:type="pct"/>
            <w:tcBorders>
              <w:top w:val="nil"/>
              <w:left w:val="nil"/>
              <w:bottom w:val="nil"/>
              <w:right w:val="nil"/>
            </w:tcBorders>
            <w:shd w:val="clear" w:color="auto" w:fill="D9D9D9" w:themeFill="background1" w:themeFillShade="D9"/>
            <w:noWrap/>
            <w:vAlign w:val="bottom"/>
            <w:hideMark/>
          </w:tcPr>
          <w:p w14:paraId="04DFEF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(2.79)</w:t>
            </w:r>
          </w:p>
        </w:tc>
        <w:tc>
          <w:tcPr>
            <w:tcW w:w="127" w:type="pct"/>
            <w:tcBorders>
              <w:top w:val="nil"/>
              <w:left w:val="nil"/>
              <w:bottom w:val="nil"/>
              <w:right w:val="nil"/>
            </w:tcBorders>
            <w:shd w:val="clear" w:color="auto" w:fill="auto"/>
            <w:noWrap/>
            <w:vAlign w:val="bottom"/>
            <w:hideMark/>
          </w:tcPr>
          <w:p w14:paraId="1DF67E72"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145D9D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(0.69)</w:t>
            </w:r>
          </w:p>
        </w:tc>
        <w:tc>
          <w:tcPr>
            <w:tcW w:w="354" w:type="pct"/>
            <w:tcBorders>
              <w:top w:val="nil"/>
              <w:left w:val="nil"/>
              <w:bottom w:val="nil"/>
              <w:right w:val="nil"/>
            </w:tcBorders>
            <w:shd w:val="clear" w:color="auto" w:fill="auto"/>
            <w:noWrap/>
            <w:vAlign w:val="bottom"/>
            <w:hideMark/>
          </w:tcPr>
          <w:p w14:paraId="665EDA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814" w:type="pct"/>
            <w:tcBorders>
              <w:top w:val="nil"/>
              <w:left w:val="nil"/>
              <w:bottom w:val="nil"/>
              <w:right w:val="nil"/>
            </w:tcBorders>
            <w:shd w:val="clear" w:color="auto" w:fill="D9D9D9" w:themeFill="background1" w:themeFillShade="D9"/>
            <w:noWrap/>
            <w:vAlign w:val="bottom"/>
            <w:hideMark/>
          </w:tcPr>
          <w:p w14:paraId="5FE03F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(-3.11)</w:t>
            </w:r>
          </w:p>
        </w:tc>
      </w:tr>
      <w:tr w:rsidR="006B1814" w:rsidRPr="008C377F" w14:paraId="75A039A8"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7872B3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392" w:type="pct"/>
            <w:tcBorders>
              <w:top w:val="nil"/>
              <w:left w:val="nil"/>
              <w:bottom w:val="nil"/>
              <w:right w:val="nil"/>
            </w:tcBorders>
            <w:shd w:val="clear" w:color="auto" w:fill="auto"/>
            <w:noWrap/>
            <w:vAlign w:val="bottom"/>
            <w:hideMark/>
          </w:tcPr>
          <w:p w14:paraId="636013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0.482***</w:t>
            </w:r>
          </w:p>
        </w:tc>
        <w:tc>
          <w:tcPr>
            <w:tcW w:w="392" w:type="pct"/>
            <w:tcBorders>
              <w:top w:val="nil"/>
              <w:left w:val="nil"/>
              <w:bottom w:val="nil"/>
              <w:right w:val="nil"/>
            </w:tcBorders>
            <w:shd w:val="clear" w:color="auto" w:fill="auto"/>
            <w:noWrap/>
            <w:vAlign w:val="bottom"/>
            <w:hideMark/>
          </w:tcPr>
          <w:p w14:paraId="77D519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0.431***</w:t>
            </w:r>
          </w:p>
        </w:tc>
        <w:tc>
          <w:tcPr>
            <w:tcW w:w="497" w:type="pct"/>
            <w:tcBorders>
              <w:top w:val="nil"/>
              <w:left w:val="nil"/>
              <w:bottom w:val="nil"/>
              <w:right w:val="nil"/>
            </w:tcBorders>
            <w:shd w:val="clear" w:color="auto" w:fill="D9D9D9" w:themeFill="background1" w:themeFillShade="D9"/>
            <w:noWrap/>
            <w:vAlign w:val="bottom"/>
            <w:hideMark/>
          </w:tcPr>
          <w:p w14:paraId="454ACC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c>
          <w:tcPr>
            <w:tcW w:w="127" w:type="pct"/>
            <w:tcBorders>
              <w:top w:val="nil"/>
              <w:left w:val="nil"/>
              <w:bottom w:val="nil"/>
              <w:right w:val="nil"/>
            </w:tcBorders>
            <w:shd w:val="clear" w:color="auto" w:fill="auto"/>
            <w:noWrap/>
            <w:vAlign w:val="bottom"/>
            <w:hideMark/>
          </w:tcPr>
          <w:p w14:paraId="619213A5"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3C087F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0.433***</w:t>
            </w:r>
          </w:p>
        </w:tc>
        <w:tc>
          <w:tcPr>
            <w:tcW w:w="392" w:type="pct"/>
            <w:tcBorders>
              <w:top w:val="nil"/>
              <w:left w:val="nil"/>
              <w:bottom w:val="nil"/>
              <w:right w:val="nil"/>
            </w:tcBorders>
            <w:shd w:val="clear" w:color="auto" w:fill="auto"/>
            <w:noWrap/>
            <w:vAlign w:val="bottom"/>
            <w:hideMark/>
          </w:tcPr>
          <w:p w14:paraId="2D1BB3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0.497***</w:t>
            </w:r>
          </w:p>
        </w:tc>
        <w:tc>
          <w:tcPr>
            <w:tcW w:w="497" w:type="pct"/>
            <w:tcBorders>
              <w:top w:val="nil"/>
              <w:left w:val="nil"/>
              <w:bottom w:val="nil"/>
              <w:right w:val="nil"/>
            </w:tcBorders>
            <w:shd w:val="clear" w:color="auto" w:fill="D9D9D9" w:themeFill="background1" w:themeFillShade="D9"/>
            <w:noWrap/>
            <w:vAlign w:val="bottom"/>
            <w:hideMark/>
          </w:tcPr>
          <w:p w14:paraId="1AC8529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127" w:type="pct"/>
            <w:tcBorders>
              <w:top w:val="nil"/>
              <w:left w:val="nil"/>
              <w:bottom w:val="nil"/>
              <w:right w:val="nil"/>
            </w:tcBorders>
            <w:shd w:val="clear" w:color="auto" w:fill="auto"/>
            <w:noWrap/>
            <w:vAlign w:val="bottom"/>
            <w:hideMark/>
          </w:tcPr>
          <w:p w14:paraId="1214DF18"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45BF61B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354" w:type="pct"/>
            <w:tcBorders>
              <w:top w:val="nil"/>
              <w:left w:val="nil"/>
              <w:bottom w:val="nil"/>
              <w:right w:val="nil"/>
            </w:tcBorders>
            <w:shd w:val="clear" w:color="auto" w:fill="auto"/>
            <w:noWrap/>
            <w:vAlign w:val="bottom"/>
            <w:hideMark/>
          </w:tcPr>
          <w:p w14:paraId="5A1402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-0.066</w:t>
            </w:r>
          </w:p>
        </w:tc>
        <w:tc>
          <w:tcPr>
            <w:tcW w:w="814" w:type="pct"/>
            <w:tcBorders>
              <w:top w:val="nil"/>
              <w:left w:val="nil"/>
              <w:bottom w:val="nil"/>
              <w:right w:val="nil"/>
            </w:tcBorders>
            <w:shd w:val="clear" w:color="auto" w:fill="D9D9D9" w:themeFill="background1" w:themeFillShade="D9"/>
            <w:noWrap/>
            <w:vAlign w:val="bottom"/>
            <w:hideMark/>
          </w:tcPr>
          <w:p w14:paraId="4CBFD0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-0.115***</w:t>
            </w:r>
          </w:p>
        </w:tc>
      </w:tr>
      <w:tr w:rsidR="006B1814" w:rsidRPr="008C377F" w14:paraId="67CF2137"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1ED0E0AA"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4E478C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(7.48)</w:t>
            </w:r>
          </w:p>
        </w:tc>
        <w:tc>
          <w:tcPr>
            <w:tcW w:w="392" w:type="pct"/>
            <w:tcBorders>
              <w:top w:val="nil"/>
              <w:left w:val="nil"/>
              <w:bottom w:val="nil"/>
              <w:right w:val="nil"/>
            </w:tcBorders>
            <w:shd w:val="clear" w:color="auto" w:fill="auto"/>
            <w:noWrap/>
            <w:vAlign w:val="bottom"/>
            <w:hideMark/>
          </w:tcPr>
          <w:p w14:paraId="29DF8A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(7.23)</w:t>
            </w:r>
          </w:p>
        </w:tc>
        <w:tc>
          <w:tcPr>
            <w:tcW w:w="497" w:type="pct"/>
            <w:tcBorders>
              <w:top w:val="nil"/>
              <w:left w:val="nil"/>
              <w:bottom w:val="nil"/>
              <w:right w:val="nil"/>
            </w:tcBorders>
            <w:shd w:val="clear" w:color="auto" w:fill="D9D9D9" w:themeFill="background1" w:themeFillShade="D9"/>
            <w:noWrap/>
            <w:vAlign w:val="bottom"/>
            <w:hideMark/>
          </w:tcPr>
          <w:p w14:paraId="7FBEC6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(-2.89)</w:t>
            </w:r>
          </w:p>
        </w:tc>
        <w:tc>
          <w:tcPr>
            <w:tcW w:w="127" w:type="pct"/>
            <w:tcBorders>
              <w:top w:val="nil"/>
              <w:left w:val="nil"/>
              <w:bottom w:val="nil"/>
              <w:right w:val="nil"/>
            </w:tcBorders>
            <w:shd w:val="clear" w:color="auto" w:fill="auto"/>
            <w:noWrap/>
            <w:vAlign w:val="bottom"/>
            <w:hideMark/>
          </w:tcPr>
          <w:p w14:paraId="54CA1B56"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6887A8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(7.07)</w:t>
            </w:r>
          </w:p>
        </w:tc>
        <w:tc>
          <w:tcPr>
            <w:tcW w:w="392" w:type="pct"/>
            <w:tcBorders>
              <w:top w:val="nil"/>
              <w:left w:val="nil"/>
              <w:bottom w:val="nil"/>
              <w:right w:val="nil"/>
            </w:tcBorders>
            <w:shd w:val="clear" w:color="auto" w:fill="auto"/>
            <w:noWrap/>
            <w:vAlign w:val="bottom"/>
            <w:hideMark/>
          </w:tcPr>
          <w:p w14:paraId="374EA2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(4.63)</w:t>
            </w:r>
          </w:p>
        </w:tc>
        <w:tc>
          <w:tcPr>
            <w:tcW w:w="497" w:type="pct"/>
            <w:tcBorders>
              <w:top w:val="nil"/>
              <w:left w:val="nil"/>
              <w:bottom w:val="nil"/>
              <w:right w:val="nil"/>
            </w:tcBorders>
            <w:shd w:val="clear" w:color="auto" w:fill="D9D9D9" w:themeFill="background1" w:themeFillShade="D9"/>
            <w:noWrap/>
            <w:vAlign w:val="bottom"/>
            <w:hideMark/>
          </w:tcPr>
          <w:p w14:paraId="5EC391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w:t>
            </w:r>
          </w:p>
        </w:tc>
        <w:tc>
          <w:tcPr>
            <w:tcW w:w="127" w:type="pct"/>
            <w:tcBorders>
              <w:top w:val="nil"/>
              <w:left w:val="nil"/>
              <w:bottom w:val="nil"/>
              <w:right w:val="nil"/>
            </w:tcBorders>
            <w:shd w:val="clear" w:color="auto" w:fill="auto"/>
            <w:noWrap/>
            <w:vAlign w:val="bottom"/>
            <w:hideMark/>
          </w:tcPr>
          <w:p w14:paraId="0FA82C41"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41B671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354" w:type="pct"/>
            <w:tcBorders>
              <w:top w:val="nil"/>
              <w:left w:val="nil"/>
              <w:bottom w:val="nil"/>
              <w:right w:val="nil"/>
            </w:tcBorders>
            <w:shd w:val="clear" w:color="auto" w:fill="auto"/>
            <w:noWrap/>
            <w:vAlign w:val="bottom"/>
            <w:hideMark/>
          </w:tcPr>
          <w:p w14:paraId="0F3055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w:t>
            </w:r>
          </w:p>
        </w:tc>
        <w:tc>
          <w:tcPr>
            <w:tcW w:w="814" w:type="pct"/>
            <w:tcBorders>
              <w:top w:val="nil"/>
              <w:left w:val="nil"/>
              <w:bottom w:val="nil"/>
              <w:right w:val="nil"/>
            </w:tcBorders>
            <w:shd w:val="clear" w:color="auto" w:fill="D9D9D9" w:themeFill="background1" w:themeFillShade="D9"/>
            <w:noWrap/>
            <w:vAlign w:val="bottom"/>
            <w:hideMark/>
          </w:tcPr>
          <w:p w14:paraId="4C4400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(-4.59)</w:t>
            </w:r>
          </w:p>
        </w:tc>
      </w:tr>
      <w:tr w:rsidR="006B1814" w:rsidRPr="008C377F" w14:paraId="3EB542AB"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103A19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392" w:type="pct"/>
            <w:tcBorders>
              <w:top w:val="nil"/>
              <w:left w:val="nil"/>
              <w:bottom w:val="nil"/>
              <w:right w:val="nil"/>
            </w:tcBorders>
            <w:shd w:val="clear" w:color="auto" w:fill="auto"/>
            <w:noWrap/>
            <w:vAlign w:val="bottom"/>
            <w:hideMark/>
          </w:tcPr>
          <w:p w14:paraId="1FF585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-0.106*</w:t>
            </w:r>
          </w:p>
        </w:tc>
        <w:tc>
          <w:tcPr>
            <w:tcW w:w="392" w:type="pct"/>
            <w:tcBorders>
              <w:top w:val="nil"/>
              <w:left w:val="nil"/>
              <w:bottom w:val="nil"/>
              <w:right w:val="nil"/>
            </w:tcBorders>
            <w:shd w:val="clear" w:color="auto" w:fill="auto"/>
            <w:noWrap/>
            <w:vAlign w:val="bottom"/>
            <w:hideMark/>
          </w:tcPr>
          <w:p w14:paraId="291668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-0.091</w:t>
            </w:r>
          </w:p>
        </w:tc>
        <w:tc>
          <w:tcPr>
            <w:tcW w:w="497" w:type="pct"/>
            <w:tcBorders>
              <w:top w:val="nil"/>
              <w:left w:val="nil"/>
              <w:bottom w:val="nil"/>
              <w:right w:val="nil"/>
            </w:tcBorders>
            <w:shd w:val="clear" w:color="auto" w:fill="D9D9D9" w:themeFill="background1" w:themeFillShade="D9"/>
            <w:noWrap/>
            <w:vAlign w:val="bottom"/>
            <w:hideMark/>
          </w:tcPr>
          <w:p w14:paraId="5BBDC0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c>
          <w:tcPr>
            <w:tcW w:w="127" w:type="pct"/>
            <w:tcBorders>
              <w:top w:val="nil"/>
              <w:left w:val="nil"/>
              <w:bottom w:val="nil"/>
              <w:right w:val="nil"/>
            </w:tcBorders>
            <w:shd w:val="clear" w:color="auto" w:fill="auto"/>
            <w:noWrap/>
            <w:vAlign w:val="bottom"/>
            <w:hideMark/>
          </w:tcPr>
          <w:p w14:paraId="1995A3C3"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1CB82D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-0.116*</w:t>
            </w:r>
          </w:p>
        </w:tc>
        <w:tc>
          <w:tcPr>
            <w:tcW w:w="392" w:type="pct"/>
            <w:tcBorders>
              <w:top w:val="nil"/>
              <w:left w:val="nil"/>
              <w:bottom w:val="nil"/>
              <w:right w:val="nil"/>
            </w:tcBorders>
            <w:shd w:val="clear" w:color="auto" w:fill="auto"/>
            <w:noWrap/>
            <w:vAlign w:val="bottom"/>
            <w:hideMark/>
          </w:tcPr>
          <w:p w14:paraId="60B3BA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-0.163*</w:t>
            </w:r>
          </w:p>
        </w:tc>
        <w:tc>
          <w:tcPr>
            <w:tcW w:w="497" w:type="pct"/>
            <w:tcBorders>
              <w:top w:val="nil"/>
              <w:left w:val="nil"/>
              <w:bottom w:val="nil"/>
              <w:right w:val="nil"/>
            </w:tcBorders>
            <w:shd w:val="clear" w:color="auto" w:fill="D9D9D9" w:themeFill="background1" w:themeFillShade="D9"/>
            <w:noWrap/>
            <w:vAlign w:val="bottom"/>
            <w:hideMark/>
          </w:tcPr>
          <w:p w14:paraId="6A0BEB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-0.047</w:t>
            </w:r>
          </w:p>
        </w:tc>
        <w:tc>
          <w:tcPr>
            <w:tcW w:w="127" w:type="pct"/>
            <w:tcBorders>
              <w:top w:val="nil"/>
              <w:left w:val="nil"/>
              <w:bottom w:val="nil"/>
              <w:right w:val="nil"/>
            </w:tcBorders>
            <w:shd w:val="clear" w:color="auto" w:fill="auto"/>
            <w:noWrap/>
            <w:vAlign w:val="bottom"/>
            <w:hideMark/>
          </w:tcPr>
          <w:p w14:paraId="665E7F8E"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52504D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354" w:type="pct"/>
            <w:tcBorders>
              <w:top w:val="nil"/>
              <w:left w:val="nil"/>
              <w:bottom w:val="nil"/>
              <w:right w:val="nil"/>
            </w:tcBorders>
            <w:shd w:val="clear" w:color="auto" w:fill="auto"/>
            <w:noWrap/>
            <w:vAlign w:val="bottom"/>
            <w:hideMark/>
          </w:tcPr>
          <w:p w14:paraId="6DBF6B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0.072</w:t>
            </w:r>
          </w:p>
        </w:tc>
        <w:tc>
          <w:tcPr>
            <w:tcW w:w="814" w:type="pct"/>
            <w:tcBorders>
              <w:top w:val="nil"/>
              <w:left w:val="nil"/>
              <w:bottom w:val="nil"/>
              <w:right w:val="nil"/>
            </w:tcBorders>
            <w:shd w:val="clear" w:color="auto" w:fill="D9D9D9" w:themeFill="background1" w:themeFillShade="D9"/>
            <w:noWrap/>
            <w:vAlign w:val="bottom"/>
            <w:hideMark/>
          </w:tcPr>
          <w:p w14:paraId="6386A0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0.061**</w:t>
            </w:r>
          </w:p>
        </w:tc>
      </w:tr>
      <w:tr w:rsidR="006B1814" w:rsidRPr="008C377F" w14:paraId="08654AA7"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4ACB8112"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7C237F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(-1.85)</w:t>
            </w:r>
          </w:p>
        </w:tc>
        <w:tc>
          <w:tcPr>
            <w:tcW w:w="392" w:type="pct"/>
            <w:tcBorders>
              <w:top w:val="nil"/>
              <w:left w:val="nil"/>
              <w:bottom w:val="nil"/>
              <w:right w:val="nil"/>
            </w:tcBorders>
            <w:shd w:val="clear" w:color="auto" w:fill="auto"/>
            <w:noWrap/>
            <w:vAlign w:val="bottom"/>
            <w:hideMark/>
          </w:tcPr>
          <w:p w14:paraId="78DB99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(-1.39)</w:t>
            </w:r>
          </w:p>
        </w:tc>
        <w:tc>
          <w:tcPr>
            <w:tcW w:w="497" w:type="pct"/>
            <w:tcBorders>
              <w:top w:val="nil"/>
              <w:left w:val="nil"/>
              <w:bottom w:val="nil"/>
              <w:right w:val="nil"/>
            </w:tcBorders>
            <w:shd w:val="clear" w:color="auto" w:fill="D9D9D9" w:themeFill="background1" w:themeFillShade="D9"/>
            <w:noWrap/>
            <w:vAlign w:val="bottom"/>
            <w:hideMark/>
          </w:tcPr>
          <w:p w14:paraId="1BAB82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w:t>
            </w:r>
          </w:p>
        </w:tc>
        <w:tc>
          <w:tcPr>
            <w:tcW w:w="127" w:type="pct"/>
            <w:tcBorders>
              <w:top w:val="nil"/>
              <w:left w:val="nil"/>
              <w:bottom w:val="nil"/>
              <w:right w:val="nil"/>
            </w:tcBorders>
            <w:shd w:val="clear" w:color="auto" w:fill="auto"/>
            <w:noWrap/>
            <w:vAlign w:val="bottom"/>
            <w:hideMark/>
          </w:tcPr>
          <w:p w14:paraId="1DC92E2F"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49FD94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w:t>
            </w:r>
          </w:p>
        </w:tc>
        <w:tc>
          <w:tcPr>
            <w:tcW w:w="392" w:type="pct"/>
            <w:tcBorders>
              <w:top w:val="nil"/>
              <w:left w:val="nil"/>
              <w:bottom w:val="nil"/>
              <w:right w:val="nil"/>
            </w:tcBorders>
            <w:shd w:val="clear" w:color="auto" w:fill="auto"/>
            <w:noWrap/>
            <w:vAlign w:val="bottom"/>
            <w:hideMark/>
          </w:tcPr>
          <w:p w14:paraId="202D00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(-1.92)</w:t>
            </w:r>
          </w:p>
        </w:tc>
        <w:tc>
          <w:tcPr>
            <w:tcW w:w="497" w:type="pct"/>
            <w:tcBorders>
              <w:top w:val="nil"/>
              <w:left w:val="nil"/>
              <w:bottom w:val="nil"/>
              <w:right w:val="nil"/>
            </w:tcBorders>
            <w:shd w:val="clear" w:color="auto" w:fill="D9D9D9" w:themeFill="background1" w:themeFillShade="D9"/>
            <w:noWrap/>
            <w:vAlign w:val="bottom"/>
            <w:hideMark/>
          </w:tcPr>
          <w:p w14:paraId="796D20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127" w:type="pct"/>
            <w:tcBorders>
              <w:top w:val="nil"/>
              <w:left w:val="nil"/>
              <w:bottom w:val="nil"/>
              <w:right w:val="nil"/>
            </w:tcBorders>
            <w:shd w:val="clear" w:color="auto" w:fill="auto"/>
            <w:noWrap/>
            <w:vAlign w:val="bottom"/>
            <w:hideMark/>
          </w:tcPr>
          <w:p w14:paraId="6A7E301F"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06090D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354" w:type="pct"/>
            <w:tcBorders>
              <w:top w:val="nil"/>
              <w:left w:val="nil"/>
              <w:bottom w:val="nil"/>
              <w:right w:val="nil"/>
            </w:tcBorders>
            <w:shd w:val="clear" w:color="auto" w:fill="auto"/>
            <w:noWrap/>
            <w:vAlign w:val="bottom"/>
            <w:hideMark/>
          </w:tcPr>
          <w:p w14:paraId="2469D4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(1.41)</w:t>
            </w:r>
          </w:p>
        </w:tc>
        <w:tc>
          <w:tcPr>
            <w:tcW w:w="814" w:type="pct"/>
            <w:tcBorders>
              <w:top w:val="nil"/>
              <w:left w:val="nil"/>
              <w:bottom w:val="nil"/>
              <w:right w:val="nil"/>
            </w:tcBorders>
            <w:shd w:val="clear" w:color="auto" w:fill="D9D9D9" w:themeFill="background1" w:themeFillShade="D9"/>
            <w:noWrap/>
            <w:vAlign w:val="bottom"/>
            <w:hideMark/>
          </w:tcPr>
          <w:p w14:paraId="0B16E5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(2.15)</w:t>
            </w:r>
          </w:p>
        </w:tc>
      </w:tr>
      <w:tr w:rsidR="006B1814" w:rsidRPr="008C377F" w14:paraId="59B4F57A"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30ED94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392" w:type="pct"/>
            <w:tcBorders>
              <w:top w:val="nil"/>
              <w:left w:val="nil"/>
              <w:bottom w:val="nil"/>
              <w:right w:val="nil"/>
            </w:tcBorders>
            <w:shd w:val="clear" w:color="auto" w:fill="auto"/>
            <w:noWrap/>
            <w:vAlign w:val="bottom"/>
            <w:hideMark/>
          </w:tcPr>
          <w:p w14:paraId="2578158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-0.056**</w:t>
            </w:r>
          </w:p>
        </w:tc>
        <w:tc>
          <w:tcPr>
            <w:tcW w:w="392" w:type="pct"/>
            <w:tcBorders>
              <w:top w:val="nil"/>
              <w:left w:val="nil"/>
              <w:bottom w:val="nil"/>
              <w:right w:val="nil"/>
            </w:tcBorders>
            <w:shd w:val="clear" w:color="auto" w:fill="auto"/>
            <w:noWrap/>
            <w:vAlign w:val="bottom"/>
            <w:hideMark/>
          </w:tcPr>
          <w:p w14:paraId="0ADEC1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-0.038*</w:t>
            </w:r>
          </w:p>
        </w:tc>
        <w:tc>
          <w:tcPr>
            <w:tcW w:w="497" w:type="pct"/>
            <w:tcBorders>
              <w:top w:val="nil"/>
              <w:left w:val="nil"/>
              <w:bottom w:val="nil"/>
              <w:right w:val="nil"/>
            </w:tcBorders>
            <w:shd w:val="clear" w:color="auto" w:fill="D9D9D9" w:themeFill="background1" w:themeFillShade="D9"/>
            <w:noWrap/>
            <w:vAlign w:val="bottom"/>
            <w:hideMark/>
          </w:tcPr>
          <w:p w14:paraId="1EAF1C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c>
          <w:tcPr>
            <w:tcW w:w="127" w:type="pct"/>
            <w:tcBorders>
              <w:top w:val="nil"/>
              <w:left w:val="nil"/>
              <w:bottom w:val="nil"/>
              <w:right w:val="nil"/>
            </w:tcBorders>
            <w:shd w:val="clear" w:color="auto" w:fill="auto"/>
            <w:noWrap/>
            <w:vAlign w:val="bottom"/>
            <w:hideMark/>
          </w:tcPr>
          <w:p w14:paraId="3EF2E87B"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07CD98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392" w:type="pct"/>
            <w:tcBorders>
              <w:top w:val="nil"/>
              <w:left w:val="nil"/>
              <w:bottom w:val="nil"/>
              <w:right w:val="nil"/>
            </w:tcBorders>
            <w:shd w:val="clear" w:color="auto" w:fill="auto"/>
            <w:noWrap/>
            <w:vAlign w:val="bottom"/>
            <w:hideMark/>
          </w:tcPr>
          <w:p w14:paraId="755649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497" w:type="pct"/>
            <w:tcBorders>
              <w:top w:val="nil"/>
              <w:left w:val="nil"/>
              <w:bottom w:val="nil"/>
              <w:right w:val="nil"/>
            </w:tcBorders>
            <w:shd w:val="clear" w:color="auto" w:fill="D9D9D9" w:themeFill="background1" w:themeFillShade="D9"/>
            <w:noWrap/>
            <w:vAlign w:val="bottom"/>
            <w:hideMark/>
          </w:tcPr>
          <w:p w14:paraId="0A3C8E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127" w:type="pct"/>
            <w:tcBorders>
              <w:top w:val="nil"/>
              <w:left w:val="nil"/>
              <w:bottom w:val="nil"/>
              <w:right w:val="nil"/>
            </w:tcBorders>
            <w:shd w:val="clear" w:color="auto" w:fill="auto"/>
            <w:noWrap/>
            <w:vAlign w:val="bottom"/>
            <w:hideMark/>
          </w:tcPr>
          <w:p w14:paraId="5040031A"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42C3DD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354" w:type="pct"/>
            <w:tcBorders>
              <w:top w:val="nil"/>
              <w:left w:val="nil"/>
              <w:bottom w:val="nil"/>
              <w:right w:val="nil"/>
            </w:tcBorders>
            <w:shd w:val="clear" w:color="auto" w:fill="auto"/>
            <w:noWrap/>
            <w:vAlign w:val="bottom"/>
            <w:hideMark/>
          </w:tcPr>
          <w:p w14:paraId="6F0614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814" w:type="pct"/>
            <w:tcBorders>
              <w:top w:val="nil"/>
              <w:left w:val="nil"/>
              <w:bottom w:val="nil"/>
              <w:right w:val="nil"/>
            </w:tcBorders>
            <w:shd w:val="clear" w:color="auto" w:fill="D9D9D9" w:themeFill="background1" w:themeFillShade="D9"/>
            <w:noWrap/>
            <w:vAlign w:val="bottom"/>
            <w:hideMark/>
          </w:tcPr>
          <w:p w14:paraId="574A55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r>
      <w:tr w:rsidR="006B1814" w:rsidRPr="008C377F" w14:paraId="45E16AF6" w14:textId="77777777" w:rsidTr="004C5B11">
        <w:trPr>
          <w:trHeight w:val="288"/>
          <w:jc w:val="center"/>
        </w:trPr>
        <w:tc>
          <w:tcPr>
            <w:tcW w:w="599" w:type="pct"/>
            <w:tcBorders>
              <w:top w:val="nil"/>
              <w:left w:val="nil"/>
              <w:bottom w:val="nil"/>
              <w:right w:val="nil"/>
            </w:tcBorders>
            <w:shd w:val="clear" w:color="auto" w:fill="auto"/>
            <w:noWrap/>
            <w:vAlign w:val="bottom"/>
            <w:hideMark/>
          </w:tcPr>
          <w:p w14:paraId="0E3A2DE1"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68FEBB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(-2.06)</w:t>
            </w:r>
          </w:p>
        </w:tc>
        <w:tc>
          <w:tcPr>
            <w:tcW w:w="392" w:type="pct"/>
            <w:tcBorders>
              <w:top w:val="nil"/>
              <w:left w:val="nil"/>
              <w:bottom w:val="nil"/>
              <w:right w:val="nil"/>
            </w:tcBorders>
            <w:shd w:val="clear" w:color="auto" w:fill="auto"/>
            <w:noWrap/>
            <w:vAlign w:val="bottom"/>
            <w:hideMark/>
          </w:tcPr>
          <w:p w14:paraId="0F5B93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(-1.81)</w:t>
            </w:r>
          </w:p>
        </w:tc>
        <w:tc>
          <w:tcPr>
            <w:tcW w:w="497" w:type="pct"/>
            <w:tcBorders>
              <w:top w:val="nil"/>
              <w:left w:val="nil"/>
              <w:bottom w:val="nil"/>
              <w:right w:val="nil"/>
            </w:tcBorders>
            <w:shd w:val="clear" w:color="auto" w:fill="D9D9D9" w:themeFill="background1" w:themeFillShade="D9"/>
            <w:noWrap/>
            <w:vAlign w:val="bottom"/>
            <w:hideMark/>
          </w:tcPr>
          <w:p w14:paraId="4733C0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w:t>
            </w:r>
          </w:p>
        </w:tc>
        <w:tc>
          <w:tcPr>
            <w:tcW w:w="127" w:type="pct"/>
            <w:tcBorders>
              <w:top w:val="nil"/>
              <w:left w:val="nil"/>
              <w:bottom w:val="nil"/>
              <w:right w:val="nil"/>
            </w:tcBorders>
            <w:shd w:val="clear" w:color="auto" w:fill="auto"/>
            <w:noWrap/>
            <w:vAlign w:val="bottom"/>
            <w:hideMark/>
          </w:tcPr>
          <w:p w14:paraId="2768CFF0"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bottom w:val="nil"/>
              <w:right w:val="nil"/>
            </w:tcBorders>
            <w:shd w:val="clear" w:color="auto" w:fill="auto"/>
            <w:noWrap/>
            <w:vAlign w:val="bottom"/>
            <w:hideMark/>
          </w:tcPr>
          <w:p w14:paraId="7AFDFD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w:t>
            </w:r>
          </w:p>
        </w:tc>
        <w:tc>
          <w:tcPr>
            <w:tcW w:w="392" w:type="pct"/>
            <w:tcBorders>
              <w:top w:val="nil"/>
              <w:left w:val="nil"/>
              <w:bottom w:val="nil"/>
              <w:right w:val="nil"/>
            </w:tcBorders>
            <w:shd w:val="clear" w:color="auto" w:fill="auto"/>
            <w:noWrap/>
            <w:vAlign w:val="bottom"/>
            <w:hideMark/>
          </w:tcPr>
          <w:p w14:paraId="7CF61D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497" w:type="pct"/>
            <w:tcBorders>
              <w:top w:val="nil"/>
              <w:left w:val="nil"/>
              <w:bottom w:val="nil"/>
              <w:right w:val="nil"/>
            </w:tcBorders>
            <w:shd w:val="clear" w:color="auto" w:fill="D9D9D9" w:themeFill="background1" w:themeFillShade="D9"/>
            <w:noWrap/>
            <w:vAlign w:val="bottom"/>
            <w:hideMark/>
          </w:tcPr>
          <w:p w14:paraId="08D04E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(0.72)</w:t>
            </w:r>
          </w:p>
        </w:tc>
        <w:tc>
          <w:tcPr>
            <w:tcW w:w="127" w:type="pct"/>
            <w:tcBorders>
              <w:top w:val="nil"/>
              <w:left w:val="nil"/>
              <w:bottom w:val="nil"/>
              <w:right w:val="nil"/>
            </w:tcBorders>
            <w:shd w:val="clear" w:color="auto" w:fill="auto"/>
            <w:noWrap/>
            <w:vAlign w:val="bottom"/>
            <w:hideMark/>
          </w:tcPr>
          <w:p w14:paraId="3A6AD660"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noWrap/>
            <w:vAlign w:val="bottom"/>
            <w:hideMark/>
          </w:tcPr>
          <w:p w14:paraId="2FAEEF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(-5.07)</w:t>
            </w:r>
          </w:p>
        </w:tc>
        <w:tc>
          <w:tcPr>
            <w:tcW w:w="354" w:type="pct"/>
            <w:tcBorders>
              <w:top w:val="nil"/>
              <w:left w:val="nil"/>
              <w:bottom w:val="nil"/>
              <w:right w:val="nil"/>
            </w:tcBorders>
            <w:shd w:val="clear" w:color="auto" w:fill="auto"/>
            <w:noWrap/>
            <w:vAlign w:val="bottom"/>
            <w:hideMark/>
          </w:tcPr>
          <w:p w14:paraId="6528C3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(2.52)</w:t>
            </w:r>
          </w:p>
        </w:tc>
        <w:tc>
          <w:tcPr>
            <w:tcW w:w="814" w:type="pct"/>
            <w:tcBorders>
              <w:top w:val="nil"/>
              <w:left w:val="nil"/>
              <w:bottom w:val="nil"/>
              <w:right w:val="nil"/>
            </w:tcBorders>
            <w:shd w:val="clear" w:color="auto" w:fill="D9D9D9" w:themeFill="background1" w:themeFillShade="D9"/>
            <w:noWrap/>
            <w:vAlign w:val="bottom"/>
            <w:hideMark/>
          </w:tcPr>
          <w:p w14:paraId="67DDDF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(2.12)</w:t>
            </w:r>
          </w:p>
        </w:tc>
      </w:tr>
      <w:tr w:rsidR="006B1814" w:rsidRPr="008C377F" w14:paraId="0CADCE2F" w14:textId="77777777" w:rsidTr="004C5B11">
        <w:trPr>
          <w:trHeight w:val="288"/>
          <w:jc w:val="center"/>
        </w:trPr>
        <w:tc>
          <w:tcPr>
            <w:tcW w:w="599" w:type="pct"/>
            <w:tcBorders>
              <w:top w:val="nil"/>
              <w:left w:val="nil"/>
              <w:right w:val="nil"/>
            </w:tcBorders>
            <w:shd w:val="clear" w:color="auto" w:fill="auto"/>
            <w:noWrap/>
            <w:vAlign w:val="bottom"/>
            <w:hideMark/>
          </w:tcPr>
          <w:p w14:paraId="73D145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392" w:type="pct"/>
            <w:tcBorders>
              <w:top w:val="nil"/>
              <w:left w:val="nil"/>
              <w:right w:val="nil"/>
            </w:tcBorders>
            <w:shd w:val="clear" w:color="auto" w:fill="auto"/>
            <w:noWrap/>
            <w:vAlign w:val="bottom"/>
            <w:hideMark/>
          </w:tcPr>
          <w:p w14:paraId="3E5583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-14.28%</w:t>
            </w:r>
          </w:p>
        </w:tc>
        <w:tc>
          <w:tcPr>
            <w:tcW w:w="392" w:type="pct"/>
            <w:tcBorders>
              <w:top w:val="nil"/>
              <w:left w:val="nil"/>
              <w:right w:val="nil"/>
            </w:tcBorders>
            <w:shd w:val="clear" w:color="auto" w:fill="auto"/>
            <w:noWrap/>
            <w:vAlign w:val="bottom"/>
            <w:hideMark/>
          </w:tcPr>
          <w:p w14:paraId="719D5D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-9.61%</w:t>
            </w:r>
          </w:p>
        </w:tc>
        <w:tc>
          <w:tcPr>
            <w:tcW w:w="497" w:type="pct"/>
            <w:tcBorders>
              <w:top w:val="nil"/>
              <w:left w:val="nil"/>
              <w:right w:val="nil"/>
            </w:tcBorders>
            <w:shd w:val="clear" w:color="auto" w:fill="D9D9D9" w:themeFill="background1" w:themeFillShade="D9"/>
            <w:noWrap/>
            <w:vAlign w:val="bottom"/>
            <w:hideMark/>
          </w:tcPr>
          <w:p w14:paraId="3D0C71B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4.68%</w:t>
            </w:r>
          </w:p>
        </w:tc>
        <w:tc>
          <w:tcPr>
            <w:tcW w:w="127" w:type="pct"/>
            <w:tcBorders>
              <w:top w:val="nil"/>
              <w:left w:val="nil"/>
              <w:right w:val="nil"/>
            </w:tcBorders>
            <w:shd w:val="clear" w:color="auto" w:fill="auto"/>
            <w:noWrap/>
            <w:vAlign w:val="bottom"/>
            <w:hideMark/>
          </w:tcPr>
          <w:p w14:paraId="21748388" w14:textId="77777777" w:rsidR="006B1814" w:rsidRPr="008C377F" w:rsidRDefault="006B1814" w:rsidP="006B1814">
            <w:pPr>
              <w:rPr>
                <w:rFonts w:ascii="Times New Roman" w:eastAsia="Times New Roman" w:hAnsi="Times New Roman" w:cs="Times New Roman"/>
                <w:color w:val="000000"/>
                <w:sz w:val="20"/>
                <w:szCs w:val="20"/>
              </w:rPr>
            </w:pPr>
          </w:p>
        </w:tc>
        <w:tc>
          <w:tcPr>
            <w:tcW w:w="392" w:type="pct"/>
            <w:tcBorders>
              <w:top w:val="nil"/>
              <w:left w:val="nil"/>
              <w:right w:val="nil"/>
            </w:tcBorders>
            <w:shd w:val="clear" w:color="auto" w:fill="auto"/>
            <w:noWrap/>
            <w:vAlign w:val="bottom"/>
            <w:hideMark/>
          </w:tcPr>
          <w:p w14:paraId="0DE6B5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-13.52%</w:t>
            </w:r>
          </w:p>
        </w:tc>
        <w:tc>
          <w:tcPr>
            <w:tcW w:w="392" w:type="pct"/>
            <w:tcBorders>
              <w:top w:val="nil"/>
              <w:left w:val="nil"/>
              <w:right w:val="nil"/>
            </w:tcBorders>
            <w:shd w:val="clear" w:color="auto" w:fill="auto"/>
            <w:noWrap/>
            <w:vAlign w:val="bottom"/>
            <w:hideMark/>
          </w:tcPr>
          <w:p w14:paraId="66C9DE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-12.24%</w:t>
            </w:r>
          </w:p>
        </w:tc>
        <w:tc>
          <w:tcPr>
            <w:tcW w:w="497" w:type="pct"/>
            <w:tcBorders>
              <w:top w:val="nil"/>
              <w:left w:val="nil"/>
              <w:right w:val="nil"/>
            </w:tcBorders>
            <w:shd w:val="clear" w:color="auto" w:fill="D9D9D9" w:themeFill="background1" w:themeFillShade="D9"/>
            <w:noWrap/>
            <w:vAlign w:val="bottom"/>
            <w:hideMark/>
          </w:tcPr>
          <w:p w14:paraId="6963E3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127" w:type="pct"/>
            <w:tcBorders>
              <w:top w:val="nil"/>
              <w:left w:val="nil"/>
              <w:right w:val="nil"/>
            </w:tcBorders>
            <w:shd w:val="clear" w:color="auto" w:fill="auto"/>
            <w:noWrap/>
            <w:vAlign w:val="bottom"/>
            <w:hideMark/>
          </w:tcPr>
          <w:p w14:paraId="3818F0C4" w14:textId="77777777" w:rsidR="006B1814" w:rsidRPr="008C377F" w:rsidRDefault="006B1814" w:rsidP="006B1814">
            <w:pPr>
              <w:rPr>
                <w:rFonts w:ascii="Times New Roman" w:eastAsia="Times New Roman" w:hAnsi="Times New Roman" w:cs="Times New Roman"/>
                <w:color w:val="000000"/>
                <w:sz w:val="20"/>
                <w:szCs w:val="20"/>
              </w:rPr>
            </w:pPr>
          </w:p>
        </w:tc>
        <w:tc>
          <w:tcPr>
            <w:tcW w:w="417" w:type="pct"/>
            <w:tcBorders>
              <w:top w:val="nil"/>
              <w:left w:val="nil"/>
              <w:right w:val="nil"/>
            </w:tcBorders>
            <w:shd w:val="clear" w:color="auto" w:fill="auto"/>
            <w:noWrap/>
            <w:vAlign w:val="bottom"/>
            <w:hideMark/>
          </w:tcPr>
          <w:p w14:paraId="2FD968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-0.77%</w:t>
            </w:r>
          </w:p>
        </w:tc>
        <w:tc>
          <w:tcPr>
            <w:tcW w:w="354" w:type="pct"/>
            <w:tcBorders>
              <w:top w:val="nil"/>
              <w:left w:val="nil"/>
              <w:right w:val="nil"/>
            </w:tcBorders>
            <w:shd w:val="clear" w:color="auto" w:fill="auto"/>
            <w:noWrap/>
            <w:vAlign w:val="bottom"/>
            <w:hideMark/>
          </w:tcPr>
          <w:p w14:paraId="427A3E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2.64%</w:t>
            </w:r>
          </w:p>
        </w:tc>
        <w:tc>
          <w:tcPr>
            <w:tcW w:w="814" w:type="pct"/>
            <w:tcBorders>
              <w:top w:val="nil"/>
              <w:left w:val="nil"/>
              <w:right w:val="nil"/>
            </w:tcBorders>
            <w:shd w:val="clear" w:color="auto" w:fill="D9D9D9" w:themeFill="background1" w:themeFillShade="D9"/>
            <w:noWrap/>
            <w:vAlign w:val="bottom"/>
            <w:hideMark/>
          </w:tcPr>
          <w:p w14:paraId="66B6C4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w:t>
            </w:r>
          </w:p>
        </w:tc>
      </w:tr>
      <w:tr w:rsidR="006B1814" w:rsidRPr="008C377F" w14:paraId="0DF57A85" w14:textId="77777777" w:rsidTr="004C5B11">
        <w:trPr>
          <w:trHeight w:val="288"/>
          <w:jc w:val="center"/>
        </w:trPr>
        <w:tc>
          <w:tcPr>
            <w:tcW w:w="599" w:type="pct"/>
            <w:tcBorders>
              <w:top w:val="nil"/>
              <w:left w:val="nil"/>
              <w:bottom w:val="single" w:sz="4" w:space="0" w:color="auto"/>
              <w:right w:val="nil"/>
            </w:tcBorders>
            <w:shd w:val="clear" w:color="auto" w:fill="auto"/>
            <w:noWrap/>
            <w:vAlign w:val="bottom"/>
            <w:hideMark/>
          </w:tcPr>
          <w:p w14:paraId="02CB8D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281" w:type="pct"/>
            <w:gridSpan w:val="3"/>
            <w:tcBorders>
              <w:top w:val="nil"/>
              <w:left w:val="nil"/>
              <w:bottom w:val="single" w:sz="4" w:space="0" w:color="auto"/>
              <w:right w:val="nil"/>
            </w:tcBorders>
            <w:shd w:val="clear" w:color="auto" w:fill="auto"/>
            <w:noWrap/>
            <w:vAlign w:val="bottom"/>
            <w:hideMark/>
          </w:tcPr>
          <w:p w14:paraId="560EE26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27" w:type="pct"/>
            <w:tcBorders>
              <w:top w:val="nil"/>
              <w:left w:val="nil"/>
              <w:bottom w:val="single" w:sz="4" w:space="0" w:color="auto"/>
              <w:right w:val="nil"/>
            </w:tcBorders>
            <w:shd w:val="clear" w:color="auto" w:fill="auto"/>
            <w:noWrap/>
            <w:vAlign w:val="bottom"/>
            <w:hideMark/>
          </w:tcPr>
          <w:p w14:paraId="1410785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81" w:type="pct"/>
            <w:gridSpan w:val="3"/>
            <w:tcBorders>
              <w:top w:val="nil"/>
              <w:left w:val="nil"/>
              <w:bottom w:val="single" w:sz="4" w:space="0" w:color="auto"/>
              <w:right w:val="nil"/>
            </w:tcBorders>
            <w:shd w:val="clear" w:color="auto" w:fill="auto"/>
            <w:noWrap/>
            <w:vAlign w:val="bottom"/>
            <w:hideMark/>
          </w:tcPr>
          <w:p w14:paraId="56E47F4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27" w:type="pct"/>
            <w:tcBorders>
              <w:top w:val="nil"/>
              <w:left w:val="nil"/>
              <w:bottom w:val="single" w:sz="4" w:space="0" w:color="auto"/>
              <w:right w:val="nil"/>
            </w:tcBorders>
            <w:shd w:val="clear" w:color="auto" w:fill="auto"/>
            <w:noWrap/>
            <w:vAlign w:val="bottom"/>
            <w:hideMark/>
          </w:tcPr>
          <w:p w14:paraId="16F4E94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585" w:type="pct"/>
            <w:gridSpan w:val="3"/>
            <w:tcBorders>
              <w:top w:val="nil"/>
              <w:left w:val="nil"/>
              <w:bottom w:val="single" w:sz="4" w:space="0" w:color="auto"/>
              <w:right w:val="nil"/>
            </w:tcBorders>
            <w:shd w:val="clear" w:color="auto" w:fill="auto"/>
            <w:noWrap/>
            <w:vAlign w:val="bottom"/>
            <w:hideMark/>
          </w:tcPr>
          <w:p w14:paraId="4CA5C14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r>
    </w:tbl>
    <w:p w14:paraId="24120F46" w14:textId="21E52E11" w:rsidR="00DB435C" w:rsidRDefault="00DB435C">
      <w:pPr>
        <w:rPr>
          <w:rFonts w:ascii="Times New Roman" w:hAnsi="Times New Roman" w:cs="Times New Roman"/>
        </w:rPr>
      </w:pPr>
    </w:p>
    <w:p w14:paraId="7024FC18" w14:textId="2E401AC6" w:rsidR="00113F88" w:rsidRDefault="00113F88">
      <w:pPr>
        <w:rPr>
          <w:rFonts w:ascii="Times New Roman" w:hAnsi="Times New Roman" w:cs="Times New Roman"/>
        </w:rPr>
      </w:pPr>
    </w:p>
    <w:p w14:paraId="6C4FEE53" w14:textId="77777777" w:rsidR="00113F88" w:rsidRPr="008C377F" w:rsidRDefault="00113F88">
      <w:pPr>
        <w:rPr>
          <w:rFonts w:ascii="Times New Roman" w:hAnsi="Times New Roman" w:cs="Times New Roman"/>
        </w:rPr>
      </w:pPr>
    </w:p>
    <w:tbl>
      <w:tblPr>
        <w:tblW w:w="5000" w:type="pct"/>
        <w:jc w:val="center"/>
        <w:tblLook w:val="04A0" w:firstRow="1" w:lastRow="0" w:firstColumn="1" w:lastColumn="0" w:noHBand="0" w:noVBand="1"/>
      </w:tblPr>
      <w:tblGrid>
        <w:gridCol w:w="1688"/>
        <w:gridCol w:w="1079"/>
        <w:gridCol w:w="1079"/>
        <w:gridCol w:w="1389"/>
        <w:gridCol w:w="298"/>
        <w:gridCol w:w="1078"/>
        <w:gridCol w:w="1078"/>
        <w:gridCol w:w="1389"/>
        <w:gridCol w:w="298"/>
        <w:gridCol w:w="1153"/>
        <w:gridCol w:w="1042"/>
        <w:gridCol w:w="1389"/>
      </w:tblGrid>
      <w:tr w:rsidR="006B1814" w:rsidRPr="008C377F" w14:paraId="48BEDD8D" w14:textId="77777777" w:rsidTr="004C5B11">
        <w:trPr>
          <w:trHeight w:val="288"/>
          <w:jc w:val="center"/>
        </w:trPr>
        <w:tc>
          <w:tcPr>
            <w:tcW w:w="651" w:type="pct"/>
            <w:tcBorders>
              <w:top w:val="single" w:sz="4" w:space="0" w:color="auto"/>
              <w:left w:val="nil"/>
              <w:bottom w:val="single" w:sz="4" w:space="0" w:color="auto"/>
              <w:right w:val="nil"/>
            </w:tcBorders>
            <w:shd w:val="clear" w:color="auto" w:fill="auto"/>
            <w:noWrap/>
            <w:vAlign w:val="bottom"/>
            <w:hideMark/>
          </w:tcPr>
          <w:p w14:paraId="451804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45701AE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536" w:type="pct"/>
            <w:tcBorders>
              <w:top w:val="single" w:sz="4" w:space="0" w:color="auto"/>
              <w:left w:val="nil"/>
              <w:bottom w:val="single" w:sz="4" w:space="0" w:color="auto"/>
              <w:right w:val="nil"/>
            </w:tcBorders>
            <w:shd w:val="clear" w:color="auto" w:fill="auto"/>
            <w:noWrap/>
            <w:vAlign w:val="bottom"/>
            <w:hideMark/>
          </w:tcPr>
          <w:p w14:paraId="78C4E9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5" w:type="pct"/>
            <w:tcBorders>
              <w:top w:val="single" w:sz="4" w:space="0" w:color="auto"/>
              <w:left w:val="nil"/>
              <w:bottom w:val="single" w:sz="4" w:space="0" w:color="auto"/>
              <w:right w:val="nil"/>
            </w:tcBorders>
            <w:shd w:val="clear" w:color="auto" w:fill="auto"/>
            <w:noWrap/>
            <w:vAlign w:val="bottom"/>
            <w:hideMark/>
          </w:tcPr>
          <w:p w14:paraId="353749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single" w:sz="4" w:space="0" w:color="auto"/>
              <w:left w:val="nil"/>
              <w:bottom w:val="single" w:sz="4" w:space="0" w:color="auto"/>
              <w:right w:val="nil"/>
            </w:tcBorders>
            <w:shd w:val="clear" w:color="auto" w:fill="auto"/>
            <w:noWrap/>
            <w:vAlign w:val="bottom"/>
            <w:hideMark/>
          </w:tcPr>
          <w:p w14:paraId="251BD4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single" w:sz="4" w:space="0" w:color="auto"/>
              <w:left w:val="nil"/>
              <w:bottom w:val="single" w:sz="4" w:space="0" w:color="auto"/>
              <w:right w:val="nil"/>
            </w:tcBorders>
            <w:shd w:val="clear" w:color="auto" w:fill="auto"/>
            <w:noWrap/>
            <w:vAlign w:val="bottom"/>
            <w:hideMark/>
          </w:tcPr>
          <w:p w14:paraId="37C17B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36" w:type="pct"/>
            <w:tcBorders>
              <w:top w:val="single" w:sz="4" w:space="0" w:color="auto"/>
              <w:left w:val="nil"/>
              <w:bottom w:val="single" w:sz="4" w:space="0" w:color="auto"/>
              <w:right w:val="nil"/>
            </w:tcBorders>
            <w:shd w:val="clear" w:color="auto" w:fill="auto"/>
            <w:noWrap/>
            <w:vAlign w:val="bottom"/>
            <w:hideMark/>
          </w:tcPr>
          <w:p w14:paraId="149F27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5" w:type="pct"/>
            <w:tcBorders>
              <w:top w:val="single" w:sz="4" w:space="0" w:color="auto"/>
              <w:left w:val="nil"/>
              <w:bottom w:val="single" w:sz="4" w:space="0" w:color="auto"/>
              <w:right w:val="nil"/>
            </w:tcBorders>
            <w:shd w:val="clear" w:color="auto" w:fill="auto"/>
            <w:noWrap/>
            <w:vAlign w:val="bottom"/>
            <w:hideMark/>
          </w:tcPr>
          <w:p w14:paraId="38C944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45" w:type="pct"/>
            <w:tcBorders>
              <w:top w:val="single" w:sz="4" w:space="0" w:color="auto"/>
              <w:left w:val="nil"/>
              <w:bottom w:val="single" w:sz="4" w:space="0" w:color="auto"/>
              <w:right w:val="nil"/>
            </w:tcBorders>
            <w:shd w:val="clear" w:color="auto" w:fill="auto"/>
            <w:noWrap/>
            <w:vAlign w:val="bottom"/>
            <w:hideMark/>
          </w:tcPr>
          <w:p w14:paraId="1C48FB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02" w:type="pct"/>
            <w:tcBorders>
              <w:top w:val="single" w:sz="4" w:space="0" w:color="auto"/>
              <w:left w:val="nil"/>
              <w:bottom w:val="single" w:sz="4" w:space="0" w:color="auto"/>
              <w:right w:val="nil"/>
            </w:tcBorders>
            <w:shd w:val="clear" w:color="auto" w:fill="auto"/>
            <w:noWrap/>
            <w:vAlign w:val="bottom"/>
            <w:hideMark/>
          </w:tcPr>
          <w:p w14:paraId="36DC2A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36" w:type="pct"/>
            <w:tcBorders>
              <w:top w:val="single" w:sz="4" w:space="0" w:color="auto"/>
              <w:left w:val="nil"/>
              <w:bottom w:val="single" w:sz="4" w:space="0" w:color="auto"/>
              <w:right w:val="nil"/>
            </w:tcBorders>
            <w:shd w:val="clear" w:color="auto" w:fill="auto"/>
            <w:noWrap/>
            <w:vAlign w:val="bottom"/>
            <w:hideMark/>
          </w:tcPr>
          <w:p w14:paraId="376214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6B1814" w:rsidRPr="008C377F" w14:paraId="35E59BE4"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5D463B5E" w14:textId="77777777" w:rsidR="006B1814" w:rsidRPr="008C377F" w:rsidRDefault="006B1814" w:rsidP="006B1814">
            <w:pP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6A607A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5" w:type="pct"/>
            <w:tcBorders>
              <w:top w:val="nil"/>
              <w:left w:val="nil"/>
              <w:bottom w:val="nil"/>
              <w:right w:val="nil"/>
            </w:tcBorders>
            <w:shd w:val="clear" w:color="auto" w:fill="auto"/>
            <w:noWrap/>
            <w:vAlign w:val="bottom"/>
            <w:hideMark/>
          </w:tcPr>
          <w:p w14:paraId="1247D21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6854B86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5" w:type="pct"/>
            <w:tcBorders>
              <w:top w:val="nil"/>
              <w:left w:val="nil"/>
              <w:bottom w:val="nil"/>
              <w:right w:val="nil"/>
            </w:tcBorders>
            <w:shd w:val="clear" w:color="auto" w:fill="auto"/>
            <w:noWrap/>
            <w:vAlign w:val="bottom"/>
            <w:hideMark/>
          </w:tcPr>
          <w:p w14:paraId="1532B8F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83" w:type="pct"/>
            <w:gridSpan w:val="3"/>
            <w:tcBorders>
              <w:top w:val="nil"/>
              <w:left w:val="nil"/>
              <w:bottom w:val="single" w:sz="4" w:space="0" w:color="auto"/>
              <w:right w:val="nil"/>
            </w:tcBorders>
            <w:shd w:val="clear" w:color="auto" w:fill="auto"/>
            <w:noWrap/>
            <w:vAlign w:val="bottom"/>
            <w:hideMark/>
          </w:tcPr>
          <w:p w14:paraId="55EE66A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7B8248C3" w14:textId="77777777" w:rsidTr="004C5B11">
        <w:trPr>
          <w:trHeight w:val="288"/>
          <w:jc w:val="center"/>
        </w:trPr>
        <w:tc>
          <w:tcPr>
            <w:tcW w:w="651" w:type="pct"/>
            <w:tcBorders>
              <w:top w:val="nil"/>
              <w:left w:val="nil"/>
              <w:bottom w:val="single" w:sz="4" w:space="0" w:color="auto"/>
              <w:right w:val="nil"/>
            </w:tcBorders>
            <w:shd w:val="clear" w:color="auto" w:fill="auto"/>
            <w:noWrap/>
            <w:vAlign w:val="bottom"/>
            <w:hideMark/>
          </w:tcPr>
          <w:p w14:paraId="449A57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nil"/>
              <w:left w:val="nil"/>
              <w:bottom w:val="single" w:sz="4" w:space="0" w:color="auto"/>
              <w:right w:val="nil"/>
            </w:tcBorders>
            <w:shd w:val="clear" w:color="auto" w:fill="auto"/>
            <w:noWrap/>
            <w:vAlign w:val="bottom"/>
            <w:hideMark/>
          </w:tcPr>
          <w:p w14:paraId="7020F1F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3AEE695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674C10D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6C2EC09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589FAC2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009B8C9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6A6E2AF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1F732DF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nil"/>
              <w:left w:val="nil"/>
              <w:bottom w:val="single" w:sz="4" w:space="0" w:color="auto"/>
              <w:right w:val="nil"/>
            </w:tcBorders>
            <w:shd w:val="clear" w:color="auto" w:fill="auto"/>
            <w:noWrap/>
            <w:vAlign w:val="bottom"/>
            <w:hideMark/>
          </w:tcPr>
          <w:p w14:paraId="20B6E85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02" w:type="pct"/>
            <w:tcBorders>
              <w:top w:val="nil"/>
              <w:left w:val="nil"/>
              <w:bottom w:val="single" w:sz="4" w:space="0" w:color="auto"/>
              <w:right w:val="nil"/>
            </w:tcBorders>
            <w:shd w:val="clear" w:color="auto" w:fill="auto"/>
            <w:noWrap/>
            <w:vAlign w:val="bottom"/>
            <w:hideMark/>
          </w:tcPr>
          <w:p w14:paraId="23FC57B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22BE59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15EF7554"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502E4C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1B3FD7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1.073***</w:t>
            </w:r>
          </w:p>
        </w:tc>
        <w:tc>
          <w:tcPr>
            <w:tcW w:w="416" w:type="pct"/>
            <w:tcBorders>
              <w:top w:val="nil"/>
              <w:left w:val="nil"/>
              <w:bottom w:val="nil"/>
              <w:right w:val="nil"/>
            </w:tcBorders>
            <w:shd w:val="clear" w:color="auto" w:fill="auto"/>
            <w:noWrap/>
            <w:vAlign w:val="bottom"/>
            <w:hideMark/>
          </w:tcPr>
          <w:p w14:paraId="7B4B3B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1.130***</w:t>
            </w:r>
          </w:p>
        </w:tc>
        <w:tc>
          <w:tcPr>
            <w:tcW w:w="536" w:type="pct"/>
            <w:tcBorders>
              <w:top w:val="nil"/>
              <w:left w:val="nil"/>
              <w:bottom w:val="nil"/>
              <w:right w:val="nil"/>
            </w:tcBorders>
            <w:shd w:val="clear" w:color="auto" w:fill="D9D9D9" w:themeFill="background1" w:themeFillShade="D9"/>
            <w:noWrap/>
            <w:vAlign w:val="bottom"/>
            <w:hideMark/>
          </w:tcPr>
          <w:p w14:paraId="1027EB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115" w:type="pct"/>
            <w:tcBorders>
              <w:top w:val="nil"/>
              <w:left w:val="nil"/>
              <w:bottom w:val="nil"/>
              <w:right w:val="nil"/>
            </w:tcBorders>
            <w:shd w:val="clear" w:color="auto" w:fill="auto"/>
            <w:noWrap/>
            <w:vAlign w:val="bottom"/>
            <w:hideMark/>
          </w:tcPr>
          <w:p w14:paraId="6684719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20680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1.070***</w:t>
            </w:r>
          </w:p>
        </w:tc>
        <w:tc>
          <w:tcPr>
            <w:tcW w:w="416" w:type="pct"/>
            <w:tcBorders>
              <w:top w:val="nil"/>
              <w:left w:val="nil"/>
              <w:bottom w:val="nil"/>
              <w:right w:val="nil"/>
            </w:tcBorders>
            <w:shd w:val="clear" w:color="auto" w:fill="auto"/>
            <w:noWrap/>
            <w:vAlign w:val="bottom"/>
            <w:hideMark/>
          </w:tcPr>
          <w:p w14:paraId="4E8AF5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536" w:type="pct"/>
            <w:tcBorders>
              <w:top w:val="nil"/>
              <w:left w:val="nil"/>
              <w:bottom w:val="nil"/>
              <w:right w:val="nil"/>
            </w:tcBorders>
            <w:shd w:val="clear" w:color="auto" w:fill="D9D9D9" w:themeFill="background1" w:themeFillShade="D9"/>
            <w:noWrap/>
            <w:vAlign w:val="bottom"/>
            <w:hideMark/>
          </w:tcPr>
          <w:p w14:paraId="43E9DD9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0.059</w:t>
            </w:r>
          </w:p>
        </w:tc>
        <w:tc>
          <w:tcPr>
            <w:tcW w:w="115" w:type="pct"/>
            <w:tcBorders>
              <w:top w:val="nil"/>
              <w:left w:val="nil"/>
              <w:bottom w:val="nil"/>
              <w:right w:val="nil"/>
            </w:tcBorders>
            <w:shd w:val="clear" w:color="auto" w:fill="auto"/>
            <w:noWrap/>
            <w:vAlign w:val="bottom"/>
            <w:hideMark/>
          </w:tcPr>
          <w:p w14:paraId="7DE686A0"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0FC79E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402" w:type="pct"/>
            <w:tcBorders>
              <w:top w:val="nil"/>
              <w:left w:val="nil"/>
              <w:bottom w:val="nil"/>
              <w:right w:val="nil"/>
            </w:tcBorders>
            <w:shd w:val="clear" w:color="auto" w:fill="auto"/>
            <w:noWrap/>
            <w:vAlign w:val="bottom"/>
            <w:hideMark/>
          </w:tcPr>
          <w:p w14:paraId="782180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536" w:type="pct"/>
            <w:tcBorders>
              <w:top w:val="nil"/>
              <w:left w:val="nil"/>
              <w:bottom w:val="nil"/>
              <w:right w:val="nil"/>
            </w:tcBorders>
            <w:shd w:val="clear" w:color="auto" w:fill="D9D9D9" w:themeFill="background1" w:themeFillShade="D9"/>
            <w:noWrap/>
            <w:vAlign w:val="bottom"/>
            <w:hideMark/>
          </w:tcPr>
          <w:p w14:paraId="3857A8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r>
      <w:tr w:rsidR="006B1814" w:rsidRPr="008C377F" w14:paraId="7E5F03CB"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1E74E7F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5F4B1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(44.52)</w:t>
            </w:r>
          </w:p>
        </w:tc>
        <w:tc>
          <w:tcPr>
            <w:tcW w:w="416" w:type="pct"/>
            <w:tcBorders>
              <w:top w:val="nil"/>
              <w:left w:val="nil"/>
              <w:bottom w:val="nil"/>
              <w:right w:val="nil"/>
            </w:tcBorders>
            <w:shd w:val="clear" w:color="auto" w:fill="auto"/>
            <w:noWrap/>
            <w:vAlign w:val="bottom"/>
            <w:hideMark/>
          </w:tcPr>
          <w:p w14:paraId="175987F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(39.59)</w:t>
            </w:r>
          </w:p>
        </w:tc>
        <w:tc>
          <w:tcPr>
            <w:tcW w:w="536" w:type="pct"/>
            <w:tcBorders>
              <w:top w:val="nil"/>
              <w:left w:val="nil"/>
              <w:bottom w:val="nil"/>
              <w:right w:val="nil"/>
            </w:tcBorders>
            <w:shd w:val="clear" w:color="auto" w:fill="D9D9D9" w:themeFill="background1" w:themeFillShade="D9"/>
            <w:noWrap/>
            <w:vAlign w:val="bottom"/>
            <w:hideMark/>
          </w:tcPr>
          <w:p w14:paraId="60C2E1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(-2.61)</w:t>
            </w:r>
          </w:p>
        </w:tc>
        <w:tc>
          <w:tcPr>
            <w:tcW w:w="115" w:type="pct"/>
            <w:tcBorders>
              <w:top w:val="nil"/>
              <w:left w:val="nil"/>
              <w:bottom w:val="nil"/>
              <w:right w:val="nil"/>
            </w:tcBorders>
            <w:shd w:val="clear" w:color="auto" w:fill="auto"/>
            <w:noWrap/>
            <w:vAlign w:val="bottom"/>
            <w:hideMark/>
          </w:tcPr>
          <w:p w14:paraId="2F3FCDD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DC98E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(41.26)</w:t>
            </w:r>
          </w:p>
        </w:tc>
        <w:tc>
          <w:tcPr>
            <w:tcW w:w="416" w:type="pct"/>
            <w:tcBorders>
              <w:top w:val="nil"/>
              <w:left w:val="nil"/>
              <w:bottom w:val="nil"/>
              <w:right w:val="nil"/>
            </w:tcBorders>
            <w:shd w:val="clear" w:color="auto" w:fill="auto"/>
            <w:noWrap/>
            <w:vAlign w:val="bottom"/>
            <w:hideMark/>
          </w:tcPr>
          <w:p w14:paraId="787DB6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(34.85)</w:t>
            </w:r>
          </w:p>
        </w:tc>
        <w:tc>
          <w:tcPr>
            <w:tcW w:w="536" w:type="pct"/>
            <w:tcBorders>
              <w:top w:val="nil"/>
              <w:left w:val="nil"/>
              <w:bottom w:val="nil"/>
              <w:right w:val="nil"/>
            </w:tcBorders>
            <w:shd w:val="clear" w:color="auto" w:fill="D9D9D9" w:themeFill="background1" w:themeFillShade="D9"/>
            <w:noWrap/>
            <w:vAlign w:val="bottom"/>
            <w:hideMark/>
          </w:tcPr>
          <w:p w14:paraId="09DB9F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(1.46)</w:t>
            </w:r>
          </w:p>
        </w:tc>
        <w:tc>
          <w:tcPr>
            <w:tcW w:w="115" w:type="pct"/>
            <w:tcBorders>
              <w:top w:val="nil"/>
              <w:left w:val="nil"/>
              <w:bottom w:val="nil"/>
              <w:right w:val="nil"/>
            </w:tcBorders>
            <w:shd w:val="clear" w:color="auto" w:fill="auto"/>
            <w:noWrap/>
            <w:vAlign w:val="bottom"/>
            <w:hideMark/>
          </w:tcPr>
          <w:p w14:paraId="49822200"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205F3E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w:t>
            </w:r>
          </w:p>
        </w:tc>
        <w:tc>
          <w:tcPr>
            <w:tcW w:w="402" w:type="pct"/>
            <w:tcBorders>
              <w:top w:val="nil"/>
              <w:left w:val="nil"/>
              <w:bottom w:val="nil"/>
              <w:right w:val="nil"/>
            </w:tcBorders>
            <w:shd w:val="clear" w:color="auto" w:fill="auto"/>
            <w:noWrap/>
            <w:vAlign w:val="bottom"/>
            <w:hideMark/>
          </w:tcPr>
          <w:p w14:paraId="00EF9E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w:t>
            </w:r>
          </w:p>
        </w:tc>
        <w:tc>
          <w:tcPr>
            <w:tcW w:w="536" w:type="pct"/>
            <w:tcBorders>
              <w:top w:val="nil"/>
              <w:left w:val="nil"/>
              <w:bottom w:val="nil"/>
              <w:right w:val="nil"/>
            </w:tcBorders>
            <w:shd w:val="clear" w:color="auto" w:fill="D9D9D9" w:themeFill="background1" w:themeFillShade="D9"/>
            <w:noWrap/>
            <w:vAlign w:val="bottom"/>
            <w:hideMark/>
          </w:tcPr>
          <w:p w14:paraId="039822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(-0.19)</w:t>
            </w:r>
          </w:p>
        </w:tc>
      </w:tr>
      <w:tr w:rsidR="006B1814" w:rsidRPr="008C377F" w14:paraId="4B8E3749"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1E217B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058B44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0.211***</w:t>
            </w:r>
          </w:p>
        </w:tc>
        <w:tc>
          <w:tcPr>
            <w:tcW w:w="416" w:type="pct"/>
            <w:tcBorders>
              <w:top w:val="nil"/>
              <w:left w:val="nil"/>
              <w:bottom w:val="nil"/>
              <w:right w:val="nil"/>
            </w:tcBorders>
            <w:shd w:val="clear" w:color="auto" w:fill="auto"/>
            <w:noWrap/>
            <w:vAlign w:val="bottom"/>
            <w:hideMark/>
          </w:tcPr>
          <w:p w14:paraId="4ADD1B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0.478***</w:t>
            </w:r>
          </w:p>
        </w:tc>
        <w:tc>
          <w:tcPr>
            <w:tcW w:w="536" w:type="pct"/>
            <w:tcBorders>
              <w:top w:val="nil"/>
              <w:left w:val="nil"/>
              <w:bottom w:val="nil"/>
              <w:right w:val="nil"/>
            </w:tcBorders>
            <w:shd w:val="clear" w:color="auto" w:fill="D9D9D9" w:themeFill="background1" w:themeFillShade="D9"/>
            <w:noWrap/>
            <w:vAlign w:val="bottom"/>
            <w:hideMark/>
          </w:tcPr>
          <w:p w14:paraId="1F83B2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0.267***</w:t>
            </w:r>
          </w:p>
        </w:tc>
        <w:tc>
          <w:tcPr>
            <w:tcW w:w="115" w:type="pct"/>
            <w:tcBorders>
              <w:top w:val="nil"/>
              <w:left w:val="nil"/>
              <w:bottom w:val="nil"/>
              <w:right w:val="nil"/>
            </w:tcBorders>
            <w:shd w:val="clear" w:color="auto" w:fill="auto"/>
            <w:noWrap/>
            <w:vAlign w:val="bottom"/>
            <w:hideMark/>
          </w:tcPr>
          <w:p w14:paraId="1A5A127A"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C8381E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0.208***</w:t>
            </w:r>
          </w:p>
        </w:tc>
        <w:tc>
          <w:tcPr>
            <w:tcW w:w="416" w:type="pct"/>
            <w:tcBorders>
              <w:top w:val="nil"/>
              <w:left w:val="nil"/>
              <w:bottom w:val="nil"/>
              <w:right w:val="nil"/>
            </w:tcBorders>
            <w:shd w:val="clear" w:color="auto" w:fill="auto"/>
            <w:noWrap/>
            <w:vAlign w:val="bottom"/>
            <w:hideMark/>
          </w:tcPr>
          <w:p w14:paraId="2C1B3B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0.481***</w:t>
            </w:r>
          </w:p>
        </w:tc>
        <w:tc>
          <w:tcPr>
            <w:tcW w:w="536" w:type="pct"/>
            <w:tcBorders>
              <w:top w:val="nil"/>
              <w:left w:val="nil"/>
              <w:bottom w:val="nil"/>
              <w:right w:val="nil"/>
            </w:tcBorders>
            <w:shd w:val="clear" w:color="auto" w:fill="D9D9D9" w:themeFill="background1" w:themeFillShade="D9"/>
            <w:noWrap/>
            <w:vAlign w:val="bottom"/>
            <w:hideMark/>
          </w:tcPr>
          <w:p w14:paraId="2BC6B3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0.273**</w:t>
            </w:r>
          </w:p>
        </w:tc>
        <w:tc>
          <w:tcPr>
            <w:tcW w:w="115" w:type="pct"/>
            <w:tcBorders>
              <w:top w:val="nil"/>
              <w:left w:val="nil"/>
              <w:bottom w:val="nil"/>
              <w:right w:val="nil"/>
            </w:tcBorders>
            <w:shd w:val="clear" w:color="auto" w:fill="auto"/>
            <w:noWrap/>
            <w:vAlign w:val="bottom"/>
            <w:hideMark/>
          </w:tcPr>
          <w:p w14:paraId="00E9EE0B"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295DDF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402" w:type="pct"/>
            <w:tcBorders>
              <w:top w:val="nil"/>
              <w:left w:val="nil"/>
              <w:bottom w:val="nil"/>
              <w:right w:val="nil"/>
            </w:tcBorders>
            <w:shd w:val="clear" w:color="auto" w:fill="auto"/>
            <w:noWrap/>
            <w:vAlign w:val="bottom"/>
            <w:hideMark/>
          </w:tcPr>
          <w:p w14:paraId="11430B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536" w:type="pct"/>
            <w:tcBorders>
              <w:top w:val="nil"/>
              <w:left w:val="nil"/>
              <w:bottom w:val="nil"/>
              <w:right w:val="nil"/>
            </w:tcBorders>
            <w:shd w:val="clear" w:color="auto" w:fill="D9D9D9" w:themeFill="background1" w:themeFillShade="D9"/>
            <w:noWrap/>
            <w:vAlign w:val="bottom"/>
            <w:hideMark/>
          </w:tcPr>
          <w:p w14:paraId="5425DC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-0.006</w:t>
            </w:r>
          </w:p>
        </w:tc>
      </w:tr>
      <w:tr w:rsidR="006B1814" w:rsidRPr="008C377F" w14:paraId="70B5FD51"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29EBDA6A"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826E7C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(3.10)</w:t>
            </w:r>
          </w:p>
        </w:tc>
        <w:tc>
          <w:tcPr>
            <w:tcW w:w="416" w:type="pct"/>
            <w:tcBorders>
              <w:top w:val="nil"/>
              <w:left w:val="nil"/>
              <w:bottom w:val="nil"/>
              <w:right w:val="nil"/>
            </w:tcBorders>
            <w:shd w:val="clear" w:color="auto" w:fill="auto"/>
            <w:noWrap/>
            <w:vAlign w:val="bottom"/>
            <w:hideMark/>
          </w:tcPr>
          <w:p w14:paraId="6795A9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(5.93)</w:t>
            </w:r>
          </w:p>
        </w:tc>
        <w:tc>
          <w:tcPr>
            <w:tcW w:w="536" w:type="pct"/>
            <w:tcBorders>
              <w:top w:val="nil"/>
              <w:left w:val="nil"/>
              <w:bottom w:val="nil"/>
              <w:right w:val="nil"/>
            </w:tcBorders>
            <w:shd w:val="clear" w:color="auto" w:fill="D9D9D9" w:themeFill="background1" w:themeFillShade="D9"/>
            <w:noWrap/>
            <w:vAlign w:val="bottom"/>
            <w:hideMark/>
          </w:tcPr>
          <w:p w14:paraId="738FFF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(-2.68)</w:t>
            </w:r>
          </w:p>
        </w:tc>
        <w:tc>
          <w:tcPr>
            <w:tcW w:w="115" w:type="pct"/>
            <w:tcBorders>
              <w:top w:val="nil"/>
              <w:left w:val="nil"/>
              <w:bottom w:val="nil"/>
              <w:right w:val="nil"/>
            </w:tcBorders>
            <w:shd w:val="clear" w:color="auto" w:fill="auto"/>
            <w:noWrap/>
            <w:vAlign w:val="bottom"/>
            <w:hideMark/>
          </w:tcPr>
          <w:p w14:paraId="7644D97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A58AB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(2.84)</w:t>
            </w:r>
          </w:p>
        </w:tc>
        <w:tc>
          <w:tcPr>
            <w:tcW w:w="416" w:type="pct"/>
            <w:tcBorders>
              <w:top w:val="nil"/>
              <w:left w:val="nil"/>
              <w:bottom w:val="nil"/>
              <w:right w:val="nil"/>
            </w:tcBorders>
            <w:shd w:val="clear" w:color="auto" w:fill="auto"/>
            <w:noWrap/>
            <w:vAlign w:val="bottom"/>
            <w:hideMark/>
          </w:tcPr>
          <w:p w14:paraId="46C6F9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(5.25)</w:t>
            </w:r>
          </w:p>
        </w:tc>
        <w:tc>
          <w:tcPr>
            <w:tcW w:w="536" w:type="pct"/>
            <w:tcBorders>
              <w:top w:val="nil"/>
              <w:left w:val="nil"/>
              <w:bottom w:val="nil"/>
              <w:right w:val="nil"/>
            </w:tcBorders>
            <w:shd w:val="clear" w:color="auto" w:fill="D9D9D9" w:themeFill="background1" w:themeFillShade="D9"/>
            <w:noWrap/>
            <w:vAlign w:val="bottom"/>
            <w:hideMark/>
          </w:tcPr>
          <w:p w14:paraId="5A6671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(2.38)</w:t>
            </w:r>
          </w:p>
        </w:tc>
        <w:tc>
          <w:tcPr>
            <w:tcW w:w="115" w:type="pct"/>
            <w:tcBorders>
              <w:top w:val="nil"/>
              <w:left w:val="nil"/>
              <w:bottom w:val="nil"/>
              <w:right w:val="nil"/>
            </w:tcBorders>
            <w:shd w:val="clear" w:color="auto" w:fill="auto"/>
            <w:noWrap/>
            <w:vAlign w:val="bottom"/>
            <w:hideMark/>
          </w:tcPr>
          <w:p w14:paraId="27122A5E"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7EF014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402" w:type="pct"/>
            <w:tcBorders>
              <w:top w:val="nil"/>
              <w:left w:val="nil"/>
              <w:bottom w:val="nil"/>
              <w:right w:val="nil"/>
            </w:tcBorders>
            <w:shd w:val="clear" w:color="auto" w:fill="auto"/>
            <w:noWrap/>
            <w:vAlign w:val="bottom"/>
            <w:hideMark/>
          </w:tcPr>
          <w:p w14:paraId="5B4B1B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w:t>
            </w:r>
          </w:p>
        </w:tc>
        <w:tc>
          <w:tcPr>
            <w:tcW w:w="536" w:type="pct"/>
            <w:tcBorders>
              <w:top w:val="nil"/>
              <w:left w:val="nil"/>
              <w:bottom w:val="nil"/>
              <w:right w:val="nil"/>
            </w:tcBorders>
            <w:shd w:val="clear" w:color="auto" w:fill="D9D9D9" w:themeFill="background1" w:themeFillShade="D9"/>
            <w:noWrap/>
            <w:vAlign w:val="bottom"/>
            <w:hideMark/>
          </w:tcPr>
          <w:p w14:paraId="6B7132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r>
      <w:tr w:rsidR="006B1814" w:rsidRPr="008C377F" w14:paraId="3B227AD1"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10C404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4AEEDC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-0.088</w:t>
            </w:r>
          </w:p>
        </w:tc>
        <w:tc>
          <w:tcPr>
            <w:tcW w:w="416" w:type="pct"/>
            <w:tcBorders>
              <w:top w:val="nil"/>
              <w:left w:val="nil"/>
              <w:bottom w:val="nil"/>
              <w:right w:val="nil"/>
            </w:tcBorders>
            <w:shd w:val="clear" w:color="auto" w:fill="auto"/>
            <w:noWrap/>
            <w:vAlign w:val="bottom"/>
            <w:hideMark/>
          </w:tcPr>
          <w:p w14:paraId="488287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-0.096</w:t>
            </w:r>
          </w:p>
        </w:tc>
        <w:tc>
          <w:tcPr>
            <w:tcW w:w="536" w:type="pct"/>
            <w:tcBorders>
              <w:top w:val="nil"/>
              <w:left w:val="nil"/>
              <w:bottom w:val="nil"/>
              <w:right w:val="nil"/>
            </w:tcBorders>
            <w:shd w:val="clear" w:color="auto" w:fill="D9D9D9" w:themeFill="background1" w:themeFillShade="D9"/>
            <w:noWrap/>
            <w:vAlign w:val="bottom"/>
            <w:hideMark/>
          </w:tcPr>
          <w:p w14:paraId="52A6D6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-0.008</w:t>
            </w:r>
          </w:p>
        </w:tc>
        <w:tc>
          <w:tcPr>
            <w:tcW w:w="115" w:type="pct"/>
            <w:tcBorders>
              <w:top w:val="nil"/>
              <w:left w:val="nil"/>
              <w:bottom w:val="nil"/>
              <w:right w:val="nil"/>
            </w:tcBorders>
            <w:shd w:val="clear" w:color="auto" w:fill="auto"/>
            <w:noWrap/>
            <w:vAlign w:val="bottom"/>
            <w:hideMark/>
          </w:tcPr>
          <w:p w14:paraId="6588D97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E0C7F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-0.117</w:t>
            </w:r>
          </w:p>
        </w:tc>
        <w:tc>
          <w:tcPr>
            <w:tcW w:w="416" w:type="pct"/>
            <w:tcBorders>
              <w:top w:val="nil"/>
              <w:left w:val="nil"/>
              <w:bottom w:val="nil"/>
              <w:right w:val="nil"/>
            </w:tcBorders>
            <w:shd w:val="clear" w:color="auto" w:fill="auto"/>
            <w:noWrap/>
            <w:vAlign w:val="bottom"/>
            <w:hideMark/>
          </w:tcPr>
          <w:p w14:paraId="508546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536" w:type="pct"/>
            <w:tcBorders>
              <w:top w:val="nil"/>
              <w:left w:val="nil"/>
              <w:bottom w:val="nil"/>
              <w:right w:val="nil"/>
            </w:tcBorders>
            <w:shd w:val="clear" w:color="auto" w:fill="D9D9D9" w:themeFill="background1" w:themeFillShade="D9"/>
            <w:noWrap/>
            <w:vAlign w:val="bottom"/>
            <w:hideMark/>
          </w:tcPr>
          <w:p w14:paraId="23E2B2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115" w:type="pct"/>
            <w:tcBorders>
              <w:top w:val="nil"/>
              <w:left w:val="nil"/>
              <w:bottom w:val="nil"/>
              <w:right w:val="nil"/>
            </w:tcBorders>
            <w:shd w:val="clear" w:color="auto" w:fill="auto"/>
            <w:noWrap/>
            <w:vAlign w:val="bottom"/>
            <w:hideMark/>
          </w:tcPr>
          <w:p w14:paraId="4AD6486F"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19A5B9B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0.028</w:t>
            </w:r>
          </w:p>
        </w:tc>
        <w:tc>
          <w:tcPr>
            <w:tcW w:w="402" w:type="pct"/>
            <w:tcBorders>
              <w:top w:val="nil"/>
              <w:left w:val="nil"/>
              <w:bottom w:val="nil"/>
              <w:right w:val="nil"/>
            </w:tcBorders>
            <w:shd w:val="clear" w:color="auto" w:fill="auto"/>
            <w:noWrap/>
            <w:vAlign w:val="bottom"/>
            <w:hideMark/>
          </w:tcPr>
          <w:p w14:paraId="05D38B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536" w:type="pct"/>
            <w:tcBorders>
              <w:top w:val="nil"/>
              <w:left w:val="nil"/>
              <w:bottom w:val="nil"/>
              <w:right w:val="nil"/>
            </w:tcBorders>
            <w:shd w:val="clear" w:color="auto" w:fill="D9D9D9" w:themeFill="background1" w:themeFillShade="D9"/>
            <w:noWrap/>
            <w:vAlign w:val="bottom"/>
            <w:hideMark/>
          </w:tcPr>
          <w:p w14:paraId="1FA294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r>
      <w:tr w:rsidR="006B1814" w:rsidRPr="008C377F" w14:paraId="4337EBE6"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34CE8542"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1DB0CF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(-1.29)</w:t>
            </w:r>
          </w:p>
        </w:tc>
        <w:tc>
          <w:tcPr>
            <w:tcW w:w="416" w:type="pct"/>
            <w:tcBorders>
              <w:top w:val="nil"/>
              <w:left w:val="nil"/>
              <w:bottom w:val="nil"/>
              <w:right w:val="nil"/>
            </w:tcBorders>
            <w:shd w:val="clear" w:color="auto" w:fill="auto"/>
            <w:noWrap/>
            <w:vAlign w:val="bottom"/>
            <w:hideMark/>
          </w:tcPr>
          <w:p w14:paraId="7B8C5C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(-1.18)</w:t>
            </w:r>
          </w:p>
        </w:tc>
        <w:tc>
          <w:tcPr>
            <w:tcW w:w="536" w:type="pct"/>
            <w:tcBorders>
              <w:top w:val="nil"/>
              <w:left w:val="nil"/>
              <w:bottom w:val="nil"/>
              <w:right w:val="nil"/>
            </w:tcBorders>
            <w:shd w:val="clear" w:color="auto" w:fill="D9D9D9" w:themeFill="background1" w:themeFillShade="D9"/>
            <w:noWrap/>
            <w:vAlign w:val="bottom"/>
            <w:hideMark/>
          </w:tcPr>
          <w:p w14:paraId="52D224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115" w:type="pct"/>
            <w:tcBorders>
              <w:top w:val="nil"/>
              <w:left w:val="nil"/>
              <w:bottom w:val="nil"/>
              <w:right w:val="nil"/>
            </w:tcBorders>
            <w:shd w:val="clear" w:color="auto" w:fill="auto"/>
            <w:noWrap/>
            <w:vAlign w:val="bottom"/>
            <w:hideMark/>
          </w:tcPr>
          <w:p w14:paraId="62D9D88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A55BF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(-1.58)</w:t>
            </w:r>
          </w:p>
        </w:tc>
        <w:tc>
          <w:tcPr>
            <w:tcW w:w="416" w:type="pct"/>
            <w:tcBorders>
              <w:top w:val="nil"/>
              <w:left w:val="nil"/>
              <w:bottom w:val="nil"/>
              <w:right w:val="nil"/>
            </w:tcBorders>
            <w:shd w:val="clear" w:color="auto" w:fill="auto"/>
            <w:noWrap/>
            <w:vAlign w:val="bottom"/>
            <w:hideMark/>
          </w:tcPr>
          <w:p w14:paraId="26AE59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(-0.77)</w:t>
            </w:r>
          </w:p>
        </w:tc>
        <w:tc>
          <w:tcPr>
            <w:tcW w:w="536" w:type="pct"/>
            <w:tcBorders>
              <w:top w:val="nil"/>
              <w:left w:val="nil"/>
              <w:bottom w:val="nil"/>
              <w:right w:val="nil"/>
            </w:tcBorders>
            <w:shd w:val="clear" w:color="auto" w:fill="D9D9D9" w:themeFill="background1" w:themeFillShade="D9"/>
            <w:noWrap/>
            <w:vAlign w:val="bottom"/>
            <w:hideMark/>
          </w:tcPr>
          <w:p w14:paraId="09BCAE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w:t>
            </w:r>
          </w:p>
        </w:tc>
        <w:tc>
          <w:tcPr>
            <w:tcW w:w="115" w:type="pct"/>
            <w:tcBorders>
              <w:top w:val="nil"/>
              <w:left w:val="nil"/>
              <w:bottom w:val="nil"/>
              <w:right w:val="nil"/>
            </w:tcBorders>
            <w:shd w:val="clear" w:color="auto" w:fill="auto"/>
            <w:noWrap/>
            <w:vAlign w:val="bottom"/>
            <w:hideMark/>
          </w:tcPr>
          <w:p w14:paraId="267A1AC0"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3560FF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(1.19)</w:t>
            </w:r>
          </w:p>
        </w:tc>
        <w:tc>
          <w:tcPr>
            <w:tcW w:w="402" w:type="pct"/>
            <w:tcBorders>
              <w:top w:val="nil"/>
              <w:left w:val="nil"/>
              <w:bottom w:val="nil"/>
              <w:right w:val="nil"/>
            </w:tcBorders>
            <w:shd w:val="clear" w:color="auto" w:fill="auto"/>
            <w:noWrap/>
            <w:vAlign w:val="bottom"/>
            <w:hideMark/>
          </w:tcPr>
          <w:p w14:paraId="65491D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(-1.04)</w:t>
            </w:r>
          </w:p>
        </w:tc>
        <w:tc>
          <w:tcPr>
            <w:tcW w:w="536" w:type="pct"/>
            <w:tcBorders>
              <w:top w:val="nil"/>
              <w:left w:val="nil"/>
              <w:bottom w:val="nil"/>
              <w:right w:val="nil"/>
            </w:tcBorders>
            <w:shd w:val="clear" w:color="auto" w:fill="D9D9D9" w:themeFill="background1" w:themeFillShade="D9"/>
            <w:noWrap/>
            <w:vAlign w:val="bottom"/>
            <w:hideMark/>
          </w:tcPr>
          <w:p w14:paraId="410DA3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(-1.43)</w:t>
            </w:r>
          </w:p>
        </w:tc>
      </w:tr>
      <w:tr w:rsidR="006B1814" w:rsidRPr="008C377F" w14:paraId="1F14C184"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5361B8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66E6B6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-0.074</w:t>
            </w:r>
          </w:p>
        </w:tc>
        <w:tc>
          <w:tcPr>
            <w:tcW w:w="416" w:type="pct"/>
            <w:tcBorders>
              <w:top w:val="nil"/>
              <w:left w:val="nil"/>
              <w:bottom w:val="nil"/>
              <w:right w:val="nil"/>
            </w:tcBorders>
            <w:shd w:val="clear" w:color="auto" w:fill="auto"/>
            <w:noWrap/>
            <w:vAlign w:val="bottom"/>
            <w:hideMark/>
          </w:tcPr>
          <w:p w14:paraId="3BFF0B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-0.077</w:t>
            </w:r>
          </w:p>
        </w:tc>
        <w:tc>
          <w:tcPr>
            <w:tcW w:w="536" w:type="pct"/>
            <w:tcBorders>
              <w:top w:val="nil"/>
              <w:left w:val="nil"/>
              <w:bottom w:val="nil"/>
              <w:right w:val="nil"/>
            </w:tcBorders>
            <w:shd w:val="clear" w:color="auto" w:fill="D9D9D9" w:themeFill="background1" w:themeFillShade="D9"/>
            <w:noWrap/>
            <w:vAlign w:val="bottom"/>
            <w:hideMark/>
          </w:tcPr>
          <w:p w14:paraId="42707A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115" w:type="pct"/>
            <w:tcBorders>
              <w:top w:val="nil"/>
              <w:left w:val="nil"/>
              <w:bottom w:val="nil"/>
              <w:right w:val="nil"/>
            </w:tcBorders>
            <w:shd w:val="clear" w:color="auto" w:fill="auto"/>
            <w:noWrap/>
            <w:vAlign w:val="bottom"/>
            <w:hideMark/>
          </w:tcPr>
          <w:p w14:paraId="702649E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7EDDF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c>
          <w:tcPr>
            <w:tcW w:w="416" w:type="pct"/>
            <w:tcBorders>
              <w:top w:val="nil"/>
              <w:left w:val="nil"/>
              <w:bottom w:val="nil"/>
              <w:right w:val="nil"/>
            </w:tcBorders>
            <w:shd w:val="clear" w:color="auto" w:fill="auto"/>
            <w:noWrap/>
            <w:vAlign w:val="bottom"/>
            <w:hideMark/>
          </w:tcPr>
          <w:p w14:paraId="4BAB22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-0.038</w:t>
            </w:r>
          </w:p>
        </w:tc>
        <w:tc>
          <w:tcPr>
            <w:tcW w:w="536" w:type="pct"/>
            <w:tcBorders>
              <w:top w:val="nil"/>
              <w:left w:val="nil"/>
              <w:bottom w:val="nil"/>
              <w:right w:val="nil"/>
            </w:tcBorders>
            <w:shd w:val="clear" w:color="auto" w:fill="D9D9D9" w:themeFill="background1" w:themeFillShade="D9"/>
            <w:noWrap/>
            <w:vAlign w:val="bottom"/>
            <w:hideMark/>
          </w:tcPr>
          <w:p w14:paraId="7F539D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115" w:type="pct"/>
            <w:tcBorders>
              <w:top w:val="nil"/>
              <w:left w:val="nil"/>
              <w:bottom w:val="nil"/>
              <w:right w:val="nil"/>
            </w:tcBorders>
            <w:shd w:val="clear" w:color="auto" w:fill="auto"/>
            <w:noWrap/>
            <w:vAlign w:val="bottom"/>
            <w:hideMark/>
          </w:tcPr>
          <w:p w14:paraId="45CD969B"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7B179C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402" w:type="pct"/>
            <w:tcBorders>
              <w:top w:val="nil"/>
              <w:left w:val="nil"/>
              <w:bottom w:val="nil"/>
              <w:right w:val="nil"/>
            </w:tcBorders>
            <w:shd w:val="clear" w:color="auto" w:fill="auto"/>
            <w:noWrap/>
            <w:vAlign w:val="bottom"/>
            <w:hideMark/>
          </w:tcPr>
          <w:p w14:paraId="53CFBC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c>
          <w:tcPr>
            <w:tcW w:w="536" w:type="pct"/>
            <w:tcBorders>
              <w:top w:val="nil"/>
              <w:left w:val="nil"/>
              <w:bottom w:val="nil"/>
              <w:right w:val="nil"/>
            </w:tcBorders>
            <w:shd w:val="clear" w:color="auto" w:fill="D9D9D9" w:themeFill="background1" w:themeFillShade="D9"/>
            <w:noWrap/>
            <w:vAlign w:val="bottom"/>
            <w:hideMark/>
          </w:tcPr>
          <w:p w14:paraId="6371C8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r>
      <w:tr w:rsidR="006B1814" w:rsidRPr="008C377F" w14:paraId="56FA5AE2"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7A50A52A"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2DD2F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(-1.15)</w:t>
            </w:r>
          </w:p>
        </w:tc>
        <w:tc>
          <w:tcPr>
            <w:tcW w:w="416" w:type="pct"/>
            <w:tcBorders>
              <w:top w:val="nil"/>
              <w:left w:val="nil"/>
              <w:bottom w:val="nil"/>
              <w:right w:val="nil"/>
            </w:tcBorders>
            <w:shd w:val="clear" w:color="auto" w:fill="auto"/>
            <w:noWrap/>
            <w:vAlign w:val="bottom"/>
            <w:hideMark/>
          </w:tcPr>
          <w:p w14:paraId="7A79C2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w:t>
            </w:r>
          </w:p>
        </w:tc>
        <w:tc>
          <w:tcPr>
            <w:tcW w:w="536" w:type="pct"/>
            <w:tcBorders>
              <w:top w:val="nil"/>
              <w:left w:val="nil"/>
              <w:bottom w:val="nil"/>
              <w:right w:val="nil"/>
            </w:tcBorders>
            <w:shd w:val="clear" w:color="auto" w:fill="D9D9D9" w:themeFill="background1" w:themeFillShade="D9"/>
            <w:noWrap/>
            <w:vAlign w:val="bottom"/>
            <w:hideMark/>
          </w:tcPr>
          <w:p w14:paraId="2C2D68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w:t>
            </w:r>
          </w:p>
        </w:tc>
        <w:tc>
          <w:tcPr>
            <w:tcW w:w="115" w:type="pct"/>
            <w:tcBorders>
              <w:top w:val="nil"/>
              <w:left w:val="nil"/>
              <w:bottom w:val="nil"/>
              <w:right w:val="nil"/>
            </w:tcBorders>
            <w:shd w:val="clear" w:color="auto" w:fill="auto"/>
            <w:noWrap/>
            <w:vAlign w:val="bottom"/>
            <w:hideMark/>
          </w:tcPr>
          <w:p w14:paraId="65041E4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A0BA1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416" w:type="pct"/>
            <w:tcBorders>
              <w:top w:val="nil"/>
              <w:left w:val="nil"/>
              <w:bottom w:val="nil"/>
              <w:right w:val="nil"/>
            </w:tcBorders>
            <w:shd w:val="clear" w:color="auto" w:fill="auto"/>
            <w:noWrap/>
            <w:vAlign w:val="bottom"/>
            <w:hideMark/>
          </w:tcPr>
          <w:p w14:paraId="5B304B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w:t>
            </w:r>
          </w:p>
        </w:tc>
        <w:tc>
          <w:tcPr>
            <w:tcW w:w="536" w:type="pct"/>
            <w:tcBorders>
              <w:top w:val="nil"/>
              <w:left w:val="nil"/>
              <w:bottom w:val="nil"/>
              <w:right w:val="nil"/>
            </w:tcBorders>
            <w:shd w:val="clear" w:color="auto" w:fill="D9D9D9" w:themeFill="background1" w:themeFillShade="D9"/>
            <w:noWrap/>
            <w:vAlign w:val="bottom"/>
            <w:hideMark/>
          </w:tcPr>
          <w:p w14:paraId="66CFF3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(-0.19)</w:t>
            </w:r>
          </w:p>
        </w:tc>
        <w:tc>
          <w:tcPr>
            <w:tcW w:w="115" w:type="pct"/>
            <w:tcBorders>
              <w:top w:val="nil"/>
              <w:left w:val="nil"/>
              <w:bottom w:val="nil"/>
              <w:right w:val="nil"/>
            </w:tcBorders>
            <w:shd w:val="clear" w:color="auto" w:fill="auto"/>
            <w:noWrap/>
            <w:vAlign w:val="bottom"/>
            <w:hideMark/>
          </w:tcPr>
          <w:p w14:paraId="52C928E2"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0A325A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(-2.83)</w:t>
            </w:r>
          </w:p>
        </w:tc>
        <w:tc>
          <w:tcPr>
            <w:tcW w:w="402" w:type="pct"/>
            <w:tcBorders>
              <w:top w:val="nil"/>
              <w:left w:val="nil"/>
              <w:bottom w:val="nil"/>
              <w:right w:val="nil"/>
            </w:tcBorders>
            <w:shd w:val="clear" w:color="auto" w:fill="auto"/>
            <w:noWrap/>
            <w:vAlign w:val="bottom"/>
            <w:hideMark/>
          </w:tcPr>
          <w:p w14:paraId="48C284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536" w:type="pct"/>
            <w:tcBorders>
              <w:top w:val="nil"/>
              <w:left w:val="nil"/>
              <w:bottom w:val="nil"/>
              <w:right w:val="nil"/>
            </w:tcBorders>
            <w:shd w:val="clear" w:color="auto" w:fill="D9D9D9" w:themeFill="background1" w:themeFillShade="D9"/>
            <w:noWrap/>
            <w:vAlign w:val="bottom"/>
            <w:hideMark/>
          </w:tcPr>
          <w:p w14:paraId="6964B1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(2.27)</w:t>
            </w:r>
          </w:p>
        </w:tc>
      </w:tr>
      <w:tr w:rsidR="006B1814" w:rsidRPr="008C377F" w14:paraId="314FEF34" w14:textId="77777777" w:rsidTr="004C5B11">
        <w:trPr>
          <w:trHeight w:val="288"/>
          <w:jc w:val="center"/>
        </w:trPr>
        <w:tc>
          <w:tcPr>
            <w:tcW w:w="651" w:type="pct"/>
            <w:tcBorders>
              <w:top w:val="nil"/>
              <w:left w:val="nil"/>
              <w:right w:val="nil"/>
            </w:tcBorders>
            <w:shd w:val="clear" w:color="auto" w:fill="auto"/>
            <w:noWrap/>
            <w:vAlign w:val="bottom"/>
            <w:hideMark/>
          </w:tcPr>
          <w:p w14:paraId="5D7D72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30A665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-18.87%</w:t>
            </w:r>
          </w:p>
        </w:tc>
        <w:tc>
          <w:tcPr>
            <w:tcW w:w="416" w:type="pct"/>
            <w:tcBorders>
              <w:top w:val="nil"/>
              <w:left w:val="nil"/>
              <w:right w:val="nil"/>
            </w:tcBorders>
            <w:shd w:val="clear" w:color="auto" w:fill="auto"/>
            <w:noWrap/>
            <w:vAlign w:val="bottom"/>
            <w:hideMark/>
          </w:tcPr>
          <w:p w14:paraId="7A810D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-19.70%</w:t>
            </w:r>
          </w:p>
        </w:tc>
        <w:tc>
          <w:tcPr>
            <w:tcW w:w="536" w:type="pct"/>
            <w:tcBorders>
              <w:top w:val="nil"/>
              <w:left w:val="nil"/>
              <w:right w:val="nil"/>
            </w:tcBorders>
            <w:shd w:val="clear" w:color="auto" w:fill="D9D9D9" w:themeFill="background1" w:themeFillShade="D9"/>
            <w:noWrap/>
            <w:vAlign w:val="bottom"/>
            <w:hideMark/>
          </w:tcPr>
          <w:p w14:paraId="43E83D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-0.83%</w:t>
            </w:r>
          </w:p>
        </w:tc>
        <w:tc>
          <w:tcPr>
            <w:tcW w:w="115" w:type="pct"/>
            <w:tcBorders>
              <w:top w:val="nil"/>
              <w:left w:val="nil"/>
              <w:right w:val="nil"/>
            </w:tcBorders>
            <w:shd w:val="clear" w:color="auto" w:fill="auto"/>
            <w:noWrap/>
            <w:vAlign w:val="bottom"/>
            <w:hideMark/>
          </w:tcPr>
          <w:p w14:paraId="3F7A31B3"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4DD179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-4.34%</w:t>
            </w:r>
          </w:p>
        </w:tc>
        <w:tc>
          <w:tcPr>
            <w:tcW w:w="416" w:type="pct"/>
            <w:tcBorders>
              <w:top w:val="nil"/>
              <w:left w:val="nil"/>
              <w:right w:val="nil"/>
            </w:tcBorders>
            <w:shd w:val="clear" w:color="auto" w:fill="auto"/>
            <w:noWrap/>
            <w:vAlign w:val="bottom"/>
            <w:hideMark/>
          </w:tcPr>
          <w:p w14:paraId="781D6C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-9.69%</w:t>
            </w:r>
          </w:p>
        </w:tc>
        <w:tc>
          <w:tcPr>
            <w:tcW w:w="536" w:type="pct"/>
            <w:tcBorders>
              <w:top w:val="nil"/>
              <w:left w:val="nil"/>
              <w:right w:val="nil"/>
            </w:tcBorders>
            <w:shd w:val="clear" w:color="auto" w:fill="D9D9D9" w:themeFill="background1" w:themeFillShade="D9"/>
            <w:noWrap/>
            <w:vAlign w:val="bottom"/>
            <w:hideMark/>
          </w:tcPr>
          <w:p w14:paraId="1BE195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-5.36%</w:t>
            </w:r>
          </w:p>
        </w:tc>
        <w:tc>
          <w:tcPr>
            <w:tcW w:w="115" w:type="pct"/>
            <w:tcBorders>
              <w:top w:val="nil"/>
              <w:left w:val="nil"/>
              <w:right w:val="nil"/>
            </w:tcBorders>
            <w:shd w:val="clear" w:color="auto" w:fill="auto"/>
            <w:noWrap/>
            <w:vAlign w:val="bottom"/>
            <w:hideMark/>
          </w:tcPr>
          <w:p w14:paraId="382C9ADB"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right w:val="nil"/>
            </w:tcBorders>
            <w:shd w:val="clear" w:color="auto" w:fill="auto"/>
            <w:noWrap/>
            <w:vAlign w:val="bottom"/>
            <w:hideMark/>
          </w:tcPr>
          <w:p w14:paraId="223D9D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-14.54%</w:t>
            </w:r>
          </w:p>
        </w:tc>
        <w:tc>
          <w:tcPr>
            <w:tcW w:w="402" w:type="pct"/>
            <w:tcBorders>
              <w:top w:val="nil"/>
              <w:left w:val="nil"/>
              <w:right w:val="nil"/>
            </w:tcBorders>
            <w:shd w:val="clear" w:color="auto" w:fill="auto"/>
            <w:noWrap/>
            <w:vAlign w:val="bottom"/>
            <w:hideMark/>
          </w:tcPr>
          <w:p w14:paraId="30D4C3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-10.01%</w:t>
            </w:r>
          </w:p>
        </w:tc>
        <w:tc>
          <w:tcPr>
            <w:tcW w:w="536" w:type="pct"/>
            <w:tcBorders>
              <w:top w:val="nil"/>
              <w:left w:val="nil"/>
              <w:right w:val="nil"/>
            </w:tcBorders>
            <w:shd w:val="clear" w:color="auto" w:fill="D9D9D9" w:themeFill="background1" w:themeFillShade="D9"/>
            <w:noWrap/>
            <w:vAlign w:val="bottom"/>
            <w:hideMark/>
          </w:tcPr>
          <w:p w14:paraId="6D56AD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4.52%</w:t>
            </w:r>
          </w:p>
        </w:tc>
      </w:tr>
      <w:tr w:rsidR="00806645" w:rsidRPr="008C377F" w14:paraId="3548B2F5" w14:textId="77777777" w:rsidTr="004C5B11">
        <w:trPr>
          <w:trHeight w:val="288"/>
          <w:jc w:val="center"/>
        </w:trPr>
        <w:tc>
          <w:tcPr>
            <w:tcW w:w="651" w:type="pct"/>
            <w:tcBorders>
              <w:top w:val="nil"/>
              <w:left w:val="nil"/>
              <w:bottom w:val="single" w:sz="4" w:space="0" w:color="auto"/>
              <w:right w:val="nil"/>
            </w:tcBorders>
            <w:shd w:val="clear" w:color="auto" w:fill="auto"/>
            <w:noWrap/>
            <w:vAlign w:val="bottom"/>
            <w:hideMark/>
          </w:tcPr>
          <w:p w14:paraId="62985F27" w14:textId="77777777" w:rsidR="00806645" w:rsidRPr="008C377F" w:rsidRDefault="00806645" w:rsidP="00806645">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68" w:type="pct"/>
            <w:gridSpan w:val="3"/>
            <w:tcBorders>
              <w:top w:val="nil"/>
              <w:left w:val="nil"/>
              <w:bottom w:val="single" w:sz="4" w:space="0" w:color="auto"/>
              <w:right w:val="nil"/>
            </w:tcBorders>
            <w:shd w:val="clear" w:color="auto" w:fill="auto"/>
            <w:noWrap/>
            <w:vAlign w:val="bottom"/>
            <w:hideMark/>
          </w:tcPr>
          <w:p w14:paraId="0A873D07" w14:textId="10B252A1" w:rsidR="00806645" w:rsidRPr="008C377F" w:rsidRDefault="00806645" w:rsidP="00806645">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013CF191" w14:textId="77777777" w:rsidR="00806645" w:rsidRPr="008C377F" w:rsidRDefault="00806645" w:rsidP="00806645">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1A0BE7BF" w14:textId="61090C09" w:rsidR="00806645" w:rsidRPr="008C377F" w:rsidRDefault="00806645" w:rsidP="00806645">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55C65A56" w14:textId="77777777" w:rsidR="00806645" w:rsidRPr="008C377F" w:rsidRDefault="00806645" w:rsidP="00806645">
            <w:pPr>
              <w:jc w:val="center"/>
              <w:rPr>
                <w:rFonts w:ascii="Times New Roman" w:eastAsia="Times New Roman" w:hAnsi="Times New Roman" w:cs="Times New Roman"/>
                <w:color w:val="000000"/>
                <w:sz w:val="20"/>
                <w:szCs w:val="20"/>
              </w:rPr>
            </w:pPr>
          </w:p>
        </w:tc>
        <w:tc>
          <w:tcPr>
            <w:tcW w:w="1383" w:type="pct"/>
            <w:gridSpan w:val="3"/>
            <w:tcBorders>
              <w:top w:val="nil"/>
              <w:left w:val="nil"/>
              <w:bottom w:val="single" w:sz="4" w:space="0" w:color="auto"/>
              <w:right w:val="nil"/>
            </w:tcBorders>
            <w:shd w:val="clear" w:color="auto" w:fill="auto"/>
            <w:noWrap/>
            <w:vAlign w:val="bottom"/>
            <w:hideMark/>
          </w:tcPr>
          <w:p w14:paraId="35847351" w14:textId="60FAC637" w:rsidR="00806645" w:rsidRPr="008C377F" w:rsidRDefault="00806645" w:rsidP="00806645">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33C08A60" w14:textId="77777777" w:rsidR="00DB435C" w:rsidRPr="008C377F" w:rsidRDefault="00DB435C">
      <w:pPr>
        <w:rPr>
          <w:rFonts w:ascii="Times New Roman" w:hAnsi="Times New Roman" w:cs="Times New Roman"/>
        </w:rPr>
      </w:pPr>
    </w:p>
    <w:tbl>
      <w:tblPr>
        <w:tblW w:w="5000" w:type="pct"/>
        <w:jc w:val="center"/>
        <w:tblLook w:val="04A0" w:firstRow="1" w:lastRow="0" w:firstColumn="1" w:lastColumn="0" w:noHBand="0" w:noVBand="1"/>
      </w:tblPr>
      <w:tblGrid>
        <w:gridCol w:w="1688"/>
        <w:gridCol w:w="1079"/>
        <w:gridCol w:w="1079"/>
        <w:gridCol w:w="1389"/>
        <w:gridCol w:w="298"/>
        <w:gridCol w:w="1078"/>
        <w:gridCol w:w="1078"/>
        <w:gridCol w:w="1389"/>
        <w:gridCol w:w="298"/>
        <w:gridCol w:w="1153"/>
        <w:gridCol w:w="1042"/>
        <w:gridCol w:w="1389"/>
      </w:tblGrid>
      <w:tr w:rsidR="006B1814" w:rsidRPr="008C377F" w14:paraId="7269C793" w14:textId="77777777" w:rsidTr="004C5B11">
        <w:trPr>
          <w:trHeight w:val="288"/>
          <w:jc w:val="center"/>
        </w:trPr>
        <w:tc>
          <w:tcPr>
            <w:tcW w:w="651" w:type="pct"/>
            <w:tcBorders>
              <w:top w:val="single" w:sz="4" w:space="0" w:color="auto"/>
              <w:left w:val="nil"/>
              <w:bottom w:val="single" w:sz="4" w:space="0" w:color="auto"/>
              <w:right w:val="nil"/>
            </w:tcBorders>
            <w:shd w:val="clear" w:color="auto" w:fill="auto"/>
            <w:noWrap/>
            <w:vAlign w:val="bottom"/>
            <w:hideMark/>
          </w:tcPr>
          <w:p w14:paraId="0EAE98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5B1833D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c>
          <w:tcPr>
            <w:tcW w:w="536" w:type="pct"/>
            <w:tcBorders>
              <w:top w:val="single" w:sz="4" w:space="0" w:color="auto"/>
              <w:left w:val="nil"/>
              <w:bottom w:val="single" w:sz="4" w:space="0" w:color="auto"/>
              <w:right w:val="nil"/>
            </w:tcBorders>
            <w:shd w:val="clear" w:color="auto" w:fill="auto"/>
            <w:noWrap/>
            <w:vAlign w:val="bottom"/>
            <w:hideMark/>
          </w:tcPr>
          <w:p w14:paraId="4A8912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5" w:type="pct"/>
            <w:tcBorders>
              <w:top w:val="single" w:sz="4" w:space="0" w:color="auto"/>
              <w:left w:val="nil"/>
              <w:bottom w:val="single" w:sz="4" w:space="0" w:color="auto"/>
              <w:right w:val="nil"/>
            </w:tcBorders>
            <w:shd w:val="clear" w:color="auto" w:fill="auto"/>
            <w:noWrap/>
            <w:vAlign w:val="bottom"/>
            <w:hideMark/>
          </w:tcPr>
          <w:p w14:paraId="078A16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single" w:sz="4" w:space="0" w:color="auto"/>
              <w:left w:val="nil"/>
              <w:bottom w:val="single" w:sz="4" w:space="0" w:color="auto"/>
              <w:right w:val="nil"/>
            </w:tcBorders>
            <w:shd w:val="clear" w:color="auto" w:fill="auto"/>
            <w:noWrap/>
            <w:vAlign w:val="bottom"/>
            <w:hideMark/>
          </w:tcPr>
          <w:p w14:paraId="57842B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single" w:sz="4" w:space="0" w:color="auto"/>
              <w:left w:val="nil"/>
              <w:bottom w:val="single" w:sz="4" w:space="0" w:color="auto"/>
              <w:right w:val="nil"/>
            </w:tcBorders>
            <w:shd w:val="clear" w:color="auto" w:fill="auto"/>
            <w:noWrap/>
            <w:vAlign w:val="bottom"/>
            <w:hideMark/>
          </w:tcPr>
          <w:p w14:paraId="0488AB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36" w:type="pct"/>
            <w:tcBorders>
              <w:top w:val="single" w:sz="4" w:space="0" w:color="auto"/>
              <w:left w:val="nil"/>
              <w:bottom w:val="single" w:sz="4" w:space="0" w:color="auto"/>
              <w:right w:val="nil"/>
            </w:tcBorders>
            <w:shd w:val="clear" w:color="auto" w:fill="auto"/>
            <w:noWrap/>
            <w:vAlign w:val="bottom"/>
            <w:hideMark/>
          </w:tcPr>
          <w:p w14:paraId="0A2A11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115" w:type="pct"/>
            <w:tcBorders>
              <w:top w:val="single" w:sz="4" w:space="0" w:color="auto"/>
              <w:left w:val="nil"/>
              <w:bottom w:val="single" w:sz="4" w:space="0" w:color="auto"/>
              <w:right w:val="nil"/>
            </w:tcBorders>
            <w:shd w:val="clear" w:color="auto" w:fill="auto"/>
            <w:noWrap/>
            <w:vAlign w:val="bottom"/>
            <w:hideMark/>
          </w:tcPr>
          <w:p w14:paraId="0AEC18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45" w:type="pct"/>
            <w:tcBorders>
              <w:top w:val="single" w:sz="4" w:space="0" w:color="auto"/>
              <w:left w:val="nil"/>
              <w:bottom w:val="single" w:sz="4" w:space="0" w:color="auto"/>
              <w:right w:val="nil"/>
            </w:tcBorders>
            <w:shd w:val="clear" w:color="auto" w:fill="auto"/>
            <w:noWrap/>
            <w:vAlign w:val="bottom"/>
            <w:hideMark/>
          </w:tcPr>
          <w:p w14:paraId="1E6F42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02" w:type="pct"/>
            <w:tcBorders>
              <w:top w:val="single" w:sz="4" w:space="0" w:color="auto"/>
              <w:left w:val="nil"/>
              <w:bottom w:val="single" w:sz="4" w:space="0" w:color="auto"/>
              <w:right w:val="nil"/>
            </w:tcBorders>
            <w:shd w:val="clear" w:color="auto" w:fill="auto"/>
            <w:noWrap/>
            <w:vAlign w:val="bottom"/>
            <w:hideMark/>
          </w:tcPr>
          <w:p w14:paraId="2D4436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537" w:type="pct"/>
            <w:tcBorders>
              <w:top w:val="single" w:sz="4" w:space="0" w:color="auto"/>
              <w:left w:val="nil"/>
              <w:bottom w:val="single" w:sz="4" w:space="0" w:color="auto"/>
              <w:right w:val="nil"/>
            </w:tcBorders>
            <w:shd w:val="clear" w:color="auto" w:fill="auto"/>
            <w:noWrap/>
            <w:vAlign w:val="bottom"/>
            <w:hideMark/>
          </w:tcPr>
          <w:p w14:paraId="2CEF46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r w:rsidR="006B1814" w:rsidRPr="008C377F" w14:paraId="16ECAD10"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5F1A420B" w14:textId="77777777" w:rsidR="006B1814" w:rsidRPr="008C377F" w:rsidRDefault="006B1814" w:rsidP="006B1814">
            <w:pP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0D6492B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5" w:type="pct"/>
            <w:tcBorders>
              <w:top w:val="nil"/>
              <w:left w:val="nil"/>
              <w:bottom w:val="nil"/>
              <w:right w:val="nil"/>
            </w:tcBorders>
            <w:shd w:val="clear" w:color="auto" w:fill="auto"/>
            <w:noWrap/>
            <w:vAlign w:val="bottom"/>
            <w:hideMark/>
          </w:tcPr>
          <w:p w14:paraId="665D2D7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1FA6879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5" w:type="pct"/>
            <w:tcBorders>
              <w:top w:val="nil"/>
              <w:left w:val="nil"/>
              <w:bottom w:val="nil"/>
              <w:right w:val="nil"/>
            </w:tcBorders>
            <w:shd w:val="clear" w:color="auto" w:fill="auto"/>
            <w:noWrap/>
            <w:vAlign w:val="bottom"/>
            <w:hideMark/>
          </w:tcPr>
          <w:p w14:paraId="52ACD01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84" w:type="pct"/>
            <w:gridSpan w:val="3"/>
            <w:tcBorders>
              <w:top w:val="nil"/>
              <w:left w:val="nil"/>
              <w:bottom w:val="single" w:sz="4" w:space="0" w:color="auto"/>
              <w:right w:val="nil"/>
            </w:tcBorders>
            <w:shd w:val="clear" w:color="auto" w:fill="auto"/>
            <w:noWrap/>
            <w:vAlign w:val="bottom"/>
            <w:hideMark/>
          </w:tcPr>
          <w:p w14:paraId="4AB82EE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7B83D501" w14:textId="77777777" w:rsidTr="004C5B11">
        <w:trPr>
          <w:trHeight w:val="288"/>
          <w:jc w:val="center"/>
        </w:trPr>
        <w:tc>
          <w:tcPr>
            <w:tcW w:w="651" w:type="pct"/>
            <w:tcBorders>
              <w:top w:val="nil"/>
              <w:left w:val="nil"/>
              <w:bottom w:val="single" w:sz="4" w:space="0" w:color="auto"/>
              <w:right w:val="nil"/>
            </w:tcBorders>
            <w:shd w:val="clear" w:color="auto" w:fill="auto"/>
            <w:noWrap/>
            <w:vAlign w:val="bottom"/>
            <w:hideMark/>
          </w:tcPr>
          <w:p w14:paraId="10B801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nil"/>
              <w:left w:val="nil"/>
              <w:bottom w:val="single" w:sz="4" w:space="0" w:color="auto"/>
              <w:right w:val="nil"/>
            </w:tcBorders>
            <w:shd w:val="clear" w:color="auto" w:fill="auto"/>
            <w:noWrap/>
            <w:vAlign w:val="bottom"/>
            <w:hideMark/>
          </w:tcPr>
          <w:p w14:paraId="7E1B786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7EE7F8E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2444101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6229B39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74DBB05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2B0A2AC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40177D9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6039E24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nil"/>
              <w:left w:val="nil"/>
              <w:bottom w:val="single" w:sz="4" w:space="0" w:color="auto"/>
              <w:right w:val="nil"/>
            </w:tcBorders>
            <w:shd w:val="clear" w:color="auto" w:fill="auto"/>
            <w:noWrap/>
            <w:vAlign w:val="bottom"/>
            <w:hideMark/>
          </w:tcPr>
          <w:p w14:paraId="27AA57C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02" w:type="pct"/>
            <w:tcBorders>
              <w:top w:val="nil"/>
              <w:left w:val="nil"/>
              <w:bottom w:val="single" w:sz="4" w:space="0" w:color="auto"/>
              <w:right w:val="nil"/>
            </w:tcBorders>
            <w:shd w:val="clear" w:color="auto" w:fill="auto"/>
            <w:noWrap/>
            <w:vAlign w:val="bottom"/>
            <w:hideMark/>
          </w:tcPr>
          <w:p w14:paraId="4CF6E1B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7" w:type="pct"/>
            <w:tcBorders>
              <w:top w:val="nil"/>
              <w:left w:val="nil"/>
              <w:bottom w:val="single" w:sz="4" w:space="0" w:color="auto"/>
              <w:right w:val="nil"/>
            </w:tcBorders>
            <w:shd w:val="clear" w:color="auto" w:fill="D9D9D9" w:themeFill="background1" w:themeFillShade="D9"/>
            <w:noWrap/>
            <w:vAlign w:val="bottom"/>
            <w:hideMark/>
          </w:tcPr>
          <w:p w14:paraId="363DCA3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85B57C0"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0B8F81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1B6AA1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1.126***</w:t>
            </w:r>
          </w:p>
        </w:tc>
        <w:tc>
          <w:tcPr>
            <w:tcW w:w="416" w:type="pct"/>
            <w:tcBorders>
              <w:top w:val="nil"/>
              <w:left w:val="nil"/>
              <w:bottom w:val="nil"/>
              <w:right w:val="nil"/>
            </w:tcBorders>
            <w:shd w:val="clear" w:color="auto" w:fill="auto"/>
            <w:noWrap/>
            <w:vAlign w:val="bottom"/>
            <w:hideMark/>
          </w:tcPr>
          <w:p w14:paraId="64CCD3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1.070***</w:t>
            </w:r>
          </w:p>
        </w:tc>
        <w:tc>
          <w:tcPr>
            <w:tcW w:w="536" w:type="pct"/>
            <w:tcBorders>
              <w:top w:val="nil"/>
              <w:left w:val="nil"/>
              <w:bottom w:val="nil"/>
              <w:right w:val="nil"/>
            </w:tcBorders>
            <w:shd w:val="clear" w:color="auto" w:fill="D9D9D9" w:themeFill="background1" w:themeFillShade="D9"/>
            <w:noWrap/>
            <w:vAlign w:val="bottom"/>
            <w:hideMark/>
          </w:tcPr>
          <w:p w14:paraId="20D483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115" w:type="pct"/>
            <w:tcBorders>
              <w:top w:val="nil"/>
              <w:left w:val="nil"/>
              <w:bottom w:val="nil"/>
              <w:right w:val="nil"/>
            </w:tcBorders>
            <w:shd w:val="clear" w:color="auto" w:fill="auto"/>
            <w:noWrap/>
            <w:vAlign w:val="bottom"/>
            <w:hideMark/>
          </w:tcPr>
          <w:p w14:paraId="13B655C3"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504E1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1.067***</w:t>
            </w:r>
          </w:p>
        </w:tc>
        <w:tc>
          <w:tcPr>
            <w:tcW w:w="416" w:type="pct"/>
            <w:tcBorders>
              <w:top w:val="nil"/>
              <w:left w:val="nil"/>
              <w:bottom w:val="nil"/>
              <w:right w:val="nil"/>
            </w:tcBorders>
            <w:shd w:val="clear" w:color="auto" w:fill="auto"/>
            <w:noWrap/>
            <w:vAlign w:val="bottom"/>
            <w:hideMark/>
          </w:tcPr>
          <w:p w14:paraId="373C4B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536" w:type="pct"/>
            <w:tcBorders>
              <w:top w:val="nil"/>
              <w:left w:val="nil"/>
              <w:bottom w:val="nil"/>
              <w:right w:val="nil"/>
            </w:tcBorders>
            <w:shd w:val="clear" w:color="auto" w:fill="D9D9D9" w:themeFill="background1" w:themeFillShade="D9"/>
            <w:noWrap/>
            <w:vAlign w:val="bottom"/>
            <w:hideMark/>
          </w:tcPr>
          <w:p w14:paraId="1F3AC1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c>
          <w:tcPr>
            <w:tcW w:w="115" w:type="pct"/>
            <w:tcBorders>
              <w:top w:val="nil"/>
              <w:left w:val="nil"/>
              <w:bottom w:val="nil"/>
              <w:right w:val="nil"/>
            </w:tcBorders>
            <w:shd w:val="clear" w:color="auto" w:fill="auto"/>
            <w:noWrap/>
            <w:vAlign w:val="bottom"/>
            <w:hideMark/>
          </w:tcPr>
          <w:p w14:paraId="2C223BB7"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38599E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0.059</w:t>
            </w:r>
          </w:p>
        </w:tc>
        <w:tc>
          <w:tcPr>
            <w:tcW w:w="402" w:type="pct"/>
            <w:tcBorders>
              <w:top w:val="nil"/>
              <w:left w:val="nil"/>
              <w:bottom w:val="nil"/>
              <w:right w:val="nil"/>
            </w:tcBorders>
            <w:shd w:val="clear" w:color="auto" w:fill="auto"/>
            <w:noWrap/>
            <w:vAlign w:val="bottom"/>
            <w:hideMark/>
          </w:tcPr>
          <w:p w14:paraId="611884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-0.060</w:t>
            </w:r>
          </w:p>
        </w:tc>
        <w:tc>
          <w:tcPr>
            <w:tcW w:w="537" w:type="pct"/>
            <w:tcBorders>
              <w:top w:val="nil"/>
              <w:left w:val="nil"/>
              <w:bottom w:val="nil"/>
              <w:right w:val="nil"/>
            </w:tcBorders>
            <w:shd w:val="clear" w:color="auto" w:fill="D9D9D9" w:themeFill="background1" w:themeFillShade="D9"/>
            <w:noWrap/>
            <w:vAlign w:val="bottom"/>
            <w:hideMark/>
          </w:tcPr>
          <w:p w14:paraId="04980D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-0.119***</w:t>
            </w:r>
          </w:p>
        </w:tc>
      </w:tr>
      <w:tr w:rsidR="006B1814" w:rsidRPr="008C377F" w14:paraId="516FB4A5"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434236F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E448A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(44.70)</w:t>
            </w:r>
          </w:p>
        </w:tc>
        <w:tc>
          <w:tcPr>
            <w:tcW w:w="416" w:type="pct"/>
            <w:tcBorders>
              <w:top w:val="nil"/>
              <w:left w:val="nil"/>
              <w:bottom w:val="nil"/>
              <w:right w:val="nil"/>
            </w:tcBorders>
            <w:shd w:val="clear" w:color="auto" w:fill="auto"/>
            <w:noWrap/>
            <w:vAlign w:val="bottom"/>
            <w:hideMark/>
          </w:tcPr>
          <w:p w14:paraId="068B2D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(38.94)</w:t>
            </w:r>
          </w:p>
        </w:tc>
        <w:tc>
          <w:tcPr>
            <w:tcW w:w="536" w:type="pct"/>
            <w:tcBorders>
              <w:top w:val="nil"/>
              <w:left w:val="nil"/>
              <w:bottom w:val="nil"/>
              <w:right w:val="nil"/>
            </w:tcBorders>
            <w:shd w:val="clear" w:color="auto" w:fill="D9D9D9" w:themeFill="background1" w:themeFillShade="D9"/>
            <w:noWrap/>
            <w:vAlign w:val="bottom"/>
            <w:hideMark/>
          </w:tcPr>
          <w:p w14:paraId="24644E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(-2.58)</w:t>
            </w:r>
          </w:p>
        </w:tc>
        <w:tc>
          <w:tcPr>
            <w:tcW w:w="115" w:type="pct"/>
            <w:tcBorders>
              <w:top w:val="nil"/>
              <w:left w:val="nil"/>
              <w:bottom w:val="nil"/>
              <w:right w:val="nil"/>
            </w:tcBorders>
            <w:shd w:val="clear" w:color="auto" w:fill="auto"/>
            <w:noWrap/>
            <w:vAlign w:val="bottom"/>
            <w:hideMark/>
          </w:tcPr>
          <w:p w14:paraId="3730834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B288B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(41.45)</w:t>
            </w:r>
          </w:p>
        </w:tc>
        <w:tc>
          <w:tcPr>
            <w:tcW w:w="416" w:type="pct"/>
            <w:tcBorders>
              <w:top w:val="nil"/>
              <w:left w:val="nil"/>
              <w:bottom w:val="nil"/>
              <w:right w:val="nil"/>
            </w:tcBorders>
            <w:shd w:val="clear" w:color="auto" w:fill="auto"/>
            <w:noWrap/>
            <w:vAlign w:val="bottom"/>
            <w:hideMark/>
          </w:tcPr>
          <w:p w14:paraId="3D7469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(34.63)</w:t>
            </w:r>
          </w:p>
        </w:tc>
        <w:tc>
          <w:tcPr>
            <w:tcW w:w="536" w:type="pct"/>
            <w:tcBorders>
              <w:top w:val="nil"/>
              <w:left w:val="nil"/>
              <w:bottom w:val="nil"/>
              <w:right w:val="nil"/>
            </w:tcBorders>
            <w:shd w:val="clear" w:color="auto" w:fill="D9D9D9" w:themeFill="background1" w:themeFillShade="D9"/>
            <w:noWrap/>
            <w:vAlign w:val="bottom"/>
            <w:hideMark/>
          </w:tcPr>
          <w:p w14:paraId="360328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(1.54)</w:t>
            </w:r>
          </w:p>
        </w:tc>
        <w:tc>
          <w:tcPr>
            <w:tcW w:w="115" w:type="pct"/>
            <w:tcBorders>
              <w:top w:val="nil"/>
              <w:left w:val="nil"/>
              <w:bottom w:val="nil"/>
              <w:right w:val="nil"/>
            </w:tcBorders>
            <w:shd w:val="clear" w:color="auto" w:fill="auto"/>
            <w:noWrap/>
            <w:vAlign w:val="bottom"/>
            <w:hideMark/>
          </w:tcPr>
          <w:p w14:paraId="3234EF18"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33C541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(0.31)</w:t>
            </w:r>
          </w:p>
        </w:tc>
        <w:tc>
          <w:tcPr>
            <w:tcW w:w="402" w:type="pct"/>
            <w:tcBorders>
              <w:top w:val="nil"/>
              <w:left w:val="nil"/>
              <w:bottom w:val="nil"/>
              <w:right w:val="nil"/>
            </w:tcBorders>
            <w:shd w:val="clear" w:color="auto" w:fill="auto"/>
            <w:noWrap/>
            <w:vAlign w:val="bottom"/>
            <w:hideMark/>
          </w:tcPr>
          <w:p w14:paraId="3171F7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w:t>
            </w:r>
          </w:p>
        </w:tc>
        <w:tc>
          <w:tcPr>
            <w:tcW w:w="537" w:type="pct"/>
            <w:tcBorders>
              <w:top w:val="nil"/>
              <w:left w:val="nil"/>
              <w:bottom w:val="nil"/>
              <w:right w:val="nil"/>
            </w:tcBorders>
            <w:shd w:val="clear" w:color="auto" w:fill="D9D9D9" w:themeFill="background1" w:themeFillShade="D9"/>
            <w:noWrap/>
            <w:vAlign w:val="bottom"/>
            <w:hideMark/>
          </w:tcPr>
          <w:p w14:paraId="7C2FD0F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(-3.45)</w:t>
            </w:r>
          </w:p>
        </w:tc>
      </w:tr>
      <w:tr w:rsidR="006B1814" w:rsidRPr="008C377F" w14:paraId="3B1E8BDE"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45720A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431B64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0.483***</w:t>
            </w:r>
          </w:p>
        </w:tc>
        <w:tc>
          <w:tcPr>
            <w:tcW w:w="416" w:type="pct"/>
            <w:tcBorders>
              <w:top w:val="nil"/>
              <w:left w:val="nil"/>
              <w:bottom w:val="nil"/>
              <w:right w:val="nil"/>
            </w:tcBorders>
            <w:shd w:val="clear" w:color="auto" w:fill="auto"/>
            <w:noWrap/>
            <w:vAlign w:val="bottom"/>
            <w:hideMark/>
          </w:tcPr>
          <w:p w14:paraId="0CE0A4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0.213***</w:t>
            </w:r>
          </w:p>
        </w:tc>
        <w:tc>
          <w:tcPr>
            <w:tcW w:w="536" w:type="pct"/>
            <w:tcBorders>
              <w:top w:val="nil"/>
              <w:left w:val="nil"/>
              <w:bottom w:val="nil"/>
              <w:right w:val="nil"/>
            </w:tcBorders>
            <w:shd w:val="clear" w:color="auto" w:fill="D9D9D9" w:themeFill="background1" w:themeFillShade="D9"/>
            <w:noWrap/>
            <w:vAlign w:val="bottom"/>
            <w:hideMark/>
          </w:tcPr>
          <w:p w14:paraId="212386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-0.270***</w:t>
            </w:r>
          </w:p>
        </w:tc>
        <w:tc>
          <w:tcPr>
            <w:tcW w:w="115" w:type="pct"/>
            <w:tcBorders>
              <w:top w:val="nil"/>
              <w:left w:val="nil"/>
              <w:bottom w:val="nil"/>
              <w:right w:val="nil"/>
            </w:tcBorders>
            <w:shd w:val="clear" w:color="auto" w:fill="auto"/>
            <w:noWrap/>
            <w:vAlign w:val="bottom"/>
            <w:hideMark/>
          </w:tcPr>
          <w:p w14:paraId="6AE86F71"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20821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0.211***</w:t>
            </w:r>
          </w:p>
        </w:tc>
        <w:tc>
          <w:tcPr>
            <w:tcW w:w="416" w:type="pct"/>
            <w:tcBorders>
              <w:top w:val="nil"/>
              <w:left w:val="nil"/>
              <w:bottom w:val="nil"/>
              <w:right w:val="nil"/>
            </w:tcBorders>
            <w:shd w:val="clear" w:color="auto" w:fill="auto"/>
            <w:noWrap/>
            <w:vAlign w:val="bottom"/>
            <w:hideMark/>
          </w:tcPr>
          <w:p w14:paraId="3CEEE2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0.479***</w:t>
            </w:r>
          </w:p>
        </w:tc>
        <w:tc>
          <w:tcPr>
            <w:tcW w:w="536" w:type="pct"/>
            <w:tcBorders>
              <w:top w:val="nil"/>
              <w:left w:val="nil"/>
              <w:bottom w:val="nil"/>
              <w:right w:val="nil"/>
            </w:tcBorders>
            <w:shd w:val="clear" w:color="auto" w:fill="D9D9D9" w:themeFill="background1" w:themeFillShade="D9"/>
            <w:noWrap/>
            <w:vAlign w:val="bottom"/>
            <w:hideMark/>
          </w:tcPr>
          <w:p w14:paraId="3372E4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0.268**</w:t>
            </w:r>
          </w:p>
        </w:tc>
        <w:tc>
          <w:tcPr>
            <w:tcW w:w="115" w:type="pct"/>
            <w:tcBorders>
              <w:top w:val="nil"/>
              <w:left w:val="nil"/>
              <w:bottom w:val="nil"/>
              <w:right w:val="nil"/>
            </w:tcBorders>
            <w:shd w:val="clear" w:color="auto" w:fill="auto"/>
            <w:noWrap/>
            <w:vAlign w:val="bottom"/>
            <w:hideMark/>
          </w:tcPr>
          <w:p w14:paraId="59C5D91A"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162695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0.272</w:t>
            </w:r>
          </w:p>
        </w:tc>
        <w:tc>
          <w:tcPr>
            <w:tcW w:w="402" w:type="pct"/>
            <w:tcBorders>
              <w:top w:val="nil"/>
              <w:left w:val="nil"/>
              <w:bottom w:val="nil"/>
              <w:right w:val="nil"/>
            </w:tcBorders>
            <w:shd w:val="clear" w:color="auto" w:fill="auto"/>
            <w:noWrap/>
            <w:vAlign w:val="bottom"/>
            <w:hideMark/>
          </w:tcPr>
          <w:p w14:paraId="613BC4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-0.266</w:t>
            </w:r>
          </w:p>
        </w:tc>
        <w:tc>
          <w:tcPr>
            <w:tcW w:w="537" w:type="pct"/>
            <w:tcBorders>
              <w:top w:val="nil"/>
              <w:left w:val="nil"/>
              <w:bottom w:val="nil"/>
              <w:right w:val="nil"/>
            </w:tcBorders>
            <w:shd w:val="clear" w:color="auto" w:fill="D9D9D9" w:themeFill="background1" w:themeFillShade="D9"/>
            <w:noWrap/>
            <w:vAlign w:val="bottom"/>
            <w:hideMark/>
          </w:tcPr>
          <w:p w14:paraId="4CE9A9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-0.538***</w:t>
            </w:r>
          </w:p>
        </w:tc>
      </w:tr>
      <w:tr w:rsidR="006B1814" w:rsidRPr="008C377F" w14:paraId="409AD3B3"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1DE88477"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C2E81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(3.15)</w:t>
            </w:r>
          </w:p>
        </w:tc>
        <w:tc>
          <w:tcPr>
            <w:tcW w:w="416" w:type="pct"/>
            <w:tcBorders>
              <w:top w:val="nil"/>
              <w:left w:val="nil"/>
              <w:bottom w:val="nil"/>
              <w:right w:val="nil"/>
            </w:tcBorders>
            <w:shd w:val="clear" w:color="auto" w:fill="auto"/>
            <w:noWrap/>
            <w:vAlign w:val="bottom"/>
            <w:hideMark/>
          </w:tcPr>
          <w:p w14:paraId="1F2255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(5.91)</w:t>
            </w:r>
          </w:p>
        </w:tc>
        <w:tc>
          <w:tcPr>
            <w:tcW w:w="536" w:type="pct"/>
            <w:tcBorders>
              <w:top w:val="nil"/>
              <w:left w:val="nil"/>
              <w:bottom w:val="nil"/>
              <w:right w:val="nil"/>
            </w:tcBorders>
            <w:shd w:val="clear" w:color="auto" w:fill="D9D9D9" w:themeFill="background1" w:themeFillShade="D9"/>
            <w:noWrap/>
            <w:vAlign w:val="bottom"/>
            <w:hideMark/>
          </w:tcPr>
          <w:p w14:paraId="033853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(-2.67)</w:t>
            </w:r>
          </w:p>
        </w:tc>
        <w:tc>
          <w:tcPr>
            <w:tcW w:w="115" w:type="pct"/>
            <w:tcBorders>
              <w:top w:val="nil"/>
              <w:left w:val="nil"/>
              <w:bottom w:val="nil"/>
              <w:right w:val="nil"/>
            </w:tcBorders>
            <w:shd w:val="clear" w:color="auto" w:fill="auto"/>
            <w:noWrap/>
            <w:vAlign w:val="bottom"/>
            <w:hideMark/>
          </w:tcPr>
          <w:p w14:paraId="22E40F60"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22EAC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(2.90)</w:t>
            </w:r>
          </w:p>
        </w:tc>
        <w:tc>
          <w:tcPr>
            <w:tcW w:w="416" w:type="pct"/>
            <w:tcBorders>
              <w:top w:val="nil"/>
              <w:left w:val="nil"/>
              <w:bottom w:val="nil"/>
              <w:right w:val="nil"/>
            </w:tcBorders>
            <w:shd w:val="clear" w:color="auto" w:fill="auto"/>
            <w:noWrap/>
            <w:vAlign w:val="bottom"/>
            <w:hideMark/>
          </w:tcPr>
          <w:p w14:paraId="73AAAD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(5.20)</w:t>
            </w:r>
          </w:p>
        </w:tc>
        <w:tc>
          <w:tcPr>
            <w:tcW w:w="536" w:type="pct"/>
            <w:tcBorders>
              <w:top w:val="nil"/>
              <w:left w:val="nil"/>
              <w:bottom w:val="nil"/>
              <w:right w:val="nil"/>
            </w:tcBorders>
            <w:shd w:val="clear" w:color="auto" w:fill="D9D9D9" w:themeFill="background1" w:themeFillShade="D9"/>
            <w:noWrap/>
            <w:vAlign w:val="bottom"/>
            <w:hideMark/>
          </w:tcPr>
          <w:p w14:paraId="75BE5F0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(2.35)</w:t>
            </w:r>
          </w:p>
        </w:tc>
        <w:tc>
          <w:tcPr>
            <w:tcW w:w="115" w:type="pct"/>
            <w:tcBorders>
              <w:top w:val="nil"/>
              <w:left w:val="nil"/>
              <w:bottom w:val="nil"/>
              <w:right w:val="nil"/>
            </w:tcBorders>
            <w:shd w:val="clear" w:color="auto" w:fill="auto"/>
            <w:noWrap/>
            <w:vAlign w:val="bottom"/>
            <w:hideMark/>
          </w:tcPr>
          <w:p w14:paraId="234FB70E"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442E5A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w:t>
            </w:r>
          </w:p>
        </w:tc>
        <w:tc>
          <w:tcPr>
            <w:tcW w:w="402" w:type="pct"/>
            <w:tcBorders>
              <w:top w:val="nil"/>
              <w:left w:val="nil"/>
              <w:bottom w:val="nil"/>
              <w:right w:val="nil"/>
            </w:tcBorders>
            <w:shd w:val="clear" w:color="auto" w:fill="auto"/>
            <w:noWrap/>
            <w:vAlign w:val="bottom"/>
            <w:hideMark/>
          </w:tcPr>
          <w:p w14:paraId="414510E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c>
          <w:tcPr>
            <w:tcW w:w="537" w:type="pct"/>
            <w:tcBorders>
              <w:top w:val="nil"/>
              <w:left w:val="nil"/>
              <w:bottom w:val="nil"/>
              <w:right w:val="nil"/>
            </w:tcBorders>
            <w:shd w:val="clear" w:color="auto" w:fill="D9D9D9" w:themeFill="background1" w:themeFillShade="D9"/>
            <w:noWrap/>
            <w:vAlign w:val="bottom"/>
            <w:hideMark/>
          </w:tcPr>
          <w:p w14:paraId="11A6A1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(-5.05)</w:t>
            </w:r>
          </w:p>
        </w:tc>
      </w:tr>
      <w:tr w:rsidR="006B1814" w:rsidRPr="008C377F" w14:paraId="5C271C1D"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0EB84E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4FB2C6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-0.091</w:t>
            </w:r>
          </w:p>
        </w:tc>
        <w:tc>
          <w:tcPr>
            <w:tcW w:w="416" w:type="pct"/>
            <w:tcBorders>
              <w:top w:val="nil"/>
              <w:left w:val="nil"/>
              <w:bottom w:val="nil"/>
              <w:right w:val="nil"/>
            </w:tcBorders>
            <w:shd w:val="clear" w:color="auto" w:fill="auto"/>
            <w:noWrap/>
            <w:vAlign w:val="bottom"/>
            <w:hideMark/>
          </w:tcPr>
          <w:p w14:paraId="18672B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-0.083</w:t>
            </w:r>
          </w:p>
        </w:tc>
        <w:tc>
          <w:tcPr>
            <w:tcW w:w="536" w:type="pct"/>
            <w:tcBorders>
              <w:top w:val="nil"/>
              <w:left w:val="nil"/>
              <w:bottom w:val="nil"/>
              <w:right w:val="nil"/>
            </w:tcBorders>
            <w:shd w:val="clear" w:color="auto" w:fill="D9D9D9" w:themeFill="background1" w:themeFillShade="D9"/>
            <w:noWrap/>
            <w:vAlign w:val="bottom"/>
            <w:hideMark/>
          </w:tcPr>
          <w:p w14:paraId="490101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0.008</w:t>
            </w:r>
          </w:p>
        </w:tc>
        <w:tc>
          <w:tcPr>
            <w:tcW w:w="115" w:type="pct"/>
            <w:tcBorders>
              <w:top w:val="nil"/>
              <w:left w:val="nil"/>
              <w:bottom w:val="nil"/>
              <w:right w:val="nil"/>
            </w:tcBorders>
            <w:shd w:val="clear" w:color="auto" w:fill="auto"/>
            <w:noWrap/>
            <w:vAlign w:val="bottom"/>
            <w:hideMark/>
          </w:tcPr>
          <w:p w14:paraId="4695E3D9"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F52DB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-0.118</w:t>
            </w:r>
          </w:p>
        </w:tc>
        <w:tc>
          <w:tcPr>
            <w:tcW w:w="416" w:type="pct"/>
            <w:tcBorders>
              <w:top w:val="nil"/>
              <w:left w:val="nil"/>
              <w:bottom w:val="nil"/>
              <w:right w:val="nil"/>
            </w:tcBorders>
            <w:shd w:val="clear" w:color="auto" w:fill="auto"/>
            <w:noWrap/>
            <w:vAlign w:val="bottom"/>
            <w:hideMark/>
          </w:tcPr>
          <w:p w14:paraId="28CA8E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-0.069</w:t>
            </w:r>
          </w:p>
        </w:tc>
        <w:tc>
          <w:tcPr>
            <w:tcW w:w="536" w:type="pct"/>
            <w:tcBorders>
              <w:top w:val="nil"/>
              <w:left w:val="nil"/>
              <w:bottom w:val="nil"/>
              <w:right w:val="nil"/>
            </w:tcBorders>
            <w:shd w:val="clear" w:color="auto" w:fill="D9D9D9" w:themeFill="background1" w:themeFillShade="D9"/>
            <w:noWrap/>
            <w:vAlign w:val="bottom"/>
            <w:hideMark/>
          </w:tcPr>
          <w:p w14:paraId="7DC6A1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0.050</w:t>
            </w:r>
          </w:p>
        </w:tc>
        <w:tc>
          <w:tcPr>
            <w:tcW w:w="115" w:type="pct"/>
            <w:tcBorders>
              <w:top w:val="nil"/>
              <w:left w:val="nil"/>
              <w:bottom w:val="nil"/>
              <w:right w:val="nil"/>
            </w:tcBorders>
            <w:shd w:val="clear" w:color="auto" w:fill="auto"/>
            <w:noWrap/>
            <w:vAlign w:val="bottom"/>
            <w:hideMark/>
          </w:tcPr>
          <w:p w14:paraId="483EA8A9"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26D931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402" w:type="pct"/>
            <w:tcBorders>
              <w:top w:val="nil"/>
              <w:left w:val="nil"/>
              <w:bottom w:val="nil"/>
              <w:right w:val="nil"/>
            </w:tcBorders>
            <w:shd w:val="clear" w:color="auto" w:fill="auto"/>
            <w:noWrap/>
            <w:vAlign w:val="bottom"/>
            <w:hideMark/>
          </w:tcPr>
          <w:p w14:paraId="755216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c>
          <w:tcPr>
            <w:tcW w:w="537" w:type="pct"/>
            <w:tcBorders>
              <w:top w:val="nil"/>
              <w:left w:val="nil"/>
              <w:bottom w:val="nil"/>
              <w:right w:val="nil"/>
            </w:tcBorders>
            <w:shd w:val="clear" w:color="auto" w:fill="D9D9D9" w:themeFill="background1" w:themeFillShade="D9"/>
            <w:noWrap/>
            <w:vAlign w:val="bottom"/>
            <w:hideMark/>
          </w:tcPr>
          <w:p w14:paraId="693CCA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-0.042</w:t>
            </w:r>
          </w:p>
        </w:tc>
      </w:tr>
      <w:tr w:rsidR="006B1814" w:rsidRPr="008C377F" w14:paraId="42069FE7"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636E66D7"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1D6C2BE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(-1.34)</w:t>
            </w:r>
          </w:p>
        </w:tc>
        <w:tc>
          <w:tcPr>
            <w:tcW w:w="416" w:type="pct"/>
            <w:tcBorders>
              <w:top w:val="nil"/>
              <w:left w:val="nil"/>
              <w:bottom w:val="nil"/>
              <w:right w:val="nil"/>
            </w:tcBorders>
            <w:shd w:val="clear" w:color="auto" w:fill="auto"/>
            <w:noWrap/>
            <w:vAlign w:val="bottom"/>
            <w:hideMark/>
          </w:tcPr>
          <w:p w14:paraId="59DE43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w:t>
            </w:r>
          </w:p>
        </w:tc>
        <w:tc>
          <w:tcPr>
            <w:tcW w:w="536" w:type="pct"/>
            <w:tcBorders>
              <w:top w:val="nil"/>
              <w:left w:val="nil"/>
              <w:bottom w:val="nil"/>
              <w:right w:val="nil"/>
            </w:tcBorders>
            <w:shd w:val="clear" w:color="auto" w:fill="D9D9D9" w:themeFill="background1" w:themeFillShade="D9"/>
            <w:noWrap/>
            <w:vAlign w:val="bottom"/>
            <w:hideMark/>
          </w:tcPr>
          <w:p w14:paraId="3EDF7A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w:t>
            </w:r>
          </w:p>
        </w:tc>
        <w:tc>
          <w:tcPr>
            <w:tcW w:w="115" w:type="pct"/>
            <w:tcBorders>
              <w:top w:val="nil"/>
              <w:left w:val="nil"/>
              <w:bottom w:val="nil"/>
              <w:right w:val="nil"/>
            </w:tcBorders>
            <w:shd w:val="clear" w:color="auto" w:fill="auto"/>
            <w:noWrap/>
            <w:vAlign w:val="bottom"/>
            <w:hideMark/>
          </w:tcPr>
          <w:p w14:paraId="1E670BC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23B5C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(-1.61)</w:t>
            </w:r>
          </w:p>
        </w:tc>
        <w:tc>
          <w:tcPr>
            <w:tcW w:w="416" w:type="pct"/>
            <w:tcBorders>
              <w:top w:val="nil"/>
              <w:left w:val="nil"/>
              <w:bottom w:val="nil"/>
              <w:right w:val="nil"/>
            </w:tcBorders>
            <w:shd w:val="clear" w:color="auto" w:fill="auto"/>
            <w:noWrap/>
            <w:vAlign w:val="bottom"/>
            <w:hideMark/>
          </w:tcPr>
          <w:p w14:paraId="6A5111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(-0.74)</w:t>
            </w:r>
          </w:p>
        </w:tc>
        <w:tc>
          <w:tcPr>
            <w:tcW w:w="536" w:type="pct"/>
            <w:tcBorders>
              <w:top w:val="nil"/>
              <w:left w:val="nil"/>
              <w:bottom w:val="nil"/>
              <w:right w:val="nil"/>
            </w:tcBorders>
            <w:shd w:val="clear" w:color="auto" w:fill="D9D9D9" w:themeFill="background1" w:themeFillShade="D9"/>
            <w:noWrap/>
            <w:vAlign w:val="bottom"/>
            <w:hideMark/>
          </w:tcPr>
          <w:p w14:paraId="4308DF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w:t>
            </w:r>
          </w:p>
        </w:tc>
        <w:tc>
          <w:tcPr>
            <w:tcW w:w="115" w:type="pct"/>
            <w:tcBorders>
              <w:top w:val="nil"/>
              <w:left w:val="nil"/>
              <w:bottom w:val="nil"/>
              <w:right w:val="nil"/>
            </w:tcBorders>
            <w:shd w:val="clear" w:color="auto" w:fill="auto"/>
            <w:noWrap/>
            <w:vAlign w:val="bottom"/>
            <w:hideMark/>
          </w:tcPr>
          <w:p w14:paraId="467C4DB2"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29BD7F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(1.18)</w:t>
            </w:r>
          </w:p>
        </w:tc>
        <w:tc>
          <w:tcPr>
            <w:tcW w:w="402" w:type="pct"/>
            <w:tcBorders>
              <w:top w:val="nil"/>
              <w:left w:val="nil"/>
              <w:bottom w:val="nil"/>
              <w:right w:val="nil"/>
            </w:tcBorders>
            <w:shd w:val="clear" w:color="auto" w:fill="auto"/>
            <w:noWrap/>
            <w:vAlign w:val="bottom"/>
            <w:hideMark/>
          </w:tcPr>
          <w:p w14:paraId="65C00A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(-0.61)</w:t>
            </w:r>
          </w:p>
        </w:tc>
        <w:tc>
          <w:tcPr>
            <w:tcW w:w="537" w:type="pct"/>
            <w:tcBorders>
              <w:top w:val="nil"/>
              <w:left w:val="nil"/>
              <w:bottom w:val="nil"/>
              <w:right w:val="nil"/>
            </w:tcBorders>
            <w:shd w:val="clear" w:color="auto" w:fill="D9D9D9" w:themeFill="background1" w:themeFillShade="D9"/>
            <w:noWrap/>
            <w:vAlign w:val="bottom"/>
            <w:hideMark/>
          </w:tcPr>
          <w:p w14:paraId="13586A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(-1.18)</w:t>
            </w:r>
          </w:p>
        </w:tc>
      </w:tr>
      <w:tr w:rsidR="006B1814" w:rsidRPr="008C377F" w14:paraId="0F8A4C8A"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133141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63B629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416" w:type="pct"/>
            <w:tcBorders>
              <w:top w:val="nil"/>
              <w:left w:val="nil"/>
              <w:bottom w:val="nil"/>
              <w:right w:val="nil"/>
            </w:tcBorders>
            <w:shd w:val="clear" w:color="auto" w:fill="auto"/>
            <w:noWrap/>
            <w:vAlign w:val="bottom"/>
            <w:hideMark/>
          </w:tcPr>
          <w:p w14:paraId="5E75CA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-0.080</w:t>
            </w:r>
          </w:p>
        </w:tc>
        <w:tc>
          <w:tcPr>
            <w:tcW w:w="536" w:type="pct"/>
            <w:tcBorders>
              <w:top w:val="nil"/>
              <w:left w:val="nil"/>
              <w:bottom w:val="nil"/>
              <w:right w:val="nil"/>
            </w:tcBorders>
            <w:shd w:val="clear" w:color="auto" w:fill="D9D9D9" w:themeFill="background1" w:themeFillShade="D9"/>
            <w:noWrap/>
            <w:vAlign w:val="bottom"/>
            <w:hideMark/>
          </w:tcPr>
          <w:p w14:paraId="67F664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115" w:type="pct"/>
            <w:tcBorders>
              <w:top w:val="nil"/>
              <w:left w:val="nil"/>
              <w:bottom w:val="nil"/>
              <w:right w:val="nil"/>
            </w:tcBorders>
            <w:shd w:val="clear" w:color="auto" w:fill="auto"/>
            <w:noWrap/>
            <w:vAlign w:val="bottom"/>
            <w:hideMark/>
          </w:tcPr>
          <w:p w14:paraId="727869C3"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107E63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-0.016</w:t>
            </w:r>
          </w:p>
        </w:tc>
        <w:tc>
          <w:tcPr>
            <w:tcW w:w="416" w:type="pct"/>
            <w:tcBorders>
              <w:top w:val="nil"/>
              <w:left w:val="nil"/>
              <w:bottom w:val="nil"/>
              <w:right w:val="nil"/>
            </w:tcBorders>
            <w:shd w:val="clear" w:color="auto" w:fill="auto"/>
            <w:noWrap/>
            <w:vAlign w:val="bottom"/>
            <w:hideMark/>
          </w:tcPr>
          <w:p w14:paraId="5BC7F3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c>
          <w:tcPr>
            <w:tcW w:w="536" w:type="pct"/>
            <w:tcBorders>
              <w:top w:val="nil"/>
              <w:left w:val="nil"/>
              <w:bottom w:val="nil"/>
              <w:right w:val="nil"/>
            </w:tcBorders>
            <w:shd w:val="clear" w:color="auto" w:fill="D9D9D9" w:themeFill="background1" w:themeFillShade="D9"/>
            <w:noWrap/>
            <w:vAlign w:val="bottom"/>
            <w:hideMark/>
          </w:tcPr>
          <w:p w14:paraId="20DD5C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-0.016</w:t>
            </w:r>
          </w:p>
        </w:tc>
        <w:tc>
          <w:tcPr>
            <w:tcW w:w="115" w:type="pct"/>
            <w:tcBorders>
              <w:top w:val="nil"/>
              <w:left w:val="nil"/>
              <w:bottom w:val="nil"/>
              <w:right w:val="nil"/>
            </w:tcBorders>
            <w:shd w:val="clear" w:color="auto" w:fill="auto"/>
            <w:noWrap/>
            <w:vAlign w:val="bottom"/>
            <w:hideMark/>
          </w:tcPr>
          <w:p w14:paraId="6722C96D"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3C964A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-0.059***</w:t>
            </w:r>
          </w:p>
        </w:tc>
        <w:tc>
          <w:tcPr>
            <w:tcW w:w="402" w:type="pct"/>
            <w:tcBorders>
              <w:top w:val="nil"/>
              <w:left w:val="nil"/>
              <w:bottom w:val="nil"/>
              <w:right w:val="nil"/>
            </w:tcBorders>
            <w:shd w:val="clear" w:color="auto" w:fill="auto"/>
            <w:noWrap/>
            <w:vAlign w:val="bottom"/>
            <w:hideMark/>
          </w:tcPr>
          <w:p w14:paraId="6CA538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537" w:type="pct"/>
            <w:tcBorders>
              <w:top w:val="nil"/>
              <w:left w:val="nil"/>
              <w:bottom w:val="nil"/>
              <w:right w:val="nil"/>
            </w:tcBorders>
            <w:shd w:val="clear" w:color="auto" w:fill="D9D9D9" w:themeFill="background1" w:themeFillShade="D9"/>
            <w:noWrap/>
            <w:vAlign w:val="bottom"/>
            <w:hideMark/>
          </w:tcPr>
          <w:p w14:paraId="1987F3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r>
      <w:tr w:rsidR="006B1814" w:rsidRPr="008C377F" w14:paraId="04C11C21" w14:textId="77777777" w:rsidTr="004C5B11">
        <w:trPr>
          <w:trHeight w:val="288"/>
          <w:jc w:val="center"/>
        </w:trPr>
        <w:tc>
          <w:tcPr>
            <w:tcW w:w="651" w:type="pct"/>
            <w:tcBorders>
              <w:top w:val="nil"/>
              <w:left w:val="nil"/>
              <w:bottom w:val="nil"/>
              <w:right w:val="nil"/>
            </w:tcBorders>
            <w:shd w:val="clear" w:color="auto" w:fill="auto"/>
            <w:noWrap/>
            <w:vAlign w:val="bottom"/>
            <w:hideMark/>
          </w:tcPr>
          <w:p w14:paraId="47A70F8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F0B1C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(-1.18)</w:t>
            </w:r>
          </w:p>
        </w:tc>
        <w:tc>
          <w:tcPr>
            <w:tcW w:w="416" w:type="pct"/>
            <w:tcBorders>
              <w:top w:val="nil"/>
              <w:left w:val="nil"/>
              <w:bottom w:val="nil"/>
              <w:right w:val="nil"/>
            </w:tcBorders>
            <w:shd w:val="clear" w:color="auto" w:fill="auto"/>
            <w:noWrap/>
            <w:vAlign w:val="bottom"/>
            <w:hideMark/>
          </w:tcPr>
          <w:p w14:paraId="184EB4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(-1.04)</w:t>
            </w:r>
          </w:p>
        </w:tc>
        <w:tc>
          <w:tcPr>
            <w:tcW w:w="536" w:type="pct"/>
            <w:tcBorders>
              <w:top w:val="nil"/>
              <w:left w:val="nil"/>
              <w:bottom w:val="nil"/>
              <w:right w:val="nil"/>
            </w:tcBorders>
            <w:shd w:val="clear" w:color="auto" w:fill="D9D9D9" w:themeFill="background1" w:themeFillShade="D9"/>
            <w:noWrap/>
            <w:vAlign w:val="bottom"/>
            <w:hideMark/>
          </w:tcPr>
          <w:p w14:paraId="1E64F0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w:t>
            </w:r>
          </w:p>
        </w:tc>
        <w:tc>
          <w:tcPr>
            <w:tcW w:w="115" w:type="pct"/>
            <w:tcBorders>
              <w:top w:val="nil"/>
              <w:left w:val="nil"/>
              <w:bottom w:val="nil"/>
              <w:right w:val="nil"/>
            </w:tcBorders>
            <w:shd w:val="clear" w:color="auto" w:fill="auto"/>
            <w:noWrap/>
            <w:vAlign w:val="bottom"/>
            <w:hideMark/>
          </w:tcPr>
          <w:p w14:paraId="215C3040"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8B3C5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416" w:type="pct"/>
            <w:tcBorders>
              <w:top w:val="nil"/>
              <w:left w:val="nil"/>
              <w:bottom w:val="nil"/>
              <w:right w:val="nil"/>
            </w:tcBorders>
            <w:shd w:val="clear" w:color="auto" w:fill="auto"/>
            <w:noWrap/>
            <w:vAlign w:val="bottom"/>
            <w:hideMark/>
          </w:tcPr>
          <w:p w14:paraId="539BF1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(-0.36)</w:t>
            </w:r>
          </w:p>
        </w:tc>
        <w:tc>
          <w:tcPr>
            <w:tcW w:w="536" w:type="pct"/>
            <w:tcBorders>
              <w:top w:val="nil"/>
              <w:left w:val="nil"/>
              <w:bottom w:val="nil"/>
              <w:right w:val="nil"/>
            </w:tcBorders>
            <w:shd w:val="clear" w:color="auto" w:fill="D9D9D9" w:themeFill="background1" w:themeFillShade="D9"/>
            <w:noWrap/>
            <w:vAlign w:val="bottom"/>
            <w:hideMark/>
          </w:tcPr>
          <w:p w14:paraId="20888F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115" w:type="pct"/>
            <w:tcBorders>
              <w:top w:val="nil"/>
              <w:left w:val="nil"/>
              <w:bottom w:val="nil"/>
              <w:right w:val="nil"/>
            </w:tcBorders>
            <w:shd w:val="clear" w:color="auto" w:fill="auto"/>
            <w:noWrap/>
            <w:vAlign w:val="bottom"/>
            <w:hideMark/>
          </w:tcPr>
          <w:p w14:paraId="32026D37"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bottom"/>
            <w:hideMark/>
          </w:tcPr>
          <w:p w14:paraId="2224AF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(-3.05)</w:t>
            </w:r>
          </w:p>
        </w:tc>
        <w:tc>
          <w:tcPr>
            <w:tcW w:w="402" w:type="pct"/>
            <w:tcBorders>
              <w:top w:val="nil"/>
              <w:left w:val="nil"/>
              <w:bottom w:val="nil"/>
              <w:right w:val="nil"/>
            </w:tcBorders>
            <w:shd w:val="clear" w:color="auto" w:fill="auto"/>
            <w:noWrap/>
            <w:vAlign w:val="bottom"/>
            <w:hideMark/>
          </w:tcPr>
          <w:p w14:paraId="746C7C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(-2.50)</w:t>
            </w:r>
          </w:p>
        </w:tc>
        <w:tc>
          <w:tcPr>
            <w:tcW w:w="537" w:type="pct"/>
            <w:tcBorders>
              <w:top w:val="nil"/>
              <w:left w:val="nil"/>
              <w:bottom w:val="nil"/>
              <w:right w:val="nil"/>
            </w:tcBorders>
            <w:shd w:val="clear" w:color="auto" w:fill="D9D9D9" w:themeFill="background1" w:themeFillShade="D9"/>
            <w:noWrap/>
            <w:vAlign w:val="bottom"/>
            <w:hideMark/>
          </w:tcPr>
          <w:p w14:paraId="00E8F9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r>
      <w:tr w:rsidR="006B1814" w:rsidRPr="008C377F" w14:paraId="766E63A8" w14:textId="77777777" w:rsidTr="004C5B11">
        <w:trPr>
          <w:trHeight w:val="288"/>
          <w:jc w:val="center"/>
        </w:trPr>
        <w:tc>
          <w:tcPr>
            <w:tcW w:w="651" w:type="pct"/>
            <w:tcBorders>
              <w:top w:val="nil"/>
              <w:left w:val="nil"/>
              <w:right w:val="nil"/>
            </w:tcBorders>
            <w:shd w:val="clear" w:color="auto" w:fill="auto"/>
            <w:noWrap/>
            <w:vAlign w:val="bottom"/>
            <w:hideMark/>
          </w:tcPr>
          <w:p w14:paraId="7F60E3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42FFA0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-19.13%</w:t>
            </w:r>
          </w:p>
        </w:tc>
        <w:tc>
          <w:tcPr>
            <w:tcW w:w="416" w:type="pct"/>
            <w:tcBorders>
              <w:top w:val="nil"/>
              <w:left w:val="nil"/>
              <w:right w:val="nil"/>
            </w:tcBorders>
            <w:shd w:val="clear" w:color="auto" w:fill="auto"/>
            <w:noWrap/>
            <w:vAlign w:val="bottom"/>
            <w:hideMark/>
          </w:tcPr>
          <w:p w14:paraId="63BCC8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-20.40%</w:t>
            </w:r>
          </w:p>
        </w:tc>
        <w:tc>
          <w:tcPr>
            <w:tcW w:w="536" w:type="pct"/>
            <w:tcBorders>
              <w:top w:val="nil"/>
              <w:left w:val="nil"/>
              <w:right w:val="nil"/>
            </w:tcBorders>
            <w:shd w:val="clear" w:color="auto" w:fill="D9D9D9" w:themeFill="background1" w:themeFillShade="D9"/>
            <w:noWrap/>
            <w:vAlign w:val="bottom"/>
            <w:hideMark/>
          </w:tcPr>
          <w:p w14:paraId="5C6208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115" w:type="pct"/>
            <w:tcBorders>
              <w:top w:val="nil"/>
              <w:left w:val="nil"/>
              <w:right w:val="nil"/>
            </w:tcBorders>
            <w:shd w:val="clear" w:color="auto" w:fill="auto"/>
            <w:noWrap/>
            <w:vAlign w:val="bottom"/>
            <w:hideMark/>
          </w:tcPr>
          <w:p w14:paraId="37F90022"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6686F9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-4.08%</w:t>
            </w:r>
          </w:p>
        </w:tc>
        <w:tc>
          <w:tcPr>
            <w:tcW w:w="416" w:type="pct"/>
            <w:tcBorders>
              <w:top w:val="nil"/>
              <w:left w:val="nil"/>
              <w:right w:val="nil"/>
            </w:tcBorders>
            <w:shd w:val="clear" w:color="auto" w:fill="auto"/>
            <w:noWrap/>
            <w:vAlign w:val="bottom"/>
            <w:hideMark/>
          </w:tcPr>
          <w:p w14:paraId="632866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-8.16%</w:t>
            </w:r>
          </w:p>
        </w:tc>
        <w:tc>
          <w:tcPr>
            <w:tcW w:w="536" w:type="pct"/>
            <w:tcBorders>
              <w:top w:val="nil"/>
              <w:left w:val="nil"/>
              <w:right w:val="nil"/>
            </w:tcBorders>
            <w:shd w:val="clear" w:color="auto" w:fill="D9D9D9" w:themeFill="background1" w:themeFillShade="D9"/>
            <w:noWrap/>
            <w:vAlign w:val="bottom"/>
            <w:hideMark/>
          </w:tcPr>
          <w:p w14:paraId="1FEDA9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-4.08%</w:t>
            </w:r>
          </w:p>
        </w:tc>
        <w:tc>
          <w:tcPr>
            <w:tcW w:w="115" w:type="pct"/>
            <w:tcBorders>
              <w:top w:val="nil"/>
              <w:left w:val="nil"/>
              <w:right w:val="nil"/>
            </w:tcBorders>
            <w:shd w:val="clear" w:color="auto" w:fill="auto"/>
            <w:noWrap/>
            <w:vAlign w:val="bottom"/>
            <w:hideMark/>
          </w:tcPr>
          <w:p w14:paraId="7B84E309" w14:textId="77777777" w:rsidR="006B1814" w:rsidRPr="008C377F" w:rsidRDefault="006B1814" w:rsidP="006B1814">
            <w:pPr>
              <w:rPr>
                <w:rFonts w:ascii="Times New Roman" w:eastAsia="Times New Roman" w:hAnsi="Times New Roman" w:cs="Times New Roman"/>
                <w:color w:val="000000"/>
                <w:sz w:val="20"/>
                <w:szCs w:val="20"/>
              </w:rPr>
            </w:pPr>
          </w:p>
        </w:tc>
        <w:tc>
          <w:tcPr>
            <w:tcW w:w="445" w:type="pct"/>
            <w:tcBorders>
              <w:top w:val="nil"/>
              <w:left w:val="nil"/>
              <w:right w:val="nil"/>
            </w:tcBorders>
            <w:shd w:val="clear" w:color="auto" w:fill="auto"/>
            <w:noWrap/>
            <w:vAlign w:val="bottom"/>
            <w:hideMark/>
          </w:tcPr>
          <w:p w14:paraId="3406B7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-15.05%</w:t>
            </w:r>
          </w:p>
        </w:tc>
        <w:tc>
          <w:tcPr>
            <w:tcW w:w="402" w:type="pct"/>
            <w:tcBorders>
              <w:top w:val="nil"/>
              <w:left w:val="nil"/>
              <w:right w:val="nil"/>
            </w:tcBorders>
            <w:shd w:val="clear" w:color="auto" w:fill="auto"/>
            <w:noWrap/>
            <w:vAlign w:val="bottom"/>
            <w:hideMark/>
          </w:tcPr>
          <w:p w14:paraId="00CC8D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-12.24%</w:t>
            </w:r>
          </w:p>
        </w:tc>
        <w:tc>
          <w:tcPr>
            <w:tcW w:w="537" w:type="pct"/>
            <w:tcBorders>
              <w:top w:val="nil"/>
              <w:left w:val="nil"/>
              <w:right w:val="nil"/>
            </w:tcBorders>
            <w:shd w:val="clear" w:color="auto" w:fill="D9D9D9" w:themeFill="background1" w:themeFillShade="D9"/>
            <w:noWrap/>
            <w:vAlign w:val="bottom"/>
            <w:hideMark/>
          </w:tcPr>
          <w:p w14:paraId="426D4E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2.81%</w:t>
            </w:r>
          </w:p>
        </w:tc>
      </w:tr>
      <w:tr w:rsidR="00ED0DAE" w:rsidRPr="008C377F" w14:paraId="376010FF" w14:textId="77777777" w:rsidTr="004C5B11">
        <w:trPr>
          <w:trHeight w:val="288"/>
          <w:jc w:val="center"/>
        </w:trPr>
        <w:tc>
          <w:tcPr>
            <w:tcW w:w="651" w:type="pct"/>
            <w:tcBorders>
              <w:top w:val="nil"/>
              <w:left w:val="nil"/>
              <w:bottom w:val="single" w:sz="4" w:space="0" w:color="auto"/>
              <w:right w:val="nil"/>
            </w:tcBorders>
            <w:shd w:val="clear" w:color="auto" w:fill="auto"/>
            <w:noWrap/>
            <w:vAlign w:val="bottom"/>
            <w:hideMark/>
          </w:tcPr>
          <w:p w14:paraId="03F2224A" w14:textId="77777777" w:rsidR="00ED0DAE" w:rsidRPr="008C377F" w:rsidRDefault="00ED0DAE" w:rsidP="00ED0DAE">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68" w:type="pct"/>
            <w:gridSpan w:val="3"/>
            <w:tcBorders>
              <w:top w:val="nil"/>
              <w:left w:val="nil"/>
              <w:bottom w:val="single" w:sz="4" w:space="0" w:color="auto"/>
              <w:right w:val="nil"/>
            </w:tcBorders>
            <w:shd w:val="clear" w:color="auto" w:fill="auto"/>
            <w:noWrap/>
            <w:vAlign w:val="bottom"/>
            <w:hideMark/>
          </w:tcPr>
          <w:p w14:paraId="7B1A26E7" w14:textId="22A214B1" w:rsidR="00ED0DAE" w:rsidRPr="008C377F" w:rsidRDefault="00ED0DAE" w:rsidP="00ED0DAE">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35536AB3" w14:textId="77777777" w:rsidR="00ED0DAE" w:rsidRPr="008C377F" w:rsidRDefault="00ED0DAE" w:rsidP="00ED0DAE">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5C311564" w14:textId="131C537E" w:rsidR="00ED0DAE" w:rsidRPr="008C377F" w:rsidRDefault="00ED0DAE" w:rsidP="00ED0DAE">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620E784A" w14:textId="77777777" w:rsidR="00ED0DAE" w:rsidRPr="008C377F" w:rsidRDefault="00ED0DAE" w:rsidP="00ED0DAE">
            <w:pPr>
              <w:jc w:val="center"/>
              <w:rPr>
                <w:rFonts w:ascii="Times New Roman" w:eastAsia="Times New Roman" w:hAnsi="Times New Roman" w:cs="Times New Roman"/>
                <w:color w:val="000000"/>
                <w:sz w:val="20"/>
                <w:szCs w:val="20"/>
              </w:rPr>
            </w:pPr>
          </w:p>
        </w:tc>
        <w:tc>
          <w:tcPr>
            <w:tcW w:w="1384" w:type="pct"/>
            <w:gridSpan w:val="3"/>
            <w:tcBorders>
              <w:top w:val="nil"/>
              <w:left w:val="nil"/>
              <w:bottom w:val="single" w:sz="4" w:space="0" w:color="auto"/>
              <w:right w:val="nil"/>
            </w:tcBorders>
            <w:shd w:val="clear" w:color="auto" w:fill="auto"/>
            <w:noWrap/>
            <w:vAlign w:val="bottom"/>
            <w:hideMark/>
          </w:tcPr>
          <w:p w14:paraId="60299C5A" w14:textId="7C31E06E" w:rsidR="00ED0DAE" w:rsidRPr="008C377F" w:rsidRDefault="00ED0DAE" w:rsidP="00ED0DAE">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6D63D020" w14:textId="547D0A4D" w:rsidR="006A0726" w:rsidRDefault="006A0726" w:rsidP="001B206E">
      <w:pPr>
        <w:jc w:val="center"/>
        <w:rPr>
          <w:rFonts w:ascii="Times New Roman" w:hAnsi="Times New Roman" w:cs="Times New Roman"/>
          <w:b/>
          <w:sz w:val="24"/>
          <w:szCs w:val="24"/>
        </w:rPr>
      </w:pPr>
      <w:bookmarkStart w:id="11" w:name="OLE_LINK2"/>
      <w:bookmarkStart w:id="12" w:name="OLE_LINK3"/>
    </w:p>
    <w:p w14:paraId="5C0120C9" w14:textId="432D8AEB" w:rsidR="00113F88" w:rsidRDefault="00113F88" w:rsidP="001B206E">
      <w:pPr>
        <w:jc w:val="center"/>
        <w:rPr>
          <w:rFonts w:ascii="Times New Roman" w:hAnsi="Times New Roman" w:cs="Times New Roman"/>
          <w:b/>
          <w:sz w:val="24"/>
          <w:szCs w:val="24"/>
        </w:rPr>
      </w:pPr>
    </w:p>
    <w:p w14:paraId="45372101" w14:textId="41CF78A5" w:rsidR="00113F88" w:rsidRDefault="00113F88" w:rsidP="001B206E">
      <w:pPr>
        <w:jc w:val="center"/>
        <w:rPr>
          <w:rFonts w:ascii="Times New Roman" w:hAnsi="Times New Roman" w:cs="Times New Roman"/>
          <w:b/>
          <w:sz w:val="24"/>
          <w:szCs w:val="24"/>
        </w:rPr>
      </w:pPr>
    </w:p>
    <w:p w14:paraId="4F5430A6" w14:textId="42088F48" w:rsidR="00113F88" w:rsidRDefault="00113F88" w:rsidP="001B206E">
      <w:pPr>
        <w:jc w:val="center"/>
        <w:rPr>
          <w:rFonts w:ascii="Times New Roman" w:hAnsi="Times New Roman" w:cs="Times New Roman"/>
          <w:b/>
          <w:sz w:val="24"/>
          <w:szCs w:val="24"/>
        </w:rPr>
      </w:pPr>
    </w:p>
    <w:p w14:paraId="5D6D90ED" w14:textId="2FF27C71" w:rsidR="00113F88" w:rsidRDefault="00113F88" w:rsidP="001B206E">
      <w:pPr>
        <w:jc w:val="center"/>
        <w:rPr>
          <w:rFonts w:ascii="Times New Roman" w:hAnsi="Times New Roman" w:cs="Times New Roman"/>
          <w:b/>
          <w:sz w:val="24"/>
          <w:szCs w:val="24"/>
        </w:rPr>
      </w:pPr>
    </w:p>
    <w:p w14:paraId="049CC5E8" w14:textId="4A5B87A0" w:rsidR="00113F88" w:rsidRDefault="00113F88" w:rsidP="001B206E">
      <w:pPr>
        <w:jc w:val="center"/>
        <w:rPr>
          <w:rFonts w:ascii="Times New Roman" w:hAnsi="Times New Roman" w:cs="Times New Roman"/>
          <w:b/>
          <w:sz w:val="24"/>
          <w:szCs w:val="24"/>
        </w:rPr>
      </w:pPr>
    </w:p>
    <w:p w14:paraId="346ED167" w14:textId="0F417E83" w:rsidR="00113F88" w:rsidRDefault="00113F88" w:rsidP="001B206E">
      <w:pPr>
        <w:jc w:val="center"/>
        <w:rPr>
          <w:rFonts w:ascii="Times New Roman" w:hAnsi="Times New Roman" w:cs="Times New Roman"/>
          <w:b/>
          <w:sz w:val="24"/>
          <w:szCs w:val="24"/>
        </w:rPr>
      </w:pPr>
    </w:p>
    <w:p w14:paraId="5E9F1C7D" w14:textId="5B8B024F" w:rsidR="00113F88" w:rsidRDefault="00113F88" w:rsidP="001B206E">
      <w:pPr>
        <w:jc w:val="center"/>
        <w:rPr>
          <w:rFonts w:ascii="Times New Roman" w:hAnsi="Times New Roman" w:cs="Times New Roman"/>
          <w:b/>
          <w:sz w:val="24"/>
          <w:szCs w:val="24"/>
        </w:rPr>
      </w:pPr>
    </w:p>
    <w:p w14:paraId="7EE4849C" w14:textId="5A26359D" w:rsidR="00113F88" w:rsidRDefault="00113F88" w:rsidP="001B206E">
      <w:pPr>
        <w:jc w:val="center"/>
        <w:rPr>
          <w:rFonts w:ascii="Times New Roman" w:hAnsi="Times New Roman" w:cs="Times New Roman"/>
          <w:b/>
          <w:sz w:val="24"/>
          <w:szCs w:val="24"/>
        </w:rPr>
      </w:pPr>
    </w:p>
    <w:p w14:paraId="06E3A88C" w14:textId="4D500CB3" w:rsidR="00113F88" w:rsidRDefault="00113F88" w:rsidP="001B206E">
      <w:pPr>
        <w:jc w:val="center"/>
        <w:rPr>
          <w:rFonts w:ascii="Times New Roman" w:hAnsi="Times New Roman" w:cs="Times New Roman"/>
          <w:b/>
          <w:sz w:val="24"/>
          <w:szCs w:val="24"/>
        </w:rPr>
      </w:pPr>
    </w:p>
    <w:p w14:paraId="130415FB" w14:textId="79A9C329" w:rsidR="00113F88" w:rsidRDefault="00113F88" w:rsidP="001B206E">
      <w:pPr>
        <w:jc w:val="center"/>
        <w:rPr>
          <w:rFonts w:ascii="Times New Roman" w:hAnsi="Times New Roman" w:cs="Times New Roman"/>
          <w:b/>
          <w:sz w:val="24"/>
          <w:szCs w:val="24"/>
        </w:rPr>
      </w:pPr>
    </w:p>
    <w:p w14:paraId="00B0F056" w14:textId="0BFBA450" w:rsidR="00113F88" w:rsidRDefault="00113F88" w:rsidP="001B206E">
      <w:pPr>
        <w:jc w:val="center"/>
        <w:rPr>
          <w:rFonts w:ascii="Times New Roman" w:hAnsi="Times New Roman" w:cs="Times New Roman"/>
          <w:b/>
          <w:sz w:val="24"/>
          <w:szCs w:val="24"/>
        </w:rPr>
      </w:pPr>
    </w:p>
    <w:p w14:paraId="4FDB589E" w14:textId="3F26A002" w:rsidR="00113F88" w:rsidRDefault="00113F88" w:rsidP="001B206E">
      <w:pPr>
        <w:jc w:val="center"/>
        <w:rPr>
          <w:rFonts w:ascii="Times New Roman" w:hAnsi="Times New Roman" w:cs="Times New Roman"/>
          <w:b/>
          <w:sz w:val="24"/>
          <w:szCs w:val="24"/>
        </w:rPr>
      </w:pPr>
    </w:p>
    <w:p w14:paraId="47D551E1" w14:textId="79A10E4F" w:rsidR="00113F88" w:rsidRDefault="00113F88" w:rsidP="001B206E">
      <w:pPr>
        <w:jc w:val="center"/>
        <w:rPr>
          <w:rFonts w:ascii="Times New Roman" w:hAnsi="Times New Roman" w:cs="Times New Roman"/>
          <w:b/>
          <w:sz w:val="24"/>
          <w:szCs w:val="24"/>
        </w:rPr>
      </w:pPr>
    </w:p>
    <w:p w14:paraId="32AEDCF1" w14:textId="2EEF7758" w:rsidR="00113F88" w:rsidRDefault="00113F88" w:rsidP="001B206E">
      <w:pPr>
        <w:jc w:val="center"/>
        <w:rPr>
          <w:rFonts w:ascii="Times New Roman" w:hAnsi="Times New Roman" w:cs="Times New Roman"/>
          <w:b/>
          <w:sz w:val="24"/>
          <w:szCs w:val="24"/>
        </w:rPr>
      </w:pPr>
    </w:p>
    <w:p w14:paraId="33C22590" w14:textId="4D46720F" w:rsidR="00113F88" w:rsidRDefault="00113F88" w:rsidP="001B206E">
      <w:pPr>
        <w:jc w:val="center"/>
        <w:rPr>
          <w:rFonts w:ascii="Times New Roman" w:hAnsi="Times New Roman" w:cs="Times New Roman"/>
          <w:b/>
          <w:sz w:val="24"/>
          <w:szCs w:val="24"/>
        </w:rPr>
      </w:pPr>
    </w:p>
    <w:p w14:paraId="22929439" w14:textId="78D0BC75" w:rsidR="00113F88" w:rsidRDefault="00113F88" w:rsidP="001B206E">
      <w:pPr>
        <w:jc w:val="center"/>
        <w:rPr>
          <w:rFonts w:ascii="Times New Roman" w:hAnsi="Times New Roman" w:cs="Times New Roman"/>
          <w:b/>
          <w:sz w:val="24"/>
          <w:szCs w:val="24"/>
        </w:rPr>
      </w:pPr>
    </w:p>
    <w:p w14:paraId="7ADACA5D" w14:textId="53105F96" w:rsidR="00113F88" w:rsidRDefault="00113F88" w:rsidP="001B206E">
      <w:pPr>
        <w:jc w:val="center"/>
        <w:rPr>
          <w:rFonts w:ascii="Times New Roman" w:hAnsi="Times New Roman" w:cs="Times New Roman"/>
          <w:b/>
          <w:sz w:val="24"/>
          <w:szCs w:val="24"/>
        </w:rPr>
      </w:pPr>
    </w:p>
    <w:p w14:paraId="65D9F474" w14:textId="0DE09C1D" w:rsidR="00113F88" w:rsidRDefault="00113F88" w:rsidP="00F7583B">
      <w:pPr>
        <w:widowControl/>
        <w:jc w:val="left"/>
        <w:rPr>
          <w:rFonts w:ascii="Times New Roman" w:hAnsi="Times New Roman" w:cs="Times New Roman"/>
          <w:b/>
          <w:sz w:val="24"/>
          <w:szCs w:val="24"/>
        </w:rPr>
      </w:pPr>
    </w:p>
    <w:p w14:paraId="2153C940" w14:textId="427392F1" w:rsidR="00F7583B" w:rsidRDefault="00F7583B" w:rsidP="00F7583B">
      <w:pPr>
        <w:widowControl/>
        <w:jc w:val="left"/>
        <w:rPr>
          <w:rFonts w:ascii="Times New Roman" w:hAnsi="Times New Roman" w:cs="Times New Roman"/>
          <w:b/>
          <w:sz w:val="24"/>
          <w:szCs w:val="24"/>
        </w:rPr>
      </w:pPr>
    </w:p>
    <w:p w14:paraId="3FF729CB" w14:textId="6A4ED58F" w:rsidR="00E9569F" w:rsidRPr="008C377F" w:rsidRDefault="006B1814" w:rsidP="001B206E">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6F5D79" w:rsidRPr="008C377F">
        <w:rPr>
          <w:rFonts w:ascii="Times New Roman" w:hAnsi="Times New Roman" w:cs="Times New Roman"/>
          <w:b/>
          <w:sz w:val="24"/>
          <w:szCs w:val="24"/>
        </w:rPr>
        <w:t xml:space="preserve"> 7</w:t>
      </w:r>
      <w:r w:rsidRPr="008C377F">
        <w:rPr>
          <w:rFonts w:ascii="Times New Roman" w:hAnsi="Times New Roman" w:cs="Times New Roman"/>
          <w:b/>
          <w:sz w:val="24"/>
          <w:szCs w:val="24"/>
        </w:rPr>
        <w:t>: Investme</w:t>
      </w:r>
      <w:r w:rsidR="00E9569F" w:rsidRPr="008C377F">
        <w:rPr>
          <w:rFonts w:ascii="Times New Roman" w:hAnsi="Times New Roman" w:cs="Times New Roman"/>
          <w:b/>
          <w:sz w:val="24"/>
          <w:szCs w:val="24"/>
        </w:rPr>
        <w:t>nt Performance Around Accidents</w:t>
      </w:r>
    </w:p>
    <w:p w14:paraId="0B7646EE" w14:textId="1607AFFD" w:rsidR="006B1814" w:rsidRPr="008C377F" w:rsidRDefault="006B1814" w:rsidP="001B206E">
      <w:pPr>
        <w:jc w:val="center"/>
        <w:rPr>
          <w:rFonts w:ascii="Times New Roman" w:hAnsi="Times New Roman" w:cs="Times New Roman"/>
          <w:b/>
          <w:sz w:val="24"/>
          <w:szCs w:val="24"/>
        </w:rPr>
      </w:pPr>
      <w:r w:rsidRPr="008C377F">
        <w:rPr>
          <w:rFonts w:ascii="Times New Roman" w:hAnsi="Times New Roman" w:cs="Times New Roman"/>
          <w:b/>
          <w:sz w:val="24"/>
          <w:szCs w:val="24"/>
        </w:rPr>
        <w:t>(Holding Based Calendar Time Portfolios)</w:t>
      </w:r>
    </w:p>
    <w:p w14:paraId="538BDE4B" w14:textId="77ED7E01" w:rsidR="002A28C7" w:rsidRPr="008C377F" w:rsidRDefault="002A28C7" w:rsidP="002A28C7">
      <w:pPr>
        <w:jc w:val="left"/>
        <w:rPr>
          <w:rFonts w:ascii="Times New Roman" w:hAnsi="Times New Roman" w:cs="Times New Roman"/>
          <w:b/>
          <w:sz w:val="24"/>
          <w:szCs w:val="24"/>
        </w:rPr>
      </w:pPr>
    </w:p>
    <w:p w14:paraId="37DBC82D" w14:textId="30977F17" w:rsidR="002A28C7" w:rsidRPr="008C377F" w:rsidRDefault="00BA4296" w:rsidP="00161A69">
      <w:pPr>
        <w:rPr>
          <w:rStyle w:val="fontstyle01"/>
        </w:rPr>
      </w:pPr>
      <w:r w:rsidRPr="008C377F">
        <w:rPr>
          <w:rFonts w:ascii="Times New Roman" w:hAnsi="Times New Roman" w:cs="Times New Roman"/>
          <w:sz w:val="24"/>
          <w:szCs w:val="24"/>
        </w:rPr>
        <w:t xml:space="preserve">This table shows the abnormal returns and betas of </w:t>
      </w:r>
      <w:r w:rsidR="00C857E2" w:rsidRPr="008C377F">
        <w:rPr>
          <w:rFonts w:ascii="Times New Roman" w:hAnsi="Times New Roman" w:cs="Times New Roman"/>
          <w:sz w:val="24"/>
          <w:szCs w:val="24"/>
        </w:rPr>
        <w:t>holding</w:t>
      </w:r>
      <w:r w:rsidRPr="008C377F">
        <w:rPr>
          <w:rFonts w:ascii="Times New Roman" w:hAnsi="Times New Roman" w:cs="Times New Roman"/>
          <w:sz w:val="24"/>
          <w:szCs w:val="24"/>
        </w:rPr>
        <w:t xml:space="preserve">-based calendar time portfolios.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 xml:space="preserve">. Time windows are calendar days relative to insurance claim dates. Only </w:t>
      </w:r>
      <w:r w:rsidR="00E11D05" w:rsidRPr="008C377F">
        <w:rPr>
          <w:rFonts w:ascii="Times New Roman" w:hAnsi="Times New Roman" w:cs="Times New Roman"/>
          <w:sz w:val="24"/>
          <w:szCs w:val="24"/>
        </w:rPr>
        <w:t xml:space="preserve">holding returns </w:t>
      </w:r>
      <w:r w:rsidRPr="008C377F">
        <w:rPr>
          <w:rFonts w:ascii="Times New Roman" w:hAnsi="Times New Roman" w:cs="Times New Roman"/>
          <w:sz w:val="24"/>
          <w:szCs w:val="24"/>
        </w:rPr>
        <w:t>within time windows are included in analysis. The beta coefficients and alpha report the coefficients and co</w:t>
      </w:r>
      <w:r w:rsidR="008F1E5B" w:rsidRPr="008C377F">
        <w:rPr>
          <w:rFonts w:ascii="Times New Roman" w:hAnsi="Times New Roman" w:cs="Times New Roman"/>
          <w:sz w:val="24"/>
          <w:szCs w:val="24"/>
        </w:rPr>
        <w:t xml:space="preserve">nstant from a regression of investors’ </w:t>
      </w:r>
      <w:r w:rsidRPr="008C377F">
        <w:rPr>
          <w:rFonts w:ascii="Times New Roman" w:hAnsi="Times New Roman" w:cs="Times New Roman"/>
          <w:sz w:val="24"/>
          <w:szCs w:val="24"/>
        </w:rPr>
        <w:t xml:space="preserve">portfolio returns on daily Fama-French 3 factors. Panel A presents the results of equally-weighted portfolios and Panel B presents the results of dollar-weighted portfolios (weighted by </w:t>
      </w:r>
      <w:r w:rsidR="00CF171F" w:rsidRPr="008C377F">
        <w:rPr>
          <w:rFonts w:ascii="Times New Roman" w:hAnsi="Times New Roman" w:cs="Times New Roman"/>
          <w:sz w:val="24"/>
          <w:szCs w:val="24"/>
        </w:rPr>
        <w:t>position</w:t>
      </w:r>
      <w:r w:rsidRPr="008C377F">
        <w:rPr>
          <w:rFonts w:ascii="Times New Roman" w:hAnsi="Times New Roman" w:cs="Times New Roman"/>
          <w:sz w:val="24"/>
          <w:szCs w:val="24"/>
        </w:rPr>
        <w:t xml:space="preserve"> value). </w:t>
      </w:r>
      <w:r w:rsidR="006E5A4F" w:rsidRPr="008C377F">
        <w:rPr>
          <w:rFonts w:ascii="Times New Roman" w:hAnsi="Times New Roman" w:cs="Times New Roman"/>
          <w:sz w:val="24"/>
          <w:szCs w:val="24"/>
        </w:rPr>
        <w:t>T</w:t>
      </w:r>
      <w:r w:rsidRPr="008C377F">
        <w:rPr>
          <w:rFonts w:ascii="Times New Roman" w:hAnsi="Times New Roman" w:cs="Times New Roman"/>
          <w:sz w:val="24"/>
          <w:szCs w:val="24"/>
        </w:rPr>
        <w:t xml:space="preserve">-statistics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6D5D3B95" w14:textId="77777777" w:rsidR="007D5441" w:rsidRPr="008C377F" w:rsidRDefault="007D5441" w:rsidP="00161A69">
      <w:pPr>
        <w:rPr>
          <w:rStyle w:val="fontstyle01"/>
          <w:rFonts w:eastAsia="Times New Roman"/>
          <w:sz w:val="21"/>
          <w:szCs w:val="22"/>
        </w:rPr>
      </w:pPr>
    </w:p>
    <w:bookmarkEnd w:id="11"/>
    <w:bookmarkEnd w:id="12"/>
    <w:p w14:paraId="2E1478F8" w14:textId="1BB86AEF"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Equal Weight</w:t>
      </w:r>
    </w:p>
    <w:p w14:paraId="0CEB118B" w14:textId="77777777" w:rsidR="009B36C8" w:rsidRPr="008C377F" w:rsidRDefault="009B36C8" w:rsidP="006B1814">
      <w:pPr>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1511"/>
        <w:gridCol w:w="1033"/>
        <w:gridCol w:w="1033"/>
        <w:gridCol w:w="1245"/>
        <w:gridCol w:w="222"/>
        <w:gridCol w:w="1033"/>
        <w:gridCol w:w="1033"/>
        <w:gridCol w:w="1245"/>
        <w:gridCol w:w="222"/>
        <w:gridCol w:w="1033"/>
        <w:gridCol w:w="1033"/>
        <w:gridCol w:w="1245"/>
      </w:tblGrid>
      <w:tr w:rsidR="006B1814" w:rsidRPr="008C377F" w14:paraId="7E32EEC6" w14:textId="77777777" w:rsidTr="000A3143">
        <w:trPr>
          <w:trHeight w:val="288"/>
          <w:jc w:val="center"/>
        </w:trPr>
        <w:tc>
          <w:tcPr>
            <w:tcW w:w="0" w:type="auto"/>
            <w:tcBorders>
              <w:top w:val="single" w:sz="4" w:space="0" w:color="auto"/>
              <w:left w:val="nil"/>
              <w:bottom w:val="nil"/>
              <w:right w:val="nil"/>
            </w:tcBorders>
            <w:shd w:val="clear" w:color="auto" w:fill="auto"/>
            <w:noWrap/>
            <w:vAlign w:val="bottom"/>
            <w:hideMark/>
          </w:tcPr>
          <w:p w14:paraId="62717B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368A0A4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nil"/>
              <w:right w:val="nil"/>
            </w:tcBorders>
            <w:shd w:val="clear" w:color="auto" w:fill="auto"/>
            <w:noWrap/>
            <w:vAlign w:val="bottom"/>
            <w:hideMark/>
          </w:tcPr>
          <w:p w14:paraId="68B8D88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1657764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nil"/>
              <w:right w:val="nil"/>
            </w:tcBorders>
            <w:shd w:val="clear" w:color="auto" w:fill="auto"/>
            <w:noWrap/>
            <w:vAlign w:val="bottom"/>
            <w:hideMark/>
          </w:tcPr>
          <w:p w14:paraId="346072D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7322195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339E355F" w14:textId="77777777" w:rsidTr="000A3143">
        <w:trPr>
          <w:trHeight w:val="288"/>
          <w:jc w:val="center"/>
        </w:trPr>
        <w:tc>
          <w:tcPr>
            <w:tcW w:w="0" w:type="auto"/>
            <w:tcBorders>
              <w:top w:val="nil"/>
              <w:left w:val="nil"/>
              <w:bottom w:val="single" w:sz="4" w:space="0" w:color="auto"/>
              <w:right w:val="nil"/>
            </w:tcBorders>
            <w:shd w:val="clear" w:color="auto" w:fill="auto"/>
            <w:noWrap/>
            <w:vAlign w:val="bottom"/>
            <w:hideMark/>
          </w:tcPr>
          <w:p w14:paraId="02FF2F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2DE2C4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70566F5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EF99C7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08F46ED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44D711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49F78B2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8A1C8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3194FFC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3C267BF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2B6EB5C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140879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0B133A8"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577259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58F284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0.927***</w:t>
            </w:r>
          </w:p>
        </w:tc>
        <w:tc>
          <w:tcPr>
            <w:tcW w:w="0" w:type="auto"/>
            <w:tcBorders>
              <w:top w:val="nil"/>
              <w:left w:val="nil"/>
              <w:bottom w:val="nil"/>
              <w:right w:val="nil"/>
            </w:tcBorders>
            <w:shd w:val="clear" w:color="auto" w:fill="auto"/>
            <w:noWrap/>
            <w:vAlign w:val="bottom"/>
            <w:hideMark/>
          </w:tcPr>
          <w:p w14:paraId="6ADF0E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0.922***</w:t>
            </w:r>
          </w:p>
        </w:tc>
        <w:tc>
          <w:tcPr>
            <w:tcW w:w="0" w:type="auto"/>
            <w:tcBorders>
              <w:top w:val="nil"/>
              <w:left w:val="nil"/>
              <w:bottom w:val="nil"/>
              <w:right w:val="nil"/>
            </w:tcBorders>
            <w:shd w:val="clear" w:color="auto" w:fill="D9D9D9" w:themeFill="background1" w:themeFillShade="D9"/>
            <w:noWrap/>
            <w:vAlign w:val="bottom"/>
            <w:hideMark/>
          </w:tcPr>
          <w:p w14:paraId="0A4437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vAlign w:val="bottom"/>
            <w:hideMark/>
          </w:tcPr>
          <w:p w14:paraId="7610472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986F0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0.915***</w:t>
            </w:r>
          </w:p>
        </w:tc>
        <w:tc>
          <w:tcPr>
            <w:tcW w:w="0" w:type="auto"/>
            <w:tcBorders>
              <w:top w:val="nil"/>
              <w:left w:val="nil"/>
              <w:bottom w:val="nil"/>
              <w:right w:val="nil"/>
            </w:tcBorders>
            <w:shd w:val="clear" w:color="auto" w:fill="auto"/>
            <w:noWrap/>
            <w:vAlign w:val="bottom"/>
            <w:hideMark/>
          </w:tcPr>
          <w:p w14:paraId="78D55F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0.916***</w:t>
            </w:r>
          </w:p>
        </w:tc>
        <w:tc>
          <w:tcPr>
            <w:tcW w:w="0" w:type="auto"/>
            <w:tcBorders>
              <w:top w:val="nil"/>
              <w:left w:val="nil"/>
              <w:bottom w:val="nil"/>
              <w:right w:val="nil"/>
            </w:tcBorders>
            <w:shd w:val="clear" w:color="auto" w:fill="D9D9D9" w:themeFill="background1" w:themeFillShade="D9"/>
            <w:noWrap/>
            <w:vAlign w:val="bottom"/>
            <w:hideMark/>
          </w:tcPr>
          <w:p w14:paraId="2CBCD2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0" w:type="auto"/>
            <w:tcBorders>
              <w:top w:val="nil"/>
              <w:left w:val="nil"/>
              <w:bottom w:val="nil"/>
              <w:right w:val="nil"/>
            </w:tcBorders>
            <w:shd w:val="clear" w:color="auto" w:fill="auto"/>
            <w:noWrap/>
            <w:vAlign w:val="bottom"/>
            <w:hideMark/>
          </w:tcPr>
          <w:p w14:paraId="62D2BA4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94003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0.925***</w:t>
            </w:r>
          </w:p>
        </w:tc>
        <w:tc>
          <w:tcPr>
            <w:tcW w:w="0" w:type="auto"/>
            <w:tcBorders>
              <w:top w:val="nil"/>
              <w:left w:val="nil"/>
              <w:bottom w:val="nil"/>
              <w:right w:val="nil"/>
            </w:tcBorders>
            <w:shd w:val="clear" w:color="auto" w:fill="auto"/>
            <w:noWrap/>
            <w:vAlign w:val="bottom"/>
            <w:hideMark/>
          </w:tcPr>
          <w:p w14:paraId="37CBFA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0.914***</w:t>
            </w:r>
          </w:p>
        </w:tc>
        <w:tc>
          <w:tcPr>
            <w:tcW w:w="0" w:type="auto"/>
            <w:tcBorders>
              <w:top w:val="nil"/>
              <w:left w:val="nil"/>
              <w:bottom w:val="nil"/>
              <w:right w:val="nil"/>
            </w:tcBorders>
            <w:shd w:val="clear" w:color="auto" w:fill="D9D9D9" w:themeFill="background1" w:themeFillShade="D9"/>
            <w:noWrap/>
            <w:vAlign w:val="bottom"/>
            <w:hideMark/>
          </w:tcPr>
          <w:p w14:paraId="275B32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r>
      <w:tr w:rsidR="006B1814" w:rsidRPr="008C377F" w14:paraId="113D5098"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59179B9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9B87E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(57.80)</w:t>
            </w:r>
          </w:p>
        </w:tc>
        <w:tc>
          <w:tcPr>
            <w:tcW w:w="0" w:type="auto"/>
            <w:tcBorders>
              <w:top w:val="nil"/>
              <w:left w:val="nil"/>
              <w:bottom w:val="nil"/>
              <w:right w:val="nil"/>
            </w:tcBorders>
            <w:shd w:val="clear" w:color="auto" w:fill="auto"/>
            <w:noWrap/>
            <w:vAlign w:val="bottom"/>
            <w:hideMark/>
          </w:tcPr>
          <w:p w14:paraId="35CD05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(58.97)</w:t>
            </w:r>
          </w:p>
        </w:tc>
        <w:tc>
          <w:tcPr>
            <w:tcW w:w="0" w:type="auto"/>
            <w:tcBorders>
              <w:top w:val="nil"/>
              <w:left w:val="nil"/>
              <w:bottom w:val="nil"/>
              <w:right w:val="nil"/>
            </w:tcBorders>
            <w:shd w:val="clear" w:color="auto" w:fill="D9D9D9" w:themeFill="background1" w:themeFillShade="D9"/>
            <w:noWrap/>
            <w:vAlign w:val="bottom"/>
            <w:hideMark/>
          </w:tcPr>
          <w:p w14:paraId="156061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w:t>
            </w:r>
          </w:p>
        </w:tc>
        <w:tc>
          <w:tcPr>
            <w:tcW w:w="0" w:type="auto"/>
            <w:tcBorders>
              <w:top w:val="nil"/>
              <w:left w:val="nil"/>
              <w:bottom w:val="nil"/>
              <w:right w:val="nil"/>
            </w:tcBorders>
            <w:shd w:val="clear" w:color="auto" w:fill="auto"/>
            <w:noWrap/>
            <w:vAlign w:val="bottom"/>
            <w:hideMark/>
          </w:tcPr>
          <w:p w14:paraId="2D9C2F6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BD466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(49.84)</w:t>
            </w:r>
          </w:p>
        </w:tc>
        <w:tc>
          <w:tcPr>
            <w:tcW w:w="0" w:type="auto"/>
            <w:tcBorders>
              <w:top w:val="nil"/>
              <w:left w:val="nil"/>
              <w:bottom w:val="nil"/>
              <w:right w:val="nil"/>
            </w:tcBorders>
            <w:shd w:val="clear" w:color="auto" w:fill="auto"/>
            <w:noWrap/>
            <w:vAlign w:val="bottom"/>
            <w:hideMark/>
          </w:tcPr>
          <w:p w14:paraId="7E7A958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(51.13)</w:t>
            </w:r>
          </w:p>
        </w:tc>
        <w:tc>
          <w:tcPr>
            <w:tcW w:w="0" w:type="auto"/>
            <w:tcBorders>
              <w:top w:val="nil"/>
              <w:left w:val="nil"/>
              <w:bottom w:val="nil"/>
              <w:right w:val="nil"/>
            </w:tcBorders>
            <w:shd w:val="clear" w:color="auto" w:fill="D9D9D9" w:themeFill="background1" w:themeFillShade="D9"/>
            <w:noWrap/>
            <w:vAlign w:val="bottom"/>
            <w:hideMark/>
          </w:tcPr>
          <w:p w14:paraId="3FC66D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w:t>
            </w:r>
          </w:p>
        </w:tc>
        <w:tc>
          <w:tcPr>
            <w:tcW w:w="0" w:type="auto"/>
            <w:tcBorders>
              <w:top w:val="nil"/>
              <w:left w:val="nil"/>
              <w:bottom w:val="nil"/>
              <w:right w:val="nil"/>
            </w:tcBorders>
            <w:shd w:val="clear" w:color="auto" w:fill="auto"/>
            <w:noWrap/>
            <w:vAlign w:val="bottom"/>
            <w:hideMark/>
          </w:tcPr>
          <w:p w14:paraId="3A6A4A6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AB559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(50.04)</w:t>
            </w:r>
          </w:p>
        </w:tc>
        <w:tc>
          <w:tcPr>
            <w:tcW w:w="0" w:type="auto"/>
            <w:tcBorders>
              <w:top w:val="nil"/>
              <w:left w:val="nil"/>
              <w:bottom w:val="nil"/>
              <w:right w:val="nil"/>
            </w:tcBorders>
            <w:shd w:val="clear" w:color="auto" w:fill="auto"/>
            <w:noWrap/>
            <w:vAlign w:val="bottom"/>
            <w:hideMark/>
          </w:tcPr>
          <w:p w14:paraId="3A3125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(50.99)</w:t>
            </w:r>
          </w:p>
        </w:tc>
        <w:tc>
          <w:tcPr>
            <w:tcW w:w="0" w:type="auto"/>
            <w:tcBorders>
              <w:top w:val="nil"/>
              <w:left w:val="nil"/>
              <w:bottom w:val="nil"/>
              <w:right w:val="nil"/>
            </w:tcBorders>
            <w:shd w:val="clear" w:color="auto" w:fill="D9D9D9" w:themeFill="background1" w:themeFillShade="D9"/>
            <w:noWrap/>
            <w:vAlign w:val="bottom"/>
            <w:hideMark/>
          </w:tcPr>
          <w:p w14:paraId="0A69A0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(-0.28)</w:t>
            </w:r>
          </w:p>
        </w:tc>
      </w:tr>
      <w:tr w:rsidR="006B1814" w:rsidRPr="008C377F" w14:paraId="229B7677"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784991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396034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0.333***</w:t>
            </w:r>
          </w:p>
        </w:tc>
        <w:tc>
          <w:tcPr>
            <w:tcW w:w="0" w:type="auto"/>
            <w:tcBorders>
              <w:top w:val="nil"/>
              <w:left w:val="nil"/>
              <w:bottom w:val="nil"/>
              <w:right w:val="nil"/>
            </w:tcBorders>
            <w:shd w:val="clear" w:color="auto" w:fill="auto"/>
            <w:noWrap/>
            <w:vAlign w:val="bottom"/>
            <w:hideMark/>
          </w:tcPr>
          <w:p w14:paraId="3ACD80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0.232***</w:t>
            </w:r>
          </w:p>
        </w:tc>
        <w:tc>
          <w:tcPr>
            <w:tcW w:w="0" w:type="auto"/>
            <w:tcBorders>
              <w:top w:val="nil"/>
              <w:left w:val="nil"/>
              <w:bottom w:val="nil"/>
              <w:right w:val="nil"/>
            </w:tcBorders>
            <w:shd w:val="clear" w:color="auto" w:fill="D9D9D9" w:themeFill="background1" w:themeFillShade="D9"/>
            <w:noWrap/>
            <w:vAlign w:val="bottom"/>
            <w:hideMark/>
          </w:tcPr>
          <w:p w14:paraId="78D163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-0.101***</w:t>
            </w:r>
          </w:p>
        </w:tc>
        <w:tc>
          <w:tcPr>
            <w:tcW w:w="0" w:type="auto"/>
            <w:tcBorders>
              <w:top w:val="nil"/>
              <w:left w:val="nil"/>
              <w:bottom w:val="nil"/>
              <w:right w:val="nil"/>
            </w:tcBorders>
            <w:shd w:val="clear" w:color="auto" w:fill="auto"/>
            <w:noWrap/>
            <w:vAlign w:val="bottom"/>
            <w:hideMark/>
          </w:tcPr>
          <w:p w14:paraId="13DF207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1EE2C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0.273***</w:t>
            </w:r>
          </w:p>
        </w:tc>
        <w:tc>
          <w:tcPr>
            <w:tcW w:w="0" w:type="auto"/>
            <w:tcBorders>
              <w:top w:val="nil"/>
              <w:left w:val="nil"/>
              <w:bottom w:val="nil"/>
              <w:right w:val="nil"/>
            </w:tcBorders>
            <w:shd w:val="clear" w:color="auto" w:fill="auto"/>
            <w:noWrap/>
            <w:vAlign w:val="bottom"/>
            <w:hideMark/>
          </w:tcPr>
          <w:p w14:paraId="593038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0.234***</w:t>
            </w:r>
          </w:p>
        </w:tc>
        <w:tc>
          <w:tcPr>
            <w:tcW w:w="0" w:type="auto"/>
            <w:tcBorders>
              <w:top w:val="nil"/>
              <w:left w:val="nil"/>
              <w:bottom w:val="nil"/>
              <w:right w:val="nil"/>
            </w:tcBorders>
            <w:shd w:val="clear" w:color="auto" w:fill="D9D9D9" w:themeFill="background1" w:themeFillShade="D9"/>
            <w:noWrap/>
            <w:vAlign w:val="bottom"/>
            <w:hideMark/>
          </w:tcPr>
          <w:p w14:paraId="2A04A0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c>
          <w:tcPr>
            <w:tcW w:w="0" w:type="auto"/>
            <w:tcBorders>
              <w:top w:val="nil"/>
              <w:left w:val="nil"/>
              <w:bottom w:val="nil"/>
              <w:right w:val="nil"/>
            </w:tcBorders>
            <w:shd w:val="clear" w:color="auto" w:fill="auto"/>
            <w:noWrap/>
            <w:vAlign w:val="bottom"/>
            <w:hideMark/>
          </w:tcPr>
          <w:p w14:paraId="0E9FAE1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EE5C4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0.363***</w:t>
            </w:r>
          </w:p>
        </w:tc>
        <w:tc>
          <w:tcPr>
            <w:tcW w:w="0" w:type="auto"/>
            <w:tcBorders>
              <w:top w:val="nil"/>
              <w:left w:val="nil"/>
              <w:bottom w:val="nil"/>
              <w:right w:val="nil"/>
            </w:tcBorders>
            <w:shd w:val="clear" w:color="auto" w:fill="auto"/>
            <w:noWrap/>
            <w:vAlign w:val="bottom"/>
            <w:hideMark/>
          </w:tcPr>
          <w:p w14:paraId="6FC090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0.292***</w:t>
            </w:r>
          </w:p>
        </w:tc>
        <w:tc>
          <w:tcPr>
            <w:tcW w:w="0" w:type="auto"/>
            <w:tcBorders>
              <w:top w:val="nil"/>
              <w:left w:val="nil"/>
              <w:bottom w:val="nil"/>
              <w:right w:val="nil"/>
            </w:tcBorders>
            <w:shd w:val="clear" w:color="auto" w:fill="D9D9D9" w:themeFill="background1" w:themeFillShade="D9"/>
            <w:noWrap/>
            <w:vAlign w:val="bottom"/>
            <w:hideMark/>
          </w:tcPr>
          <w:p w14:paraId="4974D8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r>
      <w:tr w:rsidR="006B1814" w:rsidRPr="008C377F" w14:paraId="4A49B981"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411C814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D9971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(6.53)</w:t>
            </w:r>
          </w:p>
        </w:tc>
        <w:tc>
          <w:tcPr>
            <w:tcW w:w="0" w:type="auto"/>
            <w:tcBorders>
              <w:top w:val="nil"/>
              <w:left w:val="nil"/>
              <w:bottom w:val="nil"/>
              <w:right w:val="nil"/>
            </w:tcBorders>
            <w:shd w:val="clear" w:color="auto" w:fill="auto"/>
            <w:noWrap/>
            <w:vAlign w:val="bottom"/>
            <w:hideMark/>
          </w:tcPr>
          <w:p w14:paraId="02A4A9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(6.87)</w:t>
            </w:r>
          </w:p>
        </w:tc>
        <w:tc>
          <w:tcPr>
            <w:tcW w:w="0" w:type="auto"/>
            <w:tcBorders>
              <w:top w:val="nil"/>
              <w:left w:val="nil"/>
              <w:bottom w:val="nil"/>
              <w:right w:val="nil"/>
            </w:tcBorders>
            <w:shd w:val="clear" w:color="auto" w:fill="D9D9D9" w:themeFill="background1" w:themeFillShade="D9"/>
            <w:noWrap/>
            <w:vAlign w:val="bottom"/>
            <w:hideMark/>
          </w:tcPr>
          <w:p w14:paraId="01FADD1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(-3.98)</w:t>
            </w:r>
          </w:p>
        </w:tc>
        <w:tc>
          <w:tcPr>
            <w:tcW w:w="0" w:type="auto"/>
            <w:tcBorders>
              <w:top w:val="nil"/>
              <w:left w:val="nil"/>
              <w:bottom w:val="nil"/>
              <w:right w:val="nil"/>
            </w:tcBorders>
            <w:shd w:val="clear" w:color="auto" w:fill="auto"/>
            <w:noWrap/>
            <w:vAlign w:val="bottom"/>
            <w:hideMark/>
          </w:tcPr>
          <w:p w14:paraId="1001A37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9E8D5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(4.74)</w:t>
            </w:r>
          </w:p>
        </w:tc>
        <w:tc>
          <w:tcPr>
            <w:tcW w:w="0" w:type="auto"/>
            <w:tcBorders>
              <w:top w:val="nil"/>
              <w:left w:val="nil"/>
              <w:bottom w:val="nil"/>
              <w:right w:val="nil"/>
            </w:tcBorders>
            <w:shd w:val="clear" w:color="auto" w:fill="auto"/>
            <w:noWrap/>
            <w:vAlign w:val="bottom"/>
            <w:hideMark/>
          </w:tcPr>
          <w:p w14:paraId="644DE1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(5.23)</w:t>
            </w:r>
          </w:p>
        </w:tc>
        <w:tc>
          <w:tcPr>
            <w:tcW w:w="0" w:type="auto"/>
            <w:tcBorders>
              <w:top w:val="nil"/>
              <w:left w:val="nil"/>
              <w:bottom w:val="nil"/>
              <w:right w:val="nil"/>
            </w:tcBorders>
            <w:shd w:val="clear" w:color="auto" w:fill="D9D9D9" w:themeFill="background1" w:themeFillShade="D9"/>
            <w:noWrap/>
            <w:vAlign w:val="bottom"/>
            <w:hideMark/>
          </w:tcPr>
          <w:p w14:paraId="1AC004B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(-2.46)</w:t>
            </w:r>
          </w:p>
        </w:tc>
        <w:tc>
          <w:tcPr>
            <w:tcW w:w="0" w:type="auto"/>
            <w:tcBorders>
              <w:top w:val="nil"/>
              <w:left w:val="nil"/>
              <w:bottom w:val="nil"/>
              <w:right w:val="nil"/>
            </w:tcBorders>
            <w:shd w:val="clear" w:color="auto" w:fill="auto"/>
            <w:noWrap/>
            <w:vAlign w:val="bottom"/>
            <w:hideMark/>
          </w:tcPr>
          <w:p w14:paraId="5382D65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D66E3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(4.76)</w:t>
            </w:r>
          </w:p>
        </w:tc>
        <w:tc>
          <w:tcPr>
            <w:tcW w:w="0" w:type="auto"/>
            <w:tcBorders>
              <w:top w:val="nil"/>
              <w:left w:val="nil"/>
              <w:bottom w:val="nil"/>
              <w:right w:val="nil"/>
            </w:tcBorders>
            <w:shd w:val="clear" w:color="auto" w:fill="auto"/>
            <w:noWrap/>
            <w:vAlign w:val="bottom"/>
            <w:hideMark/>
          </w:tcPr>
          <w:p w14:paraId="4F2678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(5.20)</w:t>
            </w:r>
          </w:p>
        </w:tc>
        <w:tc>
          <w:tcPr>
            <w:tcW w:w="0" w:type="auto"/>
            <w:tcBorders>
              <w:top w:val="nil"/>
              <w:left w:val="nil"/>
              <w:bottom w:val="nil"/>
              <w:right w:val="nil"/>
            </w:tcBorders>
            <w:shd w:val="clear" w:color="auto" w:fill="D9D9D9" w:themeFill="background1" w:themeFillShade="D9"/>
            <w:noWrap/>
            <w:vAlign w:val="bottom"/>
            <w:hideMark/>
          </w:tcPr>
          <w:p w14:paraId="11F39F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(-3.51)</w:t>
            </w:r>
          </w:p>
        </w:tc>
      </w:tr>
      <w:tr w:rsidR="006B1814" w:rsidRPr="008C377F" w14:paraId="1A444061"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095E75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07C463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0" w:type="auto"/>
            <w:tcBorders>
              <w:top w:val="nil"/>
              <w:left w:val="nil"/>
              <w:bottom w:val="nil"/>
              <w:right w:val="nil"/>
            </w:tcBorders>
            <w:shd w:val="clear" w:color="auto" w:fill="auto"/>
            <w:noWrap/>
            <w:vAlign w:val="bottom"/>
            <w:hideMark/>
          </w:tcPr>
          <w:p w14:paraId="143583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0" w:type="auto"/>
            <w:tcBorders>
              <w:top w:val="nil"/>
              <w:left w:val="nil"/>
              <w:bottom w:val="nil"/>
              <w:right w:val="nil"/>
            </w:tcBorders>
            <w:shd w:val="clear" w:color="auto" w:fill="D9D9D9" w:themeFill="background1" w:themeFillShade="D9"/>
            <w:noWrap/>
            <w:vAlign w:val="bottom"/>
            <w:hideMark/>
          </w:tcPr>
          <w:p w14:paraId="64071D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0.000</w:t>
            </w:r>
          </w:p>
        </w:tc>
        <w:tc>
          <w:tcPr>
            <w:tcW w:w="0" w:type="auto"/>
            <w:tcBorders>
              <w:top w:val="nil"/>
              <w:left w:val="nil"/>
              <w:bottom w:val="nil"/>
              <w:right w:val="nil"/>
            </w:tcBorders>
            <w:shd w:val="clear" w:color="auto" w:fill="auto"/>
            <w:noWrap/>
            <w:vAlign w:val="bottom"/>
            <w:hideMark/>
          </w:tcPr>
          <w:p w14:paraId="0005FD0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0C79A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0488A8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0" w:type="auto"/>
            <w:tcBorders>
              <w:top w:val="nil"/>
              <w:left w:val="nil"/>
              <w:bottom w:val="nil"/>
              <w:right w:val="nil"/>
            </w:tcBorders>
            <w:shd w:val="clear" w:color="auto" w:fill="D9D9D9" w:themeFill="background1" w:themeFillShade="D9"/>
            <w:noWrap/>
            <w:vAlign w:val="bottom"/>
            <w:hideMark/>
          </w:tcPr>
          <w:p w14:paraId="09C704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c>
          <w:tcPr>
            <w:tcW w:w="0" w:type="auto"/>
            <w:tcBorders>
              <w:top w:val="nil"/>
              <w:left w:val="nil"/>
              <w:bottom w:val="nil"/>
              <w:right w:val="nil"/>
            </w:tcBorders>
            <w:shd w:val="clear" w:color="auto" w:fill="auto"/>
            <w:noWrap/>
            <w:vAlign w:val="bottom"/>
            <w:hideMark/>
          </w:tcPr>
          <w:p w14:paraId="3311400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7D10F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6A4540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0.041</w:t>
            </w:r>
          </w:p>
        </w:tc>
        <w:tc>
          <w:tcPr>
            <w:tcW w:w="0" w:type="auto"/>
            <w:tcBorders>
              <w:top w:val="nil"/>
              <w:left w:val="nil"/>
              <w:bottom w:val="nil"/>
              <w:right w:val="nil"/>
            </w:tcBorders>
            <w:shd w:val="clear" w:color="auto" w:fill="D9D9D9" w:themeFill="background1" w:themeFillShade="D9"/>
            <w:noWrap/>
            <w:vAlign w:val="bottom"/>
            <w:hideMark/>
          </w:tcPr>
          <w:p w14:paraId="7DD974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r>
      <w:tr w:rsidR="006B1814" w:rsidRPr="008C377F" w14:paraId="48AD8F32"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4766800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249C4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(1.75)</w:t>
            </w:r>
          </w:p>
        </w:tc>
        <w:tc>
          <w:tcPr>
            <w:tcW w:w="0" w:type="auto"/>
            <w:tcBorders>
              <w:top w:val="nil"/>
              <w:left w:val="nil"/>
              <w:bottom w:val="nil"/>
              <w:right w:val="nil"/>
            </w:tcBorders>
            <w:shd w:val="clear" w:color="auto" w:fill="auto"/>
            <w:noWrap/>
            <w:vAlign w:val="bottom"/>
            <w:hideMark/>
          </w:tcPr>
          <w:p w14:paraId="2302C6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w:t>
            </w:r>
          </w:p>
        </w:tc>
        <w:tc>
          <w:tcPr>
            <w:tcW w:w="0" w:type="auto"/>
            <w:tcBorders>
              <w:top w:val="nil"/>
              <w:left w:val="nil"/>
              <w:bottom w:val="nil"/>
              <w:right w:val="nil"/>
            </w:tcBorders>
            <w:shd w:val="clear" w:color="auto" w:fill="D9D9D9" w:themeFill="background1" w:themeFillShade="D9"/>
            <w:noWrap/>
            <w:vAlign w:val="bottom"/>
            <w:hideMark/>
          </w:tcPr>
          <w:p w14:paraId="3C8F6C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w:t>
            </w:r>
          </w:p>
        </w:tc>
        <w:tc>
          <w:tcPr>
            <w:tcW w:w="0" w:type="auto"/>
            <w:tcBorders>
              <w:top w:val="nil"/>
              <w:left w:val="nil"/>
              <w:bottom w:val="nil"/>
              <w:right w:val="nil"/>
            </w:tcBorders>
            <w:shd w:val="clear" w:color="auto" w:fill="auto"/>
            <w:noWrap/>
            <w:vAlign w:val="bottom"/>
            <w:hideMark/>
          </w:tcPr>
          <w:p w14:paraId="6532C55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7C94E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(0.69)</w:t>
            </w:r>
          </w:p>
        </w:tc>
        <w:tc>
          <w:tcPr>
            <w:tcW w:w="0" w:type="auto"/>
            <w:tcBorders>
              <w:top w:val="nil"/>
              <w:left w:val="nil"/>
              <w:bottom w:val="nil"/>
              <w:right w:val="nil"/>
            </w:tcBorders>
            <w:shd w:val="clear" w:color="auto" w:fill="auto"/>
            <w:noWrap/>
            <w:vAlign w:val="bottom"/>
            <w:hideMark/>
          </w:tcPr>
          <w:p w14:paraId="30CDEC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(1.03)</w:t>
            </w:r>
          </w:p>
        </w:tc>
        <w:tc>
          <w:tcPr>
            <w:tcW w:w="0" w:type="auto"/>
            <w:tcBorders>
              <w:top w:val="nil"/>
              <w:left w:val="nil"/>
              <w:bottom w:val="nil"/>
              <w:right w:val="nil"/>
            </w:tcBorders>
            <w:shd w:val="clear" w:color="auto" w:fill="D9D9D9" w:themeFill="background1" w:themeFillShade="D9"/>
            <w:noWrap/>
            <w:vAlign w:val="bottom"/>
            <w:hideMark/>
          </w:tcPr>
          <w:p w14:paraId="67069A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(2.15)</w:t>
            </w:r>
          </w:p>
        </w:tc>
        <w:tc>
          <w:tcPr>
            <w:tcW w:w="0" w:type="auto"/>
            <w:tcBorders>
              <w:top w:val="nil"/>
              <w:left w:val="nil"/>
              <w:bottom w:val="nil"/>
              <w:right w:val="nil"/>
            </w:tcBorders>
            <w:shd w:val="clear" w:color="auto" w:fill="auto"/>
            <w:noWrap/>
            <w:vAlign w:val="bottom"/>
            <w:hideMark/>
          </w:tcPr>
          <w:p w14:paraId="03501A9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31A06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(0.69)</w:t>
            </w:r>
          </w:p>
        </w:tc>
        <w:tc>
          <w:tcPr>
            <w:tcW w:w="0" w:type="auto"/>
            <w:tcBorders>
              <w:top w:val="nil"/>
              <w:left w:val="nil"/>
              <w:bottom w:val="nil"/>
              <w:right w:val="nil"/>
            </w:tcBorders>
            <w:shd w:val="clear" w:color="auto" w:fill="auto"/>
            <w:noWrap/>
            <w:vAlign w:val="bottom"/>
            <w:hideMark/>
          </w:tcPr>
          <w:p w14:paraId="088973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(0.98)</w:t>
            </w:r>
          </w:p>
        </w:tc>
        <w:tc>
          <w:tcPr>
            <w:tcW w:w="0" w:type="auto"/>
            <w:tcBorders>
              <w:top w:val="nil"/>
              <w:left w:val="nil"/>
              <w:bottom w:val="nil"/>
              <w:right w:val="nil"/>
            </w:tcBorders>
            <w:shd w:val="clear" w:color="auto" w:fill="D9D9D9" w:themeFill="background1" w:themeFillShade="D9"/>
            <w:noWrap/>
            <w:vAlign w:val="bottom"/>
            <w:hideMark/>
          </w:tcPr>
          <w:p w14:paraId="1C140F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(2.06)</w:t>
            </w:r>
          </w:p>
        </w:tc>
      </w:tr>
      <w:tr w:rsidR="006B1814" w:rsidRPr="008C377F" w14:paraId="406AAD26"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455B45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598480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0" w:type="auto"/>
            <w:tcBorders>
              <w:top w:val="nil"/>
              <w:left w:val="nil"/>
              <w:bottom w:val="nil"/>
              <w:right w:val="nil"/>
            </w:tcBorders>
            <w:shd w:val="clear" w:color="auto" w:fill="auto"/>
            <w:noWrap/>
            <w:vAlign w:val="bottom"/>
            <w:hideMark/>
          </w:tcPr>
          <w:p w14:paraId="4B4691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c>
          <w:tcPr>
            <w:tcW w:w="0" w:type="auto"/>
            <w:tcBorders>
              <w:top w:val="nil"/>
              <w:left w:val="nil"/>
              <w:bottom w:val="nil"/>
              <w:right w:val="nil"/>
            </w:tcBorders>
            <w:shd w:val="clear" w:color="auto" w:fill="D9D9D9" w:themeFill="background1" w:themeFillShade="D9"/>
            <w:noWrap/>
            <w:vAlign w:val="bottom"/>
            <w:hideMark/>
          </w:tcPr>
          <w:p w14:paraId="6D524B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c>
          <w:tcPr>
            <w:tcW w:w="0" w:type="auto"/>
            <w:tcBorders>
              <w:top w:val="nil"/>
              <w:left w:val="nil"/>
              <w:bottom w:val="nil"/>
              <w:right w:val="nil"/>
            </w:tcBorders>
            <w:shd w:val="clear" w:color="auto" w:fill="auto"/>
            <w:noWrap/>
            <w:vAlign w:val="bottom"/>
            <w:hideMark/>
          </w:tcPr>
          <w:p w14:paraId="092BB03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C13C9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-0.072***</w:t>
            </w:r>
          </w:p>
        </w:tc>
        <w:tc>
          <w:tcPr>
            <w:tcW w:w="0" w:type="auto"/>
            <w:tcBorders>
              <w:top w:val="nil"/>
              <w:left w:val="nil"/>
              <w:bottom w:val="nil"/>
              <w:right w:val="nil"/>
            </w:tcBorders>
            <w:shd w:val="clear" w:color="auto" w:fill="auto"/>
            <w:noWrap/>
            <w:vAlign w:val="bottom"/>
            <w:hideMark/>
          </w:tcPr>
          <w:p w14:paraId="4E367F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-0.047***</w:t>
            </w:r>
          </w:p>
        </w:tc>
        <w:tc>
          <w:tcPr>
            <w:tcW w:w="0" w:type="auto"/>
            <w:tcBorders>
              <w:top w:val="nil"/>
              <w:left w:val="nil"/>
              <w:bottom w:val="nil"/>
              <w:right w:val="nil"/>
            </w:tcBorders>
            <w:shd w:val="clear" w:color="auto" w:fill="D9D9D9" w:themeFill="background1" w:themeFillShade="D9"/>
            <w:noWrap/>
            <w:vAlign w:val="bottom"/>
            <w:hideMark/>
          </w:tcPr>
          <w:p w14:paraId="1BD111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0" w:type="auto"/>
            <w:tcBorders>
              <w:top w:val="nil"/>
              <w:left w:val="nil"/>
              <w:bottom w:val="nil"/>
              <w:right w:val="nil"/>
            </w:tcBorders>
            <w:shd w:val="clear" w:color="auto" w:fill="auto"/>
            <w:noWrap/>
            <w:vAlign w:val="bottom"/>
            <w:hideMark/>
          </w:tcPr>
          <w:p w14:paraId="3E88AB3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C1D48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-0.069***</w:t>
            </w:r>
          </w:p>
        </w:tc>
        <w:tc>
          <w:tcPr>
            <w:tcW w:w="0" w:type="auto"/>
            <w:tcBorders>
              <w:top w:val="nil"/>
              <w:left w:val="nil"/>
              <w:bottom w:val="nil"/>
              <w:right w:val="nil"/>
            </w:tcBorders>
            <w:shd w:val="clear" w:color="auto" w:fill="auto"/>
            <w:noWrap/>
            <w:vAlign w:val="bottom"/>
            <w:hideMark/>
          </w:tcPr>
          <w:p w14:paraId="2A6D89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-0.050***</w:t>
            </w:r>
          </w:p>
        </w:tc>
        <w:tc>
          <w:tcPr>
            <w:tcW w:w="0" w:type="auto"/>
            <w:tcBorders>
              <w:top w:val="nil"/>
              <w:left w:val="nil"/>
              <w:bottom w:val="nil"/>
              <w:right w:val="nil"/>
            </w:tcBorders>
            <w:shd w:val="clear" w:color="auto" w:fill="D9D9D9" w:themeFill="background1" w:themeFillShade="D9"/>
            <w:noWrap/>
            <w:vAlign w:val="bottom"/>
            <w:hideMark/>
          </w:tcPr>
          <w:p w14:paraId="47486C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r>
      <w:tr w:rsidR="006B1814" w:rsidRPr="008C377F" w14:paraId="0250ACE7" w14:textId="77777777" w:rsidTr="000A3143">
        <w:trPr>
          <w:trHeight w:val="288"/>
          <w:jc w:val="center"/>
        </w:trPr>
        <w:tc>
          <w:tcPr>
            <w:tcW w:w="0" w:type="auto"/>
            <w:tcBorders>
              <w:top w:val="nil"/>
              <w:left w:val="nil"/>
              <w:bottom w:val="nil"/>
              <w:right w:val="nil"/>
            </w:tcBorders>
            <w:shd w:val="clear" w:color="auto" w:fill="auto"/>
            <w:noWrap/>
            <w:vAlign w:val="bottom"/>
            <w:hideMark/>
          </w:tcPr>
          <w:p w14:paraId="57816A7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ADF15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(-2.87)</w:t>
            </w:r>
          </w:p>
        </w:tc>
        <w:tc>
          <w:tcPr>
            <w:tcW w:w="0" w:type="auto"/>
            <w:tcBorders>
              <w:top w:val="nil"/>
              <w:left w:val="nil"/>
              <w:bottom w:val="nil"/>
              <w:right w:val="nil"/>
            </w:tcBorders>
            <w:shd w:val="clear" w:color="auto" w:fill="auto"/>
            <w:noWrap/>
            <w:vAlign w:val="bottom"/>
            <w:hideMark/>
          </w:tcPr>
          <w:p w14:paraId="7B49A6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(-3.26)</w:t>
            </w:r>
          </w:p>
        </w:tc>
        <w:tc>
          <w:tcPr>
            <w:tcW w:w="0" w:type="auto"/>
            <w:tcBorders>
              <w:top w:val="nil"/>
              <w:left w:val="nil"/>
              <w:bottom w:val="nil"/>
              <w:right w:val="nil"/>
            </w:tcBorders>
            <w:shd w:val="clear" w:color="auto" w:fill="D9D9D9" w:themeFill="background1" w:themeFillShade="D9"/>
            <w:noWrap/>
            <w:vAlign w:val="bottom"/>
            <w:hideMark/>
          </w:tcPr>
          <w:p w14:paraId="53948A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(2.73)</w:t>
            </w:r>
          </w:p>
        </w:tc>
        <w:tc>
          <w:tcPr>
            <w:tcW w:w="0" w:type="auto"/>
            <w:tcBorders>
              <w:top w:val="nil"/>
              <w:left w:val="nil"/>
              <w:bottom w:val="nil"/>
              <w:right w:val="nil"/>
            </w:tcBorders>
            <w:shd w:val="clear" w:color="auto" w:fill="auto"/>
            <w:noWrap/>
            <w:vAlign w:val="bottom"/>
            <w:hideMark/>
          </w:tcPr>
          <w:p w14:paraId="04977B5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26370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(-3.62)</w:t>
            </w:r>
          </w:p>
        </w:tc>
        <w:tc>
          <w:tcPr>
            <w:tcW w:w="0" w:type="auto"/>
            <w:tcBorders>
              <w:top w:val="nil"/>
              <w:left w:val="nil"/>
              <w:bottom w:val="nil"/>
              <w:right w:val="nil"/>
            </w:tcBorders>
            <w:shd w:val="clear" w:color="auto" w:fill="auto"/>
            <w:noWrap/>
            <w:vAlign w:val="bottom"/>
            <w:hideMark/>
          </w:tcPr>
          <w:p w14:paraId="7BD44C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(-3.87)</w:t>
            </w:r>
          </w:p>
        </w:tc>
        <w:tc>
          <w:tcPr>
            <w:tcW w:w="0" w:type="auto"/>
            <w:tcBorders>
              <w:top w:val="nil"/>
              <w:left w:val="nil"/>
              <w:bottom w:val="nil"/>
              <w:right w:val="nil"/>
            </w:tcBorders>
            <w:shd w:val="clear" w:color="auto" w:fill="D9D9D9" w:themeFill="background1" w:themeFillShade="D9"/>
            <w:noWrap/>
            <w:vAlign w:val="bottom"/>
            <w:hideMark/>
          </w:tcPr>
          <w:p w14:paraId="1A7BAA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(3.03)</w:t>
            </w:r>
          </w:p>
        </w:tc>
        <w:tc>
          <w:tcPr>
            <w:tcW w:w="0" w:type="auto"/>
            <w:tcBorders>
              <w:top w:val="nil"/>
              <w:left w:val="nil"/>
              <w:bottom w:val="nil"/>
              <w:right w:val="nil"/>
            </w:tcBorders>
            <w:shd w:val="clear" w:color="auto" w:fill="auto"/>
            <w:noWrap/>
            <w:vAlign w:val="bottom"/>
            <w:hideMark/>
          </w:tcPr>
          <w:p w14:paraId="1542FB2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5AA442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(-3.64)</w:t>
            </w:r>
          </w:p>
        </w:tc>
        <w:tc>
          <w:tcPr>
            <w:tcW w:w="0" w:type="auto"/>
            <w:tcBorders>
              <w:top w:val="nil"/>
              <w:left w:val="nil"/>
              <w:bottom w:val="nil"/>
              <w:right w:val="nil"/>
            </w:tcBorders>
            <w:shd w:val="clear" w:color="auto" w:fill="auto"/>
            <w:noWrap/>
            <w:vAlign w:val="bottom"/>
            <w:hideMark/>
          </w:tcPr>
          <w:p w14:paraId="3004D0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(-3.83)</w:t>
            </w:r>
          </w:p>
        </w:tc>
        <w:tc>
          <w:tcPr>
            <w:tcW w:w="0" w:type="auto"/>
            <w:tcBorders>
              <w:top w:val="nil"/>
              <w:left w:val="nil"/>
              <w:bottom w:val="nil"/>
              <w:right w:val="nil"/>
            </w:tcBorders>
            <w:shd w:val="clear" w:color="auto" w:fill="D9D9D9" w:themeFill="background1" w:themeFillShade="D9"/>
            <w:noWrap/>
            <w:vAlign w:val="bottom"/>
            <w:hideMark/>
          </w:tcPr>
          <w:p w14:paraId="43B7EE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(2.92)</w:t>
            </w:r>
          </w:p>
        </w:tc>
      </w:tr>
      <w:tr w:rsidR="006B1814" w:rsidRPr="008C377F" w14:paraId="7773C21D" w14:textId="77777777" w:rsidTr="000A3143">
        <w:trPr>
          <w:trHeight w:val="288"/>
          <w:jc w:val="center"/>
        </w:trPr>
        <w:tc>
          <w:tcPr>
            <w:tcW w:w="0" w:type="auto"/>
            <w:tcBorders>
              <w:top w:val="nil"/>
              <w:left w:val="nil"/>
              <w:right w:val="nil"/>
            </w:tcBorders>
            <w:shd w:val="clear" w:color="auto" w:fill="auto"/>
            <w:noWrap/>
            <w:vAlign w:val="bottom"/>
            <w:hideMark/>
          </w:tcPr>
          <w:p w14:paraId="6C05D4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tcPr>
          <w:p w14:paraId="36B681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-14.54%</w:t>
            </w:r>
          </w:p>
        </w:tc>
        <w:tc>
          <w:tcPr>
            <w:tcW w:w="0" w:type="auto"/>
            <w:tcBorders>
              <w:top w:val="nil"/>
              <w:left w:val="nil"/>
              <w:right w:val="nil"/>
            </w:tcBorders>
            <w:shd w:val="clear" w:color="auto" w:fill="auto"/>
            <w:noWrap/>
            <w:vAlign w:val="bottom"/>
          </w:tcPr>
          <w:p w14:paraId="1282C4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-7.84%</w:t>
            </w:r>
          </w:p>
        </w:tc>
        <w:tc>
          <w:tcPr>
            <w:tcW w:w="0" w:type="auto"/>
            <w:tcBorders>
              <w:top w:val="nil"/>
              <w:left w:val="nil"/>
              <w:right w:val="nil"/>
            </w:tcBorders>
            <w:shd w:val="clear" w:color="auto" w:fill="D9D9D9" w:themeFill="background1" w:themeFillShade="D9"/>
            <w:noWrap/>
            <w:vAlign w:val="bottom"/>
          </w:tcPr>
          <w:p w14:paraId="3DC462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6.69%</w:t>
            </w:r>
          </w:p>
        </w:tc>
        <w:tc>
          <w:tcPr>
            <w:tcW w:w="0" w:type="auto"/>
            <w:tcBorders>
              <w:top w:val="nil"/>
              <w:left w:val="nil"/>
              <w:right w:val="nil"/>
            </w:tcBorders>
            <w:shd w:val="clear" w:color="auto" w:fill="auto"/>
            <w:noWrap/>
            <w:vAlign w:val="bottom"/>
          </w:tcPr>
          <w:p w14:paraId="31F589A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tcPr>
          <w:p w14:paraId="33AE49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-22.31%</w:t>
            </w:r>
          </w:p>
        </w:tc>
        <w:tc>
          <w:tcPr>
            <w:tcW w:w="0" w:type="auto"/>
            <w:tcBorders>
              <w:top w:val="nil"/>
              <w:left w:val="nil"/>
              <w:right w:val="nil"/>
            </w:tcBorders>
            <w:shd w:val="clear" w:color="auto" w:fill="auto"/>
            <w:noWrap/>
            <w:vAlign w:val="bottom"/>
          </w:tcPr>
          <w:p w14:paraId="4054BC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-16.75%</w:t>
            </w:r>
          </w:p>
        </w:tc>
        <w:tc>
          <w:tcPr>
            <w:tcW w:w="0" w:type="auto"/>
            <w:tcBorders>
              <w:top w:val="nil"/>
              <w:left w:val="nil"/>
              <w:right w:val="nil"/>
            </w:tcBorders>
            <w:shd w:val="clear" w:color="auto" w:fill="D9D9D9" w:themeFill="background1" w:themeFillShade="D9"/>
            <w:noWrap/>
            <w:vAlign w:val="bottom"/>
          </w:tcPr>
          <w:p w14:paraId="0DBF99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5.57%</w:t>
            </w:r>
          </w:p>
        </w:tc>
        <w:tc>
          <w:tcPr>
            <w:tcW w:w="0" w:type="auto"/>
            <w:tcBorders>
              <w:top w:val="nil"/>
              <w:left w:val="nil"/>
              <w:right w:val="nil"/>
            </w:tcBorders>
            <w:shd w:val="clear" w:color="auto" w:fill="auto"/>
            <w:noWrap/>
            <w:vAlign w:val="bottom"/>
          </w:tcPr>
          <w:p w14:paraId="0A76DF2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tcPr>
          <w:p w14:paraId="0D5BD7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-24.61%</w:t>
            </w:r>
          </w:p>
        </w:tc>
        <w:tc>
          <w:tcPr>
            <w:tcW w:w="0" w:type="auto"/>
            <w:tcBorders>
              <w:top w:val="nil"/>
              <w:left w:val="nil"/>
              <w:right w:val="nil"/>
            </w:tcBorders>
            <w:shd w:val="clear" w:color="auto" w:fill="auto"/>
            <w:noWrap/>
            <w:vAlign w:val="bottom"/>
          </w:tcPr>
          <w:p w14:paraId="176903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-19.18%</w:t>
            </w:r>
          </w:p>
        </w:tc>
        <w:tc>
          <w:tcPr>
            <w:tcW w:w="0" w:type="auto"/>
            <w:tcBorders>
              <w:top w:val="nil"/>
              <w:left w:val="nil"/>
              <w:right w:val="nil"/>
            </w:tcBorders>
            <w:shd w:val="clear" w:color="auto" w:fill="D9D9D9" w:themeFill="background1" w:themeFillShade="D9"/>
            <w:noWrap/>
            <w:vAlign w:val="bottom"/>
          </w:tcPr>
          <w:p w14:paraId="32C2D5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5.43%</w:t>
            </w:r>
          </w:p>
        </w:tc>
      </w:tr>
      <w:tr w:rsidR="006B1814" w:rsidRPr="008C377F" w14:paraId="695156E4" w14:textId="77777777" w:rsidTr="000A3143">
        <w:trPr>
          <w:trHeight w:val="288"/>
          <w:jc w:val="center"/>
        </w:trPr>
        <w:tc>
          <w:tcPr>
            <w:tcW w:w="0" w:type="auto"/>
            <w:tcBorders>
              <w:top w:val="nil"/>
              <w:left w:val="nil"/>
              <w:bottom w:val="single" w:sz="4" w:space="0" w:color="auto"/>
              <w:right w:val="nil"/>
            </w:tcBorders>
            <w:shd w:val="clear" w:color="auto" w:fill="auto"/>
            <w:noWrap/>
            <w:vAlign w:val="bottom"/>
            <w:hideMark/>
          </w:tcPr>
          <w:p w14:paraId="2EEAB8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7DB27BB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nil"/>
            </w:tcBorders>
            <w:shd w:val="clear" w:color="auto" w:fill="auto"/>
            <w:noWrap/>
            <w:vAlign w:val="bottom"/>
          </w:tcPr>
          <w:p w14:paraId="43415CA5"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tcPr>
          <w:p w14:paraId="3D8C0A4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nil"/>
            </w:tcBorders>
            <w:shd w:val="clear" w:color="auto" w:fill="auto"/>
            <w:noWrap/>
            <w:vAlign w:val="bottom"/>
          </w:tcPr>
          <w:p w14:paraId="4072DB39" w14:textId="77777777" w:rsidR="006B1814" w:rsidRPr="008C377F" w:rsidRDefault="006B1814" w:rsidP="006B1814">
            <w:pPr>
              <w:jc w:val="right"/>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tcPr>
          <w:p w14:paraId="1150F19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r>
    </w:tbl>
    <w:p w14:paraId="647BFFEC" w14:textId="0715B909" w:rsidR="00F36AAB" w:rsidRPr="008C377F" w:rsidRDefault="00F36AAB" w:rsidP="006B1814">
      <w:pPr>
        <w:jc w:val="center"/>
        <w:rPr>
          <w:rFonts w:ascii="Times New Roman" w:hAnsi="Times New Roman" w:cs="Times New Roman"/>
        </w:rPr>
      </w:pPr>
    </w:p>
    <w:p w14:paraId="67684291" w14:textId="78A7AF50" w:rsidR="00C51249" w:rsidRPr="008C377F" w:rsidRDefault="00C51249" w:rsidP="006B1814">
      <w:pPr>
        <w:jc w:val="center"/>
        <w:rPr>
          <w:rFonts w:ascii="Times New Roman" w:hAnsi="Times New Roman" w:cs="Times New Roman"/>
        </w:rPr>
      </w:pPr>
    </w:p>
    <w:p w14:paraId="53FD93DC" w14:textId="13DAF14A" w:rsidR="00C51249" w:rsidRPr="008C377F" w:rsidRDefault="00C51249" w:rsidP="006B1814">
      <w:pPr>
        <w:jc w:val="center"/>
        <w:rPr>
          <w:rFonts w:ascii="Times New Roman" w:hAnsi="Times New Roman" w:cs="Times New Roman"/>
        </w:rPr>
      </w:pPr>
    </w:p>
    <w:p w14:paraId="516750EA" w14:textId="43191035" w:rsidR="00C51249" w:rsidRPr="008C377F" w:rsidRDefault="00C51249" w:rsidP="006B1814">
      <w:pPr>
        <w:jc w:val="center"/>
        <w:rPr>
          <w:rFonts w:ascii="Times New Roman" w:hAnsi="Times New Roman" w:cs="Times New Roman"/>
        </w:rPr>
      </w:pPr>
    </w:p>
    <w:p w14:paraId="338FAB47" w14:textId="63B02259" w:rsidR="00C51249" w:rsidRPr="008C377F" w:rsidRDefault="00C51249" w:rsidP="006B1814">
      <w:pPr>
        <w:jc w:val="center"/>
        <w:rPr>
          <w:rFonts w:ascii="Times New Roman" w:hAnsi="Times New Roman" w:cs="Times New Roman"/>
        </w:rPr>
      </w:pPr>
    </w:p>
    <w:p w14:paraId="77229B40" w14:textId="36BC5500" w:rsidR="00C51249" w:rsidRPr="008C377F" w:rsidRDefault="00C51249" w:rsidP="006B1814">
      <w:pPr>
        <w:jc w:val="center"/>
        <w:rPr>
          <w:rFonts w:ascii="Times New Roman" w:hAnsi="Times New Roman" w:cs="Times New Roman"/>
        </w:rPr>
      </w:pPr>
    </w:p>
    <w:p w14:paraId="7215A7CE" w14:textId="77777777" w:rsidR="00C51249" w:rsidRPr="008C377F" w:rsidRDefault="00C51249" w:rsidP="006B1814">
      <w:pPr>
        <w:jc w:val="center"/>
        <w:rPr>
          <w:rFonts w:ascii="Times New Roman" w:hAnsi="Times New Roman" w:cs="Times New Roman"/>
        </w:rPr>
      </w:pPr>
    </w:p>
    <w:p w14:paraId="68A33A13" w14:textId="75E0798B" w:rsidR="00D37BC3" w:rsidRDefault="00D37BC3" w:rsidP="006B1814">
      <w:pPr>
        <w:jc w:val="center"/>
        <w:rPr>
          <w:rFonts w:ascii="Times New Roman" w:hAnsi="Times New Roman" w:cs="Times New Roman"/>
        </w:rPr>
      </w:pPr>
    </w:p>
    <w:p w14:paraId="3FA3C68D" w14:textId="3AB3E5A5" w:rsidR="00A10F89" w:rsidRDefault="00A10F89" w:rsidP="006B1814">
      <w:pPr>
        <w:jc w:val="center"/>
        <w:rPr>
          <w:rFonts w:ascii="Times New Roman" w:hAnsi="Times New Roman" w:cs="Times New Roman"/>
        </w:rPr>
      </w:pPr>
    </w:p>
    <w:p w14:paraId="227DBCD7" w14:textId="77777777" w:rsidR="00A10F89" w:rsidRPr="008C377F" w:rsidRDefault="00A10F89" w:rsidP="006B1814">
      <w:pPr>
        <w:jc w:val="center"/>
        <w:rPr>
          <w:rFonts w:ascii="Times New Roman" w:hAnsi="Times New Roman" w:cs="Times New Roman"/>
        </w:rPr>
      </w:pPr>
    </w:p>
    <w:p w14:paraId="79CC6AFC" w14:textId="7BCF7135"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6037074C" w14:textId="77777777" w:rsidR="00E3629D" w:rsidRPr="008C377F" w:rsidRDefault="00E3629D" w:rsidP="006B1814">
      <w:pPr>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1511"/>
        <w:gridCol w:w="966"/>
        <w:gridCol w:w="1033"/>
        <w:gridCol w:w="1245"/>
        <w:gridCol w:w="222"/>
        <w:gridCol w:w="1033"/>
        <w:gridCol w:w="1033"/>
        <w:gridCol w:w="1245"/>
        <w:gridCol w:w="222"/>
        <w:gridCol w:w="1033"/>
        <w:gridCol w:w="1033"/>
        <w:gridCol w:w="1245"/>
      </w:tblGrid>
      <w:tr w:rsidR="006B1814" w:rsidRPr="008C377F" w14:paraId="463596DC" w14:textId="77777777" w:rsidTr="0015669E">
        <w:trPr>
          <w:trHeight w:val="288"/>
          <w:jc w:val="center"/>
        </w:trPr>
        <w:tc>
          <w:tcPr>
            <w:tcW w:w="0" w:type="auto"/>
            <w:tcBorders>
              <w:top w:val="single" w:sz="4" w:space="0" w:color="auto"/>
              <w:left w:val="nil"/>
              <w:bottom w:val="nil"/>
              <w:right w:val="nil"/>
            </w:tcBorders>
            <w:shd w:val="clear" w:color="auto" w:fill="auto"/>
            <w:noWrap/>
            <w:vAlign w:val="bottom"/>
            <w:hideMark/>
          </w:tcPr>
          <w:p w14:paraId="323142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26CC4E6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nil"/>
              <w:right w:val="nil"/>
            </w:tcBorders>
            <w:shd w:val="clear" w:color="auto" w:fill="auto"/>
            <w:noWrap/>
            <w:vAlign w:val="bottom"/>
            <w:hideMark/>
          </w:tcPr>
          <w:p w14:paraId="06E8334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1504530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nil"/>
              <w:right w:val="nil"/>
            </w:tcBorders>
            <w:shd w:val="clear" w:color="auto" w:fill="auto"/>
            <w:noWrap/>
            <w:vAlign w:val="bottom"/>
            <w:hideMark/>
          </w:tcPr>
          <w:p w14:paraId="61F1453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7FFA73B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3E4480F4" w14:textId="77777777" w:rsidTr="0015669E">
        <w:trPr>
          <w:trHeight w:val="288"/>
          <w:jc w:val="center"/>
        </w:trPr>
        <w:tc>
          <w:tcPr>
            <w:tcW w:w="0" w:type="auto"/>
            <w:tcBorders>
              <w:top w:val="nil"/>
              <w:left w:val="nil"/>
              <w:bottom w:val="single" w:sz="4" w:space="0" w:color="auto"/>
              <w:right w:val="nil"/>
            </w:tcBorders>
            <w:shd w:val="clear" w:color="auto" w:fill="auto"/>
            <w:noWrap/>
            <w:vAlign w:val="bottom"/>
            <w:hideMark/>
          </w:tcPr>
          <w:p w14:paraId="10E941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5F7256D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407B116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4C57BAA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5CA0FD9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72CC6D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7BD6240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6130807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1CBD85B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DBE81B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0082F59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B15615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CCD1CEF"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6513EB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4850BF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0.971***</w:t>
            </w:r>
          </w:p>
        </w:tc>
        <w:tc>
          <w:tcPr>
            <w:tcW w:w="0" w:type="auto"/>
            <w:tcBorders>
              <w:top w:val="nil"/>
              <w:left w:val="nil"/>
              <w:bottom w:val="nil"/>
              <w:right w:val="nil"/>
            </w:tcBorders>
            <w:shd w:val="clear" w:color="auto" w:fill="auto"/>
            <w:noWrap/>
            <w:vAlign w:val="bottom"/>
            <w:hideMark/>
          </w:tcPr>
          <w:p w14:paraId="5CD9BC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0.950***</w:t>
            </w:r>
          </w:p>
        </w:tc>
        <w:tc>
          <w:tcPr>
            <w:tcW w:w="0" w:type="auto"/>
            <w:tcBorders>
              <w:top w:val="nil"/>
              <w:left w:val="nil"/>
              <w:bottom w:val="nil"/>
              <w:right w:val="nil"/>
            </w:tcBorders>
            <w:shd w:val="clear" w:color="auto" w:fill="D9D9D9" w:themeFill="background1" w:themeFillShade="D9"/>
            <w:noWrap/>
            <w:vAlign w:val="bottom"/>
            <w:hideMark/>
          </w:tcPr>
          <w:p w14:paraId="28182C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vAlign w:val="bottom"/>
            <w:hideMark/>
          </w:tcPr>
          <w:p w14:paraId="425F0D7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39597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0.924***</w:t>
            </w:r>
          </w:p>
        </w:tc>
        <w:tc>
          <w:tcPr>
            <w:tcW w:w="0" w:type="auto"/>
            <w:tcBorders>
              <w:top w:val="nil"/>
              <w:left w:val="nil"/>
              <w:bottom w:val="nil"/>
              <w:right w:val="nil"/>
            </w:tcBorders>
            <w:shd w:val="clear" w:color="auto" w:fill="auto"/>
            <w:noWrap/>
            <w:vAlign w:val="bottom"/>
            <w:hideMark/>
          </w:tcPr>
          <w:p w14:paraId="2CCEE1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0.937***</w:t>
            </w:r>
          </w:p>
        </w:tc>
        <w:tc>
          <w:tcPr>
            <w:tcW w:w="0" w:type="auto"/>
            <w:tcBorders>
              <w:top w:val="nil"/>
              <w:left w:val="nil"/>
              <w:bottom w:val="nil"/>
              <w:right w:val="nil"/>
            </w:tcBorders>
            <w:shd w:val="clear" w:color="auto" w:fill="D9D9D9" w:themeFill="background1" w:themeFillShade="D9"/>
            <w:noWrap/>
            <w:vAlign w:val="bottom"/>
            <w:hideMark/>
          </w:tcPr>
          <w:p w14:paraId="17A7E0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0" w:type="auto"/>
            <w:tcBorders>
              <w:top w:val="nil"/>
              <w:left w:val="nil"/>
              <w:bottom w:val="nil"/>
              <w:right w:val="nil"/>
            </w:tcBorders>
            <w:shd w:val="clear" w:color="auto" w:fill="auto"/>
            <w:noWrap/>
            <w:vAlign w:val="bottom"/>
            <w:hideMark/>
          </w:tcPr>
          <w:p w14:paraId="1E6DF7B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BC5D4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0.978***</w:t>
            </w:r>
          </w:p>
        </w:tc>
        <w:tc>
          <w:tcPr>
            <w:tcW w:w="0" w:type="auto"/>
            <w:tcBorders>
              <w:top w:val="nil"/>
              <w:left w:val="nil"/>
              <w:bottom w:val="nil"/>
              <w:right w:val="nil"/>
            </w:tcBorders>
            <w:shd w:val="clear" w:color="auto" w:fill="auto"/>
            <w:noWrap/>
            <w:vAlign w:val="bottom"/>
            <w:hideMark/>
          </w:tcPr>
          <w:p w14:paraId="6F6C2C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0.938***</w:t>
            </w:r>
          </w:p>
        </w:tc>
        <w:tc>
          <w:tcPr>
            <w:tcW w:w="0" w:type="auto"/>
            <w:tcBorders>
              <w:top w:val="nil"/>
              <w:left w:val="nil"/>
              <w:bottom w:val="nil"/>
              <w:right w:val="nil"/>
            </w:tcBorders>
            <w:shd w:val="clear" w:color="auto" w:fill="D9D9D9" w:themeFill="background1" w:themeFillShade="D9"/>
            <w:noWrap/>
            <w:vAlign w:val="bottom"/>
            <w:hideMark/>
          </w:tcPr>
          <w:p w14:paraId="23F082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r>
      <w:tr w:rsidR="006B1814" w:rsidRPr="008C377F" w14:paraId="296647A5"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43DBE221"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57ED5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(52.53)</w:t>
            </w:r>
          </w:p>
        </w:tc>
        <w:tc>
          <w:tcPr>
            <w:tcW w:w="0" w:type="auto"/>
            <w:tcBorders>
              <w:top w:val="nil"/>
              <w:left w:val="nil"/>
              <w:bottom w:val="nil"/>
              <w:right w:val="nil"/>
            </w:tcBorders>
            <w:shd w:val="clear" w:color="auto" w:fill="auto"/>
            <w:noWrap/>
            <w:vAlign w:val="bottom"/>
            <w:hideMark/>
          </w:tcPr>
          <w:p w14:paraId="4DD6E3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(53.74)</w:t>
            </w:r>
          </w:p>
        </w:tc>
        <w:tc>
          <w:tcPr>
            <w:tcW w:w="0" w:type="auto"/>
            <w:tcBorders>
              <w:top w:val="nil"/>
              <w:left w:val="nil"/>
              <w:bottom w:val="nil"/>
              <w:right w:val="nil"/>
            </w:tcBorders>
            <w:shd w:val="clear" w:color="auto" w:fill="D9D9D9" w:themeFill="background1" w:themeFillShade="D9"/>
            <w:noWrap/>
            <w:vAlign w:val="bottom"/>
            <w:hideMark/>
          </w:tcPr>
          <w:p w14:paraId="47E72B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w:t>
            </w:r>
          </w:p>
        </w:tc>
        <w:tc>
          <w:tcPr>
            <w:tcW w:w="0" w:type="auto"/>
            <w:tcBorders>
              <w:top w:val="nil"/>
              <w:left w:val="nil"/>
              <w:bottom w:val="nil"/>
              <w:right w:val="nil"/>
            </w:tcBorders>
            <w:shd w:val="clear" w:color="auto" w:fill="auto"/>
            <w:noWrap/>
            <w:vAlign w:val="bottom"/>
            <w:hideMark/>
          </w:tcPr>
          <w:p w14:paraId="0A8DACF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83085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(45.40)</w:t>
            </w:r>
          </w:p>
        </w:tc>
        <w:tc>
          <w:tcPr>
            <w:tcW w:w="0" w:type="auto"/>
            <w:tcBorders>
              <w:top w:val="nil"/>
              <w:left w:val="nil"/>
              <w:bottom w:val="nil"/>
              <w:right w:val="nil"/>
            </w:tcBorders>
            <w:shd w:val="clear" w:color="auto" w:fill="auto"/>
            <w:noWrap/>
            <w:vAlign w:val="bottom"/>
            <w:hideMark/>
          </w:tcPr>
          <w:p w14:paraId="786DF6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(56.03)</w:t>
            </w:r>
          </w:p>
        </w:tc>
        <w:tc>
          <w:tcPr>
            <w:tcW w:w="0" w:type="auto"/>
            <w:tcBorders>
              <w:top w:val="nil"/>
              <w:left w:val="nil"/>
              <w:bottom w:val="nil"/>
              <w:right w:val="nil"/>
            </w:tcBorders>
            <w:shd w:val="clear" w:color="auto" w:fill="D9D9D9" w:themeFill="background1" w:themeFillShade="D9"/>
            <w:noWrap/>
            <w:vAlign w:val="bottom"/>
            <w:hideMark/>
          </w:tcPr>
          <w:p w14:paraId="2D9598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(0.79)</w:t>
            </w:r>
          </w:p>
        </w:tc>
        <w:tc>
          <w:tcPr>
            <w:tcW w:w="0" w:type="auto"/>
            <w:tcBorders>
              <w:top w:val="nil"/>
              <w:left w:val="nil"/>
              <w:bottom w:val="nil"/>
              <w:right w:val="nil"/>
            </w:tcBorders>
            <w:shd w:val="clear" w:color="auto" w:fill="auto"/>
            <w:noWrap/>
            <w:vAlign w:val="bottom"/>
            <w:hideMark/>
          </w:tcPr>
          <w:p w14:paraId="5F114C3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5A5FE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(49.06)</w:t>
            </w:r>
          </w:p>
        </w:tc>
        <w:tc>
          <w:tcPr>
            <w:tcW w:w="0" w:type="auto"/>
            <w:tcBorders>
              <w:top w:val="nil"/>
              <w:left w:val="nil"/>
              <w:bottom w:val="nil"/>
              <w:right w:val="nil"/>
            </w:tcBorders>
            <w:shd w:val="clear" w:color="auto" w:fill="auto"/>
            <w:noWrap/>
            <w:vAlign w:val="bottom"/>
            <w:hideMark/>
          </w:tcPr>
          <w:p w14:paraId="3C10F0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(54.64)</w:t>
            </w:r>
          </w:p>
        </w:tc>
        <w:tc>
          <w:tcPr>
            <w:tcW w:w="0" w:type="auto"/>
            <w:tcBorders>
              <w:top w:val="nil"/>
              <w:left w:val="nil"/>
              <w:bottom w:val="nil"/>
              <w:right w:val="nil"/>
            </w:tcBorders>
            <w:shd w:val="clear" w:color="auto" w:fill="D9D9D9" w:themeFill="background1" w:themeFillShade="D9"/>
            <w:noWrap/>
            <w:vAlign w:val="bottom"/>
            <w:hideMark/>
          </w:tcPr>
          <w:p w14:paraId="70F2B0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(-2.27)</w:t>
            </w:r>
          </w:p>
        </w:tc>
      </w:tr>
      <w:tr w:rsidR="006B1814" w:rsidRPr="008C377F" w14:paraId="1E297AE5"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53D751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066D86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0.371***</w:t>
            </w:r>
          </w:p>
        </w:tc>
        <w:tc>
          <w:tcPr>
            <w:tcW w:w="0" w:type="auto"/>
            <w:tcBorders>
              <w:top w:val="nil"/>
              <w:left w:val="nil"/>
              <w:bottom w:val="nil"/>
              <w:right w:val="nil"/>
            </w:tcBorders>
            <w:shd w:val="clear" w:color="auto" w:fill="auto"/>
            <w:noWrap/>
            <w:vAlign w:val="bottom"/>
            <w:hideMark/>
          </w:tcPr>
          <w:p w14:paraId="32D07A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0.270***</w:t>
            </w:r>
          </w:p>
        </w:tc>
        <w:tc>
          <w:tcPr>
            <w:tcW w:w="0" w:type="auto"/>
            <w:tcBorders>
              <w:top w:val="nil"/>
              <w:left w:val="nil"/>
              <w:bottom w:val="nil"/>
              <w:right w:val="nil"/>
            </w:tcBorders>
            <w:shd w:val="clear" w:color="auto" w:fill="D9D9D9" w:themeFill="background1" w:themeFillShade="D9"/>
            <w:noWrap/>
            <w:vAlign w:val="bottom"/>
            <w:hideMark/>
          </w:tcPr>
          <w:p w14:paraId="030072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-0.101***</w:t>
            </w:r>
          </w:p>
        </w:tc>
        <w:tc>
          <w:tcPr>
            <w:tcW w:w="0" w:type="auto"/>
            <w:tcBorders>
              <w:top w:val="nil"/>
              <w:left w:val="nil"/>
              <w:bottom w:val="nil"/>
              <w:right w:val="nil"/>
            </w:tcBorders>
            <w:shd w:val="clear" w:color="auto" w:fill="auto"/>
            <w:noWrap/>
            <w:vAlign w:val="bottom"/>
            <w:hideMark/>
          </w:tcPr>
          <w:p w14:paraId="433A748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494A0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0.293***</w:t>
            </w:r>
          </w:p>
        </w:tc>
        <w:tc>
          <w:tcPr>
            <w:tcW w:w="0" w:type="auto"/>
            <w:tcBorders>
              <w:top w:val="nil"/>
              <w:left w:val="nil"/>
              <w:bottom w:val="nil"/>
              <w:right w:val="nil"/>
            </w:tcBorders>
            <w:shd w:val="clear" w:color="auto" w:fill="auto"/>
            <w:noWrap/>
            <w:vAlign w:val="bottom"/>
            <w:hideMark/>
          </w:tcPr>
          <w:p w14:paraId="44D4C6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0.277***</w:t>
            </w:r>
          </w:p>
        </w:tc>
        <w:tc>
          <w:tcPr>
            <w:tcW w:w="0" w:type="auto"/>
            <w:tcBorders>
              <w:top w:val="nil"/>
              <w:left w:val="nil"/>
              <w:bottom w:val="nil"/>
              <w:right w:val="nil"/>
            </w:tcBorders>
            <w:shd w:val="clear" w:color="auto" w:fill="D9D9D9" w:themeFill="background1" w:themeFillShade="D9"/>
            <w:noWrap/>
            <w:vAlign w:val="bottom"/>
            <w:hideMark/>
          </w:tcPr>
          <w:p w14:paraId="31C4F5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-0.016***</w:t>
            </w:r>
          </w:p>
        </w:tc>
        <w:tc>
          <w:tcPr>
            <w:tcW w:w="0" w:type="auto"/>
            <w:tcBorders>
              <w:top w:val="nil"/>
              <w:left w:val="nil"/>
              <w:bottom w:val="nil"/>
              <w:right w:val="nil"/>
            </w:tcBorders>
            <w:shd w:val="clear" w:color="auto" w:fill="auto"/>
            <w:noWrap/>
            <w:vAlign w:val="bottom"/>
            <w:hideMark/>
          </w:tcPr>
          <w:p w14:paraId="6C04B76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BFD28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0.362***</w:t>
            </w:r>
          </w:p>
        </w:tc>
        <w:tc>
          <w:tcPr>
            <w:tcW w:w="0" w:type="auto"/>
            <w:tcBorders>
              <w:top w:val="nil"/>
              <w:left w:val="nil"/>
              <w:bottom w:val="nil"/>
              <w:right w:val="nil"/>
            </w:tcBorders>
            <w:shd w:val="clear" w:color="auto" w:fill="auto"/>
            <w:noWrap/>
            <w:vAlign w:val="bottom"/>
            <w:hideMark/>
          </w:tcPr>
          <w:p w14:paraId="0A137C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0.295***</w:t>
            </w:r>
          </w:p>
        </w:tc>
        <w:tc>
          <w:tcPr>
            <w:tcW w:w="0" w:type="auto"/>
            <w:tcBorders>
              <w:top w:val="nil"/>
              <w:left w:val="nil"/>
              <w:bottom w:val="nil"/>
              <w:right w:val="nil"/>
            </w:tcBorders>
            <w:shd w:val="clear" w:color="auto" w:fill="D9D9D9" w:themeFill="background1" w:themeFillShade="D9"/>
            <w:noWrap/>
            <w:vAlign w:val="bottom"/>
            <w:hideMark/>
          </w:tcPr>
          <w:p w14:paraId="288F57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-0.067***</w:t>
            </w:r>
          </w:p>
        </w:tc>
      </w:tr>
      <w:tr w:rsidR="006B1814" w:rsidRPr="008C377F" w14:paraId="481AC0D4"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385C67F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C0DB1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(6.31)</w:t>
            </w:r>
          </w:p>
        </w:tc>
        <w:tc>
          <w:tcPr>
            <w:tcW w:w="0" w:type="auto"/>
            <w:tcBorders>
              <w:top w:val="nil"/>
              <w:left w:val="nil"/>
              <w:bottom w:val="nil"/>
              <w:right w:val="nil"/>
            </w:tcBorders>
            <w:shd w:val="clear" w:color="auto" w:fill="auto"/>
            <w:noWrap/>
            <w:vAlign w:val="bottom"/>
            <w:hideMark/>
          </w:tcPr>
          <w:p w14:paraId="446F64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(6.58)</w:t>
            </w:r>
          </w:p>
        </w:tc>
        <w:tc>
          <w:tcPr>
            <w:tcW w:w="0" w:type="auto"/>
            <w:tcBorders>
              <w:top w:val="nil"/>
              <w:left w:val="nil"/>
              <w:bottom w:val="nil"/>
              <w:right w:val="nil"/>
            </w:tcBorders>
            <w:shd w:val="clear" w:color="auto" w:fill="D9D9D9" w:themeFill="background1" w:themeFillShade="D9"/>
            <w:noWrap/>
            <w:vAlign w:val="bottom"/>
            <w:hideMark/>
          </w:tcPr>
          <w:p w14:paraId="007DE3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(-3.02)</w:t>
            </w:r>
          </w:p>
        </w:tc>
        <w:tc>
          <w:tcPr>
            <w:tcW w:w="0" w:type="auto"/>
            <w:tcBorders>
              <w:top w:val="nil"/>
              <w:left w:val="nil"/>
              <w:bottom w:val="nil"/>
              <w:right w:val="nil"/>
            </w:tcBorders>
            <w:shd w:val="clear" w:color="auto" w:fill="auto"/>
            <w:noWrap/>
            <w:vAlign w:val="bottom"/>
            <w:hideMark/>
          </w:tcPr>
          <w:p w14:paraId="7898338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1FE24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(3.03)</w:t>
            </w:r>
          </w:p>
        </w:tc>
        <w:tc>
          <w:tcPr>
            <w:tcW w:w="0" w:type="auto"/>
            <w:tcBorders>
              <w:top w:val="nil"/>
              <w:left w:val="nil"/>
              <w:bottom w:val="nil"/>
              <w:right w:val="nil"/>
            </w:tcBorders>
            <w:shd w:val="clear" w:color="auto" w:fill="auto"/>
            <w:noWrap/>
            <w:vAlign w:val="bottom"/>
            <w:hideMark/>
          </w:tcPr>
          <w:p w14:paraId="0DD2DE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(5.29)</w:t>
            </w:r>
          </w:p>
        </w:tc>
        <w:tc>
          <w:tcPr>
            <w:tcW w:w="0" w:type="auto"/>
            <w:tcBorders>
              <w:top w:val="nil"/>
              <w:left w:val="nil"/>
              <w:bottom w:val="nil"/>
              <w:right w:val="nil"/>
            </w:tcBorders>
            <w:shd w:val="clear" w:color="auto" w:fill="D9D9D9" w:themeFill="background1" w:themeFillShade="D9"/>
            <w:noWrap/>
            <w:vAlign w:val="bottom"/>
            <w:hideMark/>
          </w:tcPr>
          <w:p w14:paraId="6DA4A3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(-2.64)</w:t>
            </w:r>
          </w:p>
        </w:tc>
        <w:tc>
          <w:tcPr>
            <w:tcW w:w="0" w:type="auto"/>
            <w:tcBorders>
              <w:top w:val="nil"/>
              <w:left w:val="nil"/>
              <w:bottom w:val="nil"/>
              <w:right w:val="nil"/>
            </w:tcBorders>
            <w:shd w:val="clear" w:color="auto" w:fill="auto"/>
            <w:noWrap/>
            <w:vAlign w:val="bottom"/>
            <w:hideMark/>
          </w:tcPr>
          <w:p w14:paraId="60261D5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13FB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w:t>
            </w:r>
          </w:p>
        </w:tc>
        <w:tc>
          <w:tcPr>
            <w:tcW w:w="0" w:type="auto"/>
            <w:tcBorders>
              <w:top w:val="nil"/>
              <w:left w:val="nil"/>
              <w:bottom w:val="nil"/>
              <w:right w:val="nil"/>
            </w:tcBorders>
            <w:shd w:val="clear" w:color="auto" w:fill="auto"/>
            <w:noWrap/>
            <w:vAlign w:val="bottom"/>
            <w:hideMark/>
          </w:tcPr>
          <w:p w14:paraId="7477DB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(5.47)</w:t>
            </w:r>
          </w:p>
        </w:tc>
        <w:tc>
          <w:tcPr>
            <w:tcW w:w="0" w:type="auto"/>
            <w:tcBorders>
              <w:top w:val="nil"/>
              <w:left w:val="nil"/>
              <w:bottom w:val="nil"/>
              <w:right w:val="nil"/>
            </w:tcBorders>
            <w:shd w:val="clear" w:color="auto" w:fill="D9D9D9" w:themeFill="background1" w:themeFillShade="D9"/>
            <w:noWrap/>
            <w:vAlign w:val="bottom"/>
            <w:hideMark/>
          </w:tcPr>
          <w:p w14:paraId="351A2C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(-2.59)</w:t>
            </w:r>
          </w:p>
        </w:tc>
      </w:tr>
      <w:tr w:rsidR="006B1814" w:rsidRPr="008C377F" w14:paraId="1FBC0924"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456467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37E81A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-0.068</w:t>
            </w:r>
          </w:p>
        </w:tc>
        <w:tc>
          <w:tcPr>
            <w:tcW w:w="0" w:type="auto"/>
            <w:tcBorders>
              <w:top w:val="nil"/>
              <w:left w:val="nil"/>
              <w:bottom w:val="nil"/>
              <w:right w:val="nil"/>
            </w:tcBorders>
            <w:shd w:val="clear" w:color="auto" w:fill="auto"/>
            <w:noWrap/>
            <w:vAlign w:val="bottom"/>
            <w:hideMark/>
          </w:tcPr>
          <w:p w14:paraId="5E3E1B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0" w:type="auto"/>
            <w:tcBorders>
              <w:top w:val="nil"/>
              <w:left w:val="nil"/>
              <w:bottom w:val="nil"/>
              <w:right w:val="nil"/>
            </w:tcBorders>
            <w:shd w:val="clear" w:color="auto" w:fill="D9D9D9" w:themeFill="background1" w:themeFillShade="D9"/>
            <w:noWrap/>
            <w:vAlign w:val="bottom"/>
            <w:hideMark/>
          </w:tcPr>
          <w:p w14:paraId="0F9FD5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0" w:type="auto"/>
            <w:tcBorders>
              <w:top w:val="nil"/>
              <w:left w:val="nil"/>
              <w:bottom w:val="nil"/>
              <w:right w:val="nil"/>
            </w:tcBorders>
            <w:shd w:val="clear" w:color="auto" w:fill="auto"/>
            <w:noWrap/>
            <w:vAlign w:val="bottom"/>
            <w:hideMark/>
          </w:tcPr>
          <w:p w14:paraId="01D24AA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B872D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-0.106**</w:t>
            </w:r>
          </w:p>
        </w:tc>
        <w:tc>
          <w:tcPr>
            <w:tcW w:w="0" w:type="auto"/>
            <w:tcBorders>
              <w:top w:val="nil"/>
              <w:left w:val="nil"/>
              <w:bottom w:val="nil"/>
              <w:right w:val="nil"/>
            </w:tcBorders>
            <w:shd w:val="clear" w:color="auto" w:fill="auto"/>
            <w:noWrap/>
            <w:vAlign w:val="bottom"/>
            <w:hideMark/>
          </w:tcPr>
          <w:p w14:paraId="0BF50D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-0.119***</w:t>
            </w:r>
          </w:p>
        </w:tc>
        <w:tc>
          <w:tcPr>
            <w:tcW w:w="0" w:type="auto"/>
            <w:tcBorders>
              <w:top w:val="nil"/>
              <w:left w:val="nil"/>
              <w:bottom w:val="nil"/>
              <w:right w:val="nil"/>
            </w:tcBorders>
            <w:shd w:val="clear" w:color="auto" w:fill="D9D9D9" w:themeFill="background1" w:themeFillShade="D9"/>
            <w:noWrap/>
            <w:vAlign w:val="bottom"/>
            <w:hideMark/>
          </w:tcPr>
          <w:p w14:paraId="531BA9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0" w:type="auto"/>
            <w:tcBorders>
              <w:top w:val="nil"/>
              <w:left w:val="nil"/>
              <w:bottom w:val="nil"/>
              <w:right w:val="nil"/>
            </w:tcBorders>
            <w:shd w:val="clear" w:color="auto" w:fill="auto"/>
            <w:noWrap/>
            <w:vAlign w:val="bottom"/>
            <w:hideMark/>
          </w:tcPr>
          <w:p w14:paraId="674092A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34787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-0.109**</w:t>
            </w:r>
          </w:p>
        </w:tc>
        <w:tc>
          <w:tcPr>
            <w:tcW w:w="0" w:type="auto"/>
            <w:tcBorders>
              <w:top w:val="nil"/>
              <w:left w:val="nil"/>
              <w:bottom w:val="nil"/>
              <w:right w:val="nil"/>
            </w:tcBorders>
            <w:shd w:val="clear" w:color="auto" w:fill="auto"/>
            <w:noWrap/>
            <w:vAlign w:val="bottom"/>
            <w:hideMark/>
          </w:tcPr>
          <w:p w14:paraId="5A283F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-0.140***</w:t>
            </w:r>
          </w:p>
        </w:tc>
        <w:tc>
          <w:tcPr>
            <w:tcW w:w="0" w:type="auto"/>
            <w:tcBorders>
              <w:top w:val="nil"/>
              <w:left w:val="nil"/>
              <w:bottom w:val="nil"/>
              <w:right w:val="nil"/>
            </w:tcBorders>
            <w:shd w:val="clear" w:color="auto" w:fill="D9D9D9" w:themeFill="background1" w:themeFillShade="D9"/>
            <w:noWrap/>
            <w:vAlign w:val="bottom"/>
            <w:hideMark/>
          </w:tcPr>
          <w:p w14:paraId="5525A1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r>
      <w:tr w:rsidR="006B1814" w:rsidRPr="008C377F" w14:paraId="0C85B447"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0BB7664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5DA53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w:t>
            </w:r>
          </w:p>
        </w:tc>
        <w:tc>
          <w:tcPr>
            <w:tcW w:w="0" w:type="auto"/>
            <w:tcBorders>
              <w:top w:val="nil"/>
              <w:left w:val="nil"/>
              <w:bottom w:val="nil"/>
              <w:right w:val="nil"/>
            </w:tcBorders>
            <w:shd w:val="clear" w:color="auto" w:fill="auto"/>
            <w:noWrap/>
            <w:vAlign w:val="bottom"/>
            <w:hideMark/>
          </w:tcPr>
          <w:p w14:paraId="73B8D2A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(-1.77)</w:t>
            </w:r>
          </w:p>
        </w:tc>
        <w:tc>
          <w:tcPr>
            <w:tcW w:w="0" w:type="auto"/>
            <w:tcBorders>
              <w:top w:val="nil"/>
              <w:left w:val="nil"/>
              <w:bottom w:val="nil"/>
              <w:right w:val="nil"/>
            </w:tcBorders>
            <w:shd w:val="clear" w:color="auto" w:fill="D9D9D9" w:themeFill="background1" w:themeFillShade="D9"/>
            <w:noWrap/>
            <w:vAlign w:val="bottom"/>
            <w:hideMark/>
          </w:tcPr>
          <w:p w14:paraId="147756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0" w:type="auto"/>
            <w:tcBorders>
              <w:top w:val="nil"/>
              <w:left w:val="nil"/>
              <w:bottom w:val="nil"/>
              <w:right w:val="nil"/>
            </w:tcBorders>
            <w:shd w:val="clear" w:color="auto" w:fill="auto"/>
            <w:noWrap/>
            <w:vAlign w:val="bottom"/>
            <w:hideMark/>
          </w:tcPr>
          <w:p w14:paraId="414D686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1AC2A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(-2.25)</w:t>
            </w:r>
          </w:p>
        </w:tc>
        <w:tc>
          <w:tcPr>
            <w:tcW w:w="0" w:type="auto"/>
            <w:tcBorders>
              <w:top w:val="nil"/>
              <w:left w:val="nil"/>
              <w:bottom w:val="nil"/>
              <w:right w:val="nil"/>
            </w:tcBorders>
            <w:shd w:val="clear" w:color="auto" w:fill="auto"/>
            <w:noWrap/>
            <w:vAlign w:val="bottom"/>
            <w:hideMark/>
          </w:tcPr>
          <w:p w14:paraId="54EB9D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(-3.06)</w:t>
            </w:r>
          </w:p>
        </w:tc>
        <w:tc>
          <w:tcPr>
            <w:tcW w:w="0" w:type="auto"/>
            <w:tcBorders>
              <w:top w:val="nil"/>
              <w:left w:val="nil"/>
              <w:bottom w:val="nil"/>
              <w:right w:val="nil"/>
            </w:tcBorders>
            <w:shd w:val="clear" w:color="auto" w:fill="D9D9D9" w:themeFill="background1" w:themeFillShade="D9"/>
            <w:noWrap/>
            <w:vAlign w:val="bottom"/>
            <w:hideMark/>
          </w:tcPr>
          <w:p w14:paraId="6DF407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w:t>
            </w:r>
          </w:p>
        </w:tc>
        <w:tc>
          <w:tcPr>
            <w:tcW w:w="0" w:type="auto"/>
            <w:tcBorders>
              <w:top w:val="nil"/>
              <w:left w:val="nil"/>
              <w:bottom w:val="nil"/>
              <w:right w:val="nil"/>
            </w:tcBorders>
            <w:shd w:val="clear" w:color="auto" w:fill="auto"/>
            <w:noWrap/>
            <w:vAlign w:val="bottom"/>
            <w:hideMark/>
          </w:tcPr>
          <w:p w14:paraId="45C28B4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365FA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(-2.52)</w:t>
            </w:r>
          </w:p>
        </w:tc>
        <w:tc>
          <w:tcPr>
            <w:tcW w:w="0" w:type="auto"/>
            <w:tcBorders>
              <w:top w:val="nil"/>
              <w:left w:val="nil"/>
              <w:bottom w:val="nil"/>
              <w:right w:val="nil"/>
            </w:tcBorders>
            <w:shd w:val="clear" w:color="auto" w:fill="auto"/>
            <w:noWrap/>
            <w:vAlign w:val="bottom"/>
            <w:hideMark/>
          </w:tcPr>
          <w:p w14:paraId="0A3DA8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(-3.52)</w:t>
            </w:r>
          </w:p>
        </w:tc>
        <w:tc>
          <w:tcPr>
            <w:tcW w:w="0" w:type="auto"/>
            <w:tcBorders>
              <w:top w:val="nil"/>
              <w:left w:val="nil"/>
              <w:bottom w:val="nil"/>
              <w:right w:val="nil"/>
            </w:tcBorders>
            <w:shd w:val="clear" w:color="auto" w:fill="D9D9D9" w:themeFill="background1" w:themeFillShade="D9"/>
            <w:noWrap/>
            <w:vAlign w:val="bottom"/>
            <w:hideMark/>
          </w:tcPr>
          <w:p w14:paraId="7A7C45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(-0.81)</w:t>
            </w:r>
          </w:p>
        </w:tc>
      </w:tr>
      <w:tr w:rsidR="006B1814" w:rsidRPr="008C377F" w14:paraId="66C9E81C"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0061D1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43A171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0" w:type="auto"/>
            <w:tcBorders>
              <w:top w:val="nil"/>
              <w:left w:val="nil"/>
              <w:bottom w:val="nil"/>
              <w:right w:val="nil"/>
            </w:tcBorders>
            <w:shd w:val="clear" w:color="auto" w:fill="auto"/>
            <w:noWrap/>
            <w:vAlign w:val="bottom"/>
            <w:hideMark/>
          </w:tcPr>
          <w:p w14:paraId="239E4F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0" w:type="auto"/>
            <w:tcBorders>
              <w:top w:val="nil"/>
              <w:left w:val="nil"/>
              <w:bottom w:val="nil"/>
              <w:right w:val="nil"/>
            </w:tcBorders>
            <w:shd w:val="clear" w:color="auto" w:fill="D9D9D9" w:themeFill="background1" w:themeFillShade="D9"/>
            <w:noWrap/>
            <w:vAlign w:val="bottom"/>
            <w:hideMark/>
          </w:tcPr>
          <w:p w14:paraId="0B4E55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0" w:type="auto"/>
            <w:tcBorders>
              <w:top w:val="nil"/>
              <w:left w:val="nil"/>
              <w:bottom w:val="nil"/>
              <w:right w:val="nil"/>
            </w:tcBorders>
            <w:shd w:val="clear" w:color="auto" w:fill="auto"/>
            <w:noWrap/>
            <w:vAlign w:val="bottom"/>
            <w:hideMark/>
          </w:tcPr>
          <w:p w14:paraId="573483F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4B6BB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-0.088***</w:t>
            </w:r>
          </w:p>
        </w:tc>
        <w:tc>
          <w:tcPr>
            <w:tcW w:w="0" w:type="auto"/>
            <w:tcBorders>
              <w:top w:val="nil"/>
              <w:left w:val="nil"/>
              <w:bottom w:val="nil"/>
              <w:right w:val="nil"/>
            </w:tcBorders>
            <w:shd w:val="clear" w:color="auto" w:fill="auto"/>
            <w:noWrap/>
            <w:vAlign w:val="bottom"/>
            <w:hideMark/>
          </w:tcPr>
          <w:p w14:paraId="4146B6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-0.066***</w:t>
            </w:r>
          </w:p>
        </w:tc>
        <w:tc>
          <w:tcPr>
            <w:tcW w:w="0" w:type="auto"/>
            <w:tcBorders>
              <w:top w:val="nil"/>
              <w:left w:val="nil"/>
              <w:bottom w:val="nil"/>
              <w:right w:val="nil"/>
            </w:tcBorders>
            <w:shd w:val="clear" w:color="auto" w:fill="D9D9D9" w:themeFill="background1" w:themeFillShade="D9"/>
            <w:noWrap/>
            <w:vAlign w:val="bottom"/>
            <w:hideMark/>
          </w:tcPr>
          <w:p w14:paraId="50C199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0" w:type="auto"/>
            <w:tcBorders>
              <w:top w:val="nil"/>
              <w:left w:val="nil"/>
              <w:bottom w:val="nil"/>
              <w:right w:val="nil"/>
            </w:tcBorders>
            <w:shd w:val="clear" w:color="auto" w:fill="auto"/>
            <w:noWrap/>
            <w:vAlign w:val="bottom"/>
            <w:hideMark/>
          </w:tcPr>
          <w:p w14:paraId="2E290DD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80415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-0.097***</w:t>
            </w:r>
          </w:p>
        </w:tc>
        <w:tc>
          <w:tcPr>
            <w:tcW w:w="0" w:type="auto"/>
            <w:tcBorders>
              <w:top w:val="nil"/>
              <w:left w:val="nil"/>
              <w:bottom w:val="nil"/>
              <w:right w:val="nil"/>
            </w:tcBorders>
            <w:shd w:val="clear" w:color="auto" w:fill="auto"/>
            <w:noWrap/>
            <w:vAlign w:val="bottom"/>
            <w:hideMark/>
          </w:tcPr>
          <w:p w14:paraId="4FC6D0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0" w:type="auto"/>
            <w:tcBorders>
              <w:top w:val="nil"/>
              <w:left w:val="nil"/>
              <w:bottom w:val="nil"/>
              <w:right w:val="nil"/>
            </w:tcBorders>
            <w:shd w:val="clear" w:color="auto" w:fill="D9D9D9" w:themeFill="background1" w:themeFillShade="D9"/>
            <w:noWrap/>
            <w:vAlign w:val="bottom"/>
            <w:hideMark/>
          </w:tcPr>
          <w:p w14:paraId="192CCD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r>
      <w:tr w:rsidR="006B1814" w:rsidRPr="008C377F" w14:paraId="3C98D819" w14:textId="77777777" w:rsidTr="0015669E">
        <w:trPr>
          <w:trHeight w:val="288"/>
          <w:jc w:val="center"/>
        </w:trPr>
        <w:tc>
          <w:tcPr>
            <w:tcW w:w="0" w:type="auto"/>
            <w:tcBorders>
              <w:top w:val="nil"/>
              <w:left w:val="nil"/>
              <w:bottom w:val="nil"/>
              <w:right w:val="nil"/>
            </w:tcBorders>
            <w:shd w:val="clear" w:color="auto" w:fill="auto"/>
            <w:noWrap/>
            <w:vAlign w:val="bottom"/>
            <w:hideMark/>
          </w:tcPr>
          <w:p w14:paraId="6ADA634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7202E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(-1.36)</w:t>
            </w:r>
          </w:p>
        </w:tc>
        <w:tc>
          <w:tcPr>
            <w:tcW w:w="0" w:type="auto"/>
            <w:tcBorders>
              <w:top w:val="nil"/>
              <w:left w:val="nil"/>
              <w:bottom w:val="nil"/>
              <w:right w:val="nil"/>
            </w:tcBorders>
            <w:shd w:val="clear" w:color="auto" w:fill="auto"/>
            <w:noWrap/>
            <w:vAlign w:val="bottom"/>
            <w:hideMark/>
          </w:tcPr>
          <w:p w14:paraId="08A01C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(-3.06)</w:t>
            </w:r>
          </w:p>
        </w:tc>
        <w:tc>
          <w:tcPr>
            <w:tcW w:w="0" w:type="auto"/>
            <w:tcBorders>
              <w:top w:val="nil"/>
              <w:left w:val="nil"/>
              <w:bottom w:val="nil"/>
              <w:right w:val="nil"/>
            </w:tcBorders>
            <w:shd w:val="clear" w:color="auto" w:fill="D9D9D9" w:themeFill="background1" w:themeFillShade="D9"/>
            <w:noWrap/>
            <w:vAlign w:val="bottom"/>
            <w:hideMark/>
          </w:tcPr>
          <w:p w14:paraId="0161E0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w:t>
            </w:r>
          </w:p>
        </w:tc>
        <w:tc>
          <w:tcPr>
            <w:tcW w:w="0" w:type="auto"/>
            <w:tcBorders>
              <w:top w:val="nil"/>
              <w:left w:val="nil"/>
              <w:bottom w:val="nil"/>
              <w:right w:val="nil"/>
            </w:tcBorders>
            <w:shd w:val="clear" w:color="auto" w:fill="auto"/>
            <w:noWrap/>
            <w:vAlign w:val="bottom"/>
            <w:hideMark/>
          </w:tcPr>
          <w:p w14:paraId="22F88D3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44DE1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(-3.95)</w:t>
            </w:r>
          </w:p>
        </w:tc>
        <w:tc>
          <w:tcPr>
            <w:tcW w:w="0" w:type="auto"/>
            <w:tcBorders>
              <w:top w:val="nil"/>
              <w:left w:val="nil"/>
              <w:bottom w:val="nil"/>
              <w:right w:val="nil"/>
            </w:tcBorders>
            <w:shd w:val="clear" w:color="auto" w:fill="auto"/>
            <w:noWrap/>
            <w:vAlign w:val="bottom"/>
            <w:hideMark/>
          </w:tcPr>
          <w:p w14:paraId="2AC186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(-5.41)</w:t>
            </w:r>
          </w:p>
        </w:tc>
        <w:tc>
          <w:tcPr>
            <w:tcW w:w="0" w:type="auto"/>
            <w:tcBorders>
              <w:top w:val="nil"/>
              <w:left w:val="nil"/>
              <w:bottom w:val="nil"/>
              <w:right w:val="nil"/>
            </w:tcBorders>
            <w:shd w:val="clear" w:color="auto" w:fill="D9D9D9" w:themeFill="background1" w:themeFillShade="D9"/>
            <w:noWrap/>
            <w:vAlign w:val="bottom"/>
            <w:hideMark/>
          </w:tcPr>
          <w:p w14:paraId="5D498C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(2.62)</w:t>
            </w:r>
          </w:p>
        </w:tc>
        <w:tc>
          <w:tcPr>
            <w:tcW w:w="0" w:type="auto"/>
            <w:tcBorders>
              <w:top w:val="nil"/>
              <w:left w:val="nil"/>
              <w:bottom w:val="nil"/>
              <w:right w:val="nil"/>
            </w:tcBorders>
            <w:shd w:val="clear" w:color="auto" w:fill="auto"/>
            <w:noWrap/>
            <w:vAlign w:val="bottom"/>
            <w:hideMark/>
          </w:tcPr>
          <w:p w14:paraId="69B03F9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98484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(-4.74)</w:t>
            </w:r>
          </w:p>
        </w:tc>
        <w:tc>
          <w:tcPr>
            <w:tcW w:w="0" w:type="auto"/>
            <w:tcBorders>
              <w:top w:val="nil"/>
              <w:left w:val="nil"/>
              <w:bottom w:val="nil"/>
              <w:right w:val="nil"/>
            </w:tcBorders>
            <w:shd w:val="clear" w:color="auto" w:fill="auto"/>
            <w:noWrap/>
            <w:vAlign w:val="bottom"/>
            <w:hideMark/>
          </w:tcPr>
          <w:p w14:paraId="5BCDE4F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(-5.05)</w:t>
            </w:r>
          </w:p>
        </w:tc>
        <w:tc>
          <w:tcPr>
            <w:tcW w:w="0" w:type="auto"/>
            <w:tcBorders>
              <w:top w:val="nil"/>
              <w:left w:val="nil"/>
              <w:bottom w:val="nil"/>
              <w:right w:val="nil"/>
            </w:tcBorders>
            <w:shd w:val="clear" w:color="auto" w:fill="D9D9D9" w:themeFill="background1" w:themeFillShade="D9"/>
            <w:noWrap/>
            <w:vAlign w:val="bottom"/>
            <w:hideMark/>
          </w:tcPr>
          <w:p w14:paraId="04D6B9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w:t>
            </w:r>
          </w:p>
        </w:tc>
      </w:tr>
      <w:tr w:rsidR="006B1814" w:rsidRPr="008C377F" w14:paraId="2B5F29FC" w14:textId="77777777" w:rsidTr="0015669E">
        <w:trPr>
          <w:trHeight w:val="288"/>
          <w:jc w:val="center"/>
        </w:trPr>
        <w:tc>
          <w:tcPr>
            <w:tcW w:w="0" w:type="auto"/>
            <w:tcBorders>
              <w:top w:val="nil"/>
              <w:left w:val="nil"/>
              <w:right w:val="nil"/>
            </w:tcBorders>
            <w:shd w:val="clear" w:color="auto" w:fill="auto"/>
            <w:noWrap/>
            <w:vAlign w:val="bottom"/>
            <w:hideMark/>
          </w:tcPr>
          <w:p w14:paraId="4EA6FF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779D7D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-13.39%</w:t>
            </w:r>
          </w:p>
        </w:tc>
        <w:tc>
          <w:tcPr>
            <w:tcW w:w="0" w:type="auto"/>
            <w:tcBorders>
              <w:top w:val="nil"/>
              <w:left w:val="nil"/>
              <w:right w:val="nil"/>
            </w:tcBorders>
            <w:shd w:val="clear" w:color="auto" w:fill="auto"/>
            <w:noWrap/>
            <w:vAlign w:val="bottom"/>
            <w:hideMark/>
          </w:tcPr>
          <w:p w14:paraId="6FEFDD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-9.86%</w:t>
            </w:r>
          </w:p>
        </w:tc>
        <w:tc>
          <w:tcPr>
            <w:tcW w:w="0" w:type="auto"/>
            <w:tcBorders>
              <w:top w:val="nil"/>
              <w:left w:val="nil"/>
              <w:right w:val="nil"/>
            </w:tcBorders>
            <w:shd w:val="clear" w:color="auto" w:fill="D9D9D9" w:themeFill="background1" w:themeFillShade="D9"/>
            <w:noWrap/>
            <w:vAlign w:val="bottom"/>
            <w:hideMark/>
          </w:tcPr>
          <w:p w14:paraId="601F50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3.53%</w:t>
            </w:r>
          </w:p>
        </w:tc>
        <w:tc>
          <w:tcPr>
            <w:tcW w:w="0" w:type="auto"/>
            <w:tcBorders>
              <w:top w:val="nil"/>
              <w:left w:val="nil"/>
              <w:right w:val="nil"/>
            </w:tcBorders>
            <w:shd w:val="clear" w:color="auto" w:fill="auto"/>
            <w:noWrap/>
            <w:vAlign w:val="bottom"/>
            <w:hideMark/>
          </w:tcPr>
          <w:p w14:paraId="2C681F7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318C38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-18.36%</w:t>
            </w:r>
          </w:p>
        </w:tc>
        <w:tc>
          <w:tcPr>
            <w:tcW w:w="0" w:type="auto"/>
            <w:tcBorders>
              <w:top w:val="nil"/>
              <w:left w:val="nil"/>
              <w:right w:val="nil"/>
            </w:tcBorders>
            <w:shd w:val="clear" w:color="auto" w:fill="auto"/>
            <w:noWrap/>
            <w:vAlign w:val="bottom"/>
            <w:hideMark/>
          </w:tcPr>
          <w:p w14:paraId="6B5215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-12.03%</w:t>
            </w:r>
          </w:p>
        </w:tc>
        <w:tc>
          <w:tcPr>
            <w:tcW w:w="0" w:type="auto"/>
            <w:tcBorders>
              <w:top w:val="nil"/>
              <w:left w:val="nil"/>
              <w:right w:val="nil"/>
            </w:tcBorders>
            <w:shd w:val="clear" w:color="auto" w:fill="D9D9D9" w:themeFill="background1" w:themeFillShade="D9"/>
            <w:noWrap/>
            <w:vAlign w:val="bottom"/>
            <w:hideMark/>
          </w:tcPr>
          <w:p w14:paraId="4707A6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6.33%</w:t>
            </w:r>
          </w:p>
        </w:tc>
        <w:tc>
          <w:tcPr>
            <w:tcW w:w="0" w:type="auto"/>
            <w:tcBorders>
              <w:top w:val="nil"/>
              <w:left w:val="nil"/>
              <w:right w:val="nil"/>
            </w:tcBorders>
            <w:shd w:val="clear" w:color="auto" w:fill="auto"/>
            <w:noWrap/>
            <w:vAlign w:val="bottom"/>
            <w:hideMark/>
          </w:tcPr>
          <w:p w14:paraId="0B95F38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12ACC7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-17.49%</w:t>
            </w:r>
          </w:p>
        </w:tc>
        <w:tc>
          <w:tcPr>
            <w:tcW w:w="0" w:type="auto"/>
            <w:tcBorders>
              <w:top w:val="nil"/>
              <w:left w:val="nil"/>
              <w:right w:val="nil"/>
            </w:tcBorders>
            <w:shd w:val="clear" w:color="auto" w:fill="auto"/>
            <w:noWrap/>
            <w:vAlign w:val="bottom"/>
            <w:hideMark/>
          </w:tcPr>
          <w:p w14:paraId="096AA5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-12.67%</w:t>
            </w:r>
          </w:p>
        </w:tc>
        <w:tc>
          <w:tcPr>
            <w:tcW w:w="0" w:type="auto"/>
            <w:tcBorders>
              <w:top w:val="nil"/>
              <w:left w:val="nil"/>
              <w:right w:val="nil"/>
            </w:tcBorders>
            <w:shd w:val="clear" w:color="auto" w:fill="D9D9D9" w:themeFill="background1" w:themeFillShade="D9"/>
            <w:noWrap/>
            <w:vAlign w:val="bottom"/>
            <w:hideMark/>
          </w:tcPr>
          <w:p w14:paraId="5B501C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4.82%</w:t>
            </w:r>
          </w:p>
        </w:tc>
      </w:tr>
      <w:tr w:rsidR="006B1814" w:rsidRPr="008C377F" w14:paraId="00342397" w14:textId="77777777" w:rsidTr="0015669E">
        <w:trPr>
          <w:trHeight w:val="288"/>
          <w:jc w:val="center"/>
        </w:trPr>
        <w:tc>
          <w:tcPr>
            <w:tcW w:w="0" w:type="auto"/>
            <w:tcBorders>
              <w:top w:val="nil"/>
              <w:left w:val="nil"/>
              <w:bottom w:val="single" w:sz="4" w:space="0" w:color="auto"/>
              <w:right w:val="nil"/>
            </w:tcBorders>
            <w:shd w:val="clear" w:color="auto" w:fill="auto"/>
            <w:noWrap/>
            <w:vAlign w:val="bottom"/>
            <w:hideMark/>
          </w:tcPr>
          <w:p w14:paraId="7CDA7E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tcPr>
          <w:p w14:paraId="653C07F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nil"/>
            </w:tcBorders>
            <w:shd w:val="clear" w:color="auto" w:fill="auto"/>
            <w:noWrap/>
            <w:vAlign w:val="bottom"/>
          </w:tcPr>
          <w:p w14:paraId="4B0ABF0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tcPr>
          <w:p w14:paraId="764FA57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nil"/>
            </w:tcBorders>
            <w:shd w:val="clear" w:color="auto" w:fill="auto"/>
            <w:noWrap/>
            <w:vAlign w:val="bottom"/>
          </w:tcPr>
          <w:p w14:paraId="688BC75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tcPr>
          <w:p w14:paraId="556AE08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r>
    </w:tbl>
    <w:p w14:paraId="742F1FF9" w14:textId="77777777" w:rsidR="006B1814" w:rsidRPr="008C377F" w:rsidRDefault="006B1814" w:rsidP="006B1814">
      <w:pPr>
        <w:jc w:val="center"/>
        <w:rPr>
          <w:rFonts w:ascii="Times New Roman" w:hAnsi="Times New Roman" w:cs="Times New Roman"/>
        </w:rPr>
      </w:pPr>
    </w:p>
    <w:p w14:paraId="4EEA971B" w14:textId="77777777" w:rsidR="006B1814" w:rsidRPr="008C377F" w:rsidRDefault="006B1814" w:rsidP="006B1814">
      <w:pPr>
        <w:jc w:val="center"/>
        <w:rPr>
          <w:rFonts w:ascii="Times New Roman" w:hAnsi="Times New Roman" w:cs="Times New Roman"/>
        </w:rPr>
      </w:pPr>
    </w:p>
    <w:p w14:paraId="18B3C632" w14:textId="77777777" w:rsidR="006B1814" w:rsidRPr="008C377F" w:rsidRDefault="006B1814" w:rsidP="006B1814">
      <w:pPr>
        <w:jc w:val="center"/>
        <w:rPr>
          <w:rFonts w:ascii="Times New Roman" w:hAnsi="Times New Roman" w:cs="Times New Roman"/>
        </w:rPr>
      </w:pPr>
    </w:p>
    <w:p w14:paraId="43C72868" w14:textId="77777777" w:rsidR="006B1814" w:rsidRPr="008C377F" w:rsidRDefault="006B1814" w:rsidP="006B1814">
      <w:pPr>
        <w:jc w:val="center"/>
        <w:rPr>
          <w:rFonts w:ascii="Times New Roman" w:hAnsi="Times New Roman" w:cs="Times New Roman"/>
        </w:rPr>
      </w:pPr>
    </w:p>
    <w:p w14:paraId="4A65F91E" w14:textId="77777777" w:rsidR="006B1814" w:rsidRPr="008C377F" w:rsidRDefault="006B1814" w:rsidP="006B1814">
      <w:pPr>
        <w:jc w:val="center"/>
        <w:rPr>
          <w:rFonts w:ascii="Times New Roman" w:hAnsi="Times New Roman" w:cs="Times New Roman"/>
        </w:rPr>
      </w:pPr>
    </w:p>
    <w:p w14:paraId="4512DDD9" w14:textId="77777777" w:rsidR="006B1814" w:rsidRPr="008C377F" w:rsidRDefault="006B1814" w:rsidP="006B1814">
      <w:pPr>
        <w:jc w:val="center"/>
        <w:rPr>
          <w:rFonts w:ascii="Times New Roman" w:hAnsi="Times New Roman" w:cs="Times New Roman"/>
        </w:rPr>
      </w:pPr>
    </w:p>
    <w:p w14:paraId="7FD5A186" w14:textId="77777777" w:rsidR="006B1814" w:rsidRPr="008C377F" w:rsidRDefault="006B1814" w:rsidP="006B1814">
      <w:pPr>
        <w:jc w:val="center"/>
        <w:rPr>
          <w:rFonts w:ascii="Times New Roman" w:hAnsi="Times New Roman" w:cs="Times New Roman"/>
        </w:rPr>
      </w:pPr>
    </w:p>
    <w:p w14:paraId="41A28DC3" w14:textId="77777777" w:rsidR="006B1814" w:rsidRPr="008C377F" w:rsidRDefault="006B1814" w:rsidP="006B1814">
      <w:pPr>
        <w:jc w:val="center"/>
        <w:rPr>
          <w:rFonts w:ascii="Times New Roman" w:hAnsi="Times New Roman" w:cs="Times New Roman"/>
        </w:rPr>
      </w:pPr>
    </w:p>
    <w:p w14:paraId="142543E4" w14:textId="77777777" w:rsidR="006B1814" w:rsidRPr="008C377F" w:rsidRDefault="006B1814" w:rsidP="006B1814">
      <w:pPr>
        <w:jc w:val="center"/>
        <w:rPr>
          <w:rFonts w:ascii="Times New Roman" w:hAnsi="Times New Roman" w:cs="Times New Roman"/>
        </w:rPr>
      </w:pPr>
    </w:p>
    <w:p w14:paraId="74AA3154" w14:textId="77777777" w:rsidR="006B1814" w:rsidRPr="008C377F" w:rsidRDefault="006B1814" w:rsidP="006B1814">
      <w:pPr>
        <w:jc w:val="center"/>
        <w:rPr>
          <w:rFonts w:ascii="Times New Roman" w:hAnsi="Times New Roman" w:cs="Times New Roman"/>
        </w:rPr>
      </w:pPr>
    </w:p>
    <w:p w14:paraId="403369DD" w14:textId="77777777" w:rsidR="006B1814" w:rsidRPr="008C377F" w:rsidRDefault="006B1814" w:rsidP="006B1814">
      <w:pPr>
        <w:jc w:val="center"/>
        <w:rPr>
          <w:rFonts w:ascii="Times New Roman" w:hAnsi="Times New Roman" w:cs="Times New Roman"/>
        </w:rPr>
      </w:pPr>
    </w:p>
    <w:p w14:paraId="0F7110FD" w14:textId="77777777" w:rsidR="002A28C7" w:rsidRPr="008C377F" w:rsidRDefault="002A28C7">
      <w:pPr>
        <w:widowControl/>
        <w:jc w:val="left"/>
        <w:rPr>
          <w:rFonts w:ascii="Times New Roman" w:hAnsi="Times New Roman" w:cs="Times New Roman"/>
        </w:rPr>
      </w:pPr>
      <w:r w:rsidRPr="008C377F">
        <w:rPr>
          <w:rFonts w:ascii="Times New Roman" w:hAnsi="Times New Roman" w:cs="Times New Roman"/>
        </w:rPr>
        <w:br w:type="page"/>
      </w:r>
    </w:p>
    <w:p w14:paraId="1141EA35" w14:textId="5A082CB0" w:rsidR="00B56F4F" w:rsidRPr="008C377F" w:rsidRDefault="006B1814" w:rsidP="0070672E">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5A7290" w:rsidRPr="008C377F">
        <w:rPr>
          <w:rFonts w:ascii="Times New Roman" w:hAnsi="Times New Roman" w:cs="Times New Roman"/>
          <w:b/>
          <w:sz w:val="24"/>
          <w:szCs w:val="24"/>
        </w:rPr>
        <w:t xml:space="preserve"> 8</w:t>
      </w:r>
      <w:r w:rsidRPr="008C377F">
        <w:rPr>
          <w:rFonts w:ascii="Times New Roman" w:hAnsi="Times New Roman" w:cs="Times New Roman"/>
          <w:b/>
          <w:sz w:val="24"/>
          <w:szCs w:val="24"/>
        </w:rPr>
        <w:t>: Investment Performance Around Accidents</w:t>
      </w:r>
    </w:p>
    <w:p w14:paraId="409F8BEB" w14:textId="3C7954CF" w:rsidR="006B1814" w:rsidRPr="008C377F" w:rsidRDefault="006B1814" w:rsidP="002E2892">
      <w:pPr>
        <w:jc w:val="center"/>
        <w:rPr>
          <w:rFonts w:ascii="Times New Roman" w:hAnsi="Times New Roman" w:cs="Times New Roman"/>
          <w:b/>
          <w:sz w:val="24"/>
          <w:szCs w:val="24"/>
        </w:rPr>
      </w:pPr>
      <w:r w:rsidRPr="008C377F">
        <w:rPr>
          <w:rFonts w:ascii="Times New Roman" w:hAnsi="Times New Roman" w:cs="Times New Roman"/>
          <w:b/>
          <w:sz w:val="24"/>
          <w:szCs w:val="24"/>
        </w:rPr>
        <w:t>(Event Time Portfolios)</w:t>
      </w:r>
    </w:p>
    <w:p w14:paraId="15B76EBB" w14:textId="56B018C4" w:rsidR="002E2892" w:rsidRPr="008C377F" w:rsidRDefault="002E2892" w:rsidP="002E2892">
      <w:pPr>
        <w:jc w:val="center"/>
        <w:rPr>
          <w:rFonts w:ascii="Times New Roman" w:hAnsi="Times New Roman" w:cs="Times New Roman"/>
          <w:b/>
          <w:sz w:val="24"/>
          <w:szCs w:val="24"/>
        </w:rPr>
      </w:pPr>
    </w:p>
    <w:p w14:paraId="139ACB7A" w14:textId="6B691BA1" w:rsidR="002E2892" w:rsidRPr="008C377F" w:rsidRDefault="002E2892" w:rsidP="00777D88">
      <w:pPr>
        <w:rPr>
          <w:rStyle w:val="fontstyle01"/>
        </w:rPr>
      </w:pPr>
      <w:r w:rsidRPr="008C377F">
        <w:rPr>
          <w:rFonts w:ascii="Times New Roman" w:hAnsi="Times New Roman" w:cs="Times New Roman"/>
          <w:sz w:val="24"/>
          <w:szCs w:val="24"/>
        </w:rPr>
        <w:t xml:space="preserve">This table shows the </w:t>
      </w:r>
      <w:r w:rsidR="00AF0703" w:rsidRPr="008C377F">
        <w:rPr>
          <w:rFonts w:ascii="Times New Roman" w:hAnsi="Times New Roman" w:cs="Times New Roman"/>
          <w:sz w:val="24"/>
          <w:szCs w:val="24"/>
        </w:rPr>
        <w:t xml:space="preserve">returns </w:t>
      </w:r>
      <w:r w:rsidRPr="008C377F">
        <w:rPr>
          <w:rFonts w:ascii="Times New Roman" w:hAnsi="Times New Roman" w:cs="Times New Roman"/>
          <w:sz w:val="24"/>
          <w:szCs w:val="24"/>
        </w:rPr>
        <w:t xml:space="preserve">of </w:t>
      </w:r>
      <w:r w:rsidR="00D82BDB" w:rsidRPr="008C377F">
        <w:rPr>
          <w:rFonts w:ascii="Times New Roman" w:hAnsi="Times New Roman" w:cs="Times New Roman"/>
          <w:sz w:val="24"/>
          <w:szCs w:val="24"/>
        </w:rPr>
        <w:t>event</w:t>
      </w:r>
      <w:r w:rsidR="00D53E62" w:rsidRPr="008C377F">
        <w:rPr>
          <w:rFonts w:ascii="Times New Roman" w:hAnsi="Times New Roman" w:cs="Times New Roman"/>
          <w:sz w:val="24"/>
          <w:szCs w:val="24"/>
        </w:rPr>
        <w:t xml:space="preserve"> </w:t>
      </w:r>
      <w:r w:rsidRPr="008C377F">
        <w:rPr>
          <w:rFonts w:ascii="Times New Roman" w:hAnsi="Times New Roman" w:cs="Times New Roman"/>
          <w:sz w:val="24"/>
          <w:szCs w:val="24"/>
        </w:rPr>
        <w:t xml:space="preserve">time portfolios.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 xml:space="preserve">. </w:t>
      </w:r>
      <w:r w:rsidR="0019425D" w:rsidRPr="008C377F">
        <w:rPr>
          <w:rFonts w:ascii="Times New Roman" w:hAnsi="Times New Roman" w:cs="Times New Roman"/>
          <w:sz w:val="24"/>
          <w:szCs w:val="24"/>
        </w:rPr>
        <w:t>Event date</w:t>
      </w:r>
      <w:r w:rsidR="00021863" w:rsidRPr="008C377F">
        <w:rPr>
          <w:rFonts w:ascii="Times New Roman" w:hAnsi="Times New Roman" w:cs="Times New Roman"/>
          <w:sz w:val="24"/>
          <w:szCs w:val="24"/>
        </w:rPr>
        <w:t>s</w:t>
      </w:r>
      <w:r w:rsidR="00871B28" w:rsidRPr="008C377F">
        <w:rPr>
          <w:rFonts w:ascii="Times New Roman" w:hAnsi="Times New Roman" w:cs="Times New Roman"/>
          <w:sz w:val="24"/>
          <w:szCs w:val="24"/>
        </w:rPr>
        <w:t xml:space="preserve"> (t=0)</w:t>
      </w:r>
      <w:r w:rsidR="00021863" w:rsidRPr="008C377F">
        <w:rPr>
          <w:rFonts w:ascii="Times New Roman" w:hAnsi="Times New Roman" w:cs="Times New Roman"/>
          <w:sz w:val="24"/>
          <w:szCs w:val="24"/>
        </w:rPr>
        <w:t xml:space="preserve"> are</w:t>
      </w:r>
      <w:r w:rsidR="0019425D" w:rsidRPr="008C377F">
        <w:rPr>
          <w:rFonts w:ascii="Times New Roman" w:hAnsi="Times New Roman" w:cs="Times New Roman"/>
          <w:sz w:val="24"/>
          <w:szCs w:val="24"/>
        </w:rPr>
        <w:t xml:space="preserve"> set to </w:t>
      </w:r>
      <w:r w:rsidR="00C45B40" w:rsidRPr="008C377F">
        <w:rPr>
          <w:rFonts w:ascii="Times New Roman" w:hAnsi="Times New Roman" w:cs="Times New Roman"/>
          <w:sz w:val="24"/>
          <w:szCs w:val="24"/>
        </w:rPr>
        <w:t xml:space="preserve">corresponding </w:t>
      </w:r>
      <w:r w:rsidR="009D074A" w:rsidRPr="008C377F">
        <w:rPr>
          <w:rFonts w:ascii="Times New Roman" w:hAnsi="Times New Roman" w:cs="Times New Roman"/>
          <w:sz w:val="24"/>
          <w:szCs w:val="24"/>
        </w:rPr>
        <w:t>insurance claim date</w:t>
      </w:r>
      <w:r w:rsidR="00021863" w:rsidRPr="008C377F">
        <w:rPr>
          <w:rFonts w:ascii="Times New Roman" w:hAnsi="Times New Roman" w:cs="Times New Roman"/>
          <w:sz w:val="24"/>
          <w:szCs w:val="24"/>
        </w:rPr>
        <w:t>s</w:t>
      </w:r>
      <w:r w:rsidR="009D074A" w:rsidRPr="008C377F">
        <w:rPr>
          <w:rFonts w:ascii="Times New Roman" w:hAnsi="Times New Roman" w:cs="Times New Roman"/>
          <w:sz w:val="24"/>
          <w:szCs w:val="24"/>
        </w:rPr>
        <w:t xml:space="preserve">. </w:t>
      </w:r>
      <w:r w:rsidRPr="008C377F">
        <w:rPr>
          <w:rFonts w:ascii="Times New Roman" w:hAnsi="Times New Roman" w:cs="Times New Roman"/>
          <w:sz w:val="24"/>
          <w:szCs w:val="24"/>
        </w:rPr>
        <w:t>Time windows are calendar days relative to insurance claim dates</w:t>
      </w:r>
      <w:r w:rsidR="00201976" w:rsidRPr="008C377F">
        <w:rPr>
          <w:rFonts w:ascii="Times New Roman" w:hAnsi="Times New Roman" w:cs="Times New Roman"/>
          <w:sz w:val="24"/>
          <w:szCs w:val="24"/>
        </w:rPr>
        <w:t xml:space="preserve">. </w:t>
      </w:r>
      <w:r w:rsidR="00450E80" w:rsidRPr="008C377F">
        <w:rPr>
          <w:rFonts w:ascii="Times New Roman" w:hAnsi="Times New Roman" w:cs="Times New Roman"/>
          <w:sz w:val="24"/>
          <w:szCs w:val="24"/>
        </w:rPr>
        <w:t xml:space="preserve">Only transactions within time windows are included in analysis. </w:t>
      </w:r>
      <w:r w:rsidR="0036714E" w:rsidRPr="008C377F">
        <w:rPr>
          <w:rFonts w:ascii="Times New Roman" w:hAnsi="Times New Roman" w:cs="Times New Roman"/>
          <w:sz w:val="24"/>
          <w:szCs w:val="24"/>
        </w:rPr>
        <w:t>Portfolios are formed by mimicking the trades of all investors in our sample.</w:t>
      </w:r>
      <w:r w:rsidR="001F4C26" w:rsidRPr="008C377F">
        <w:rPr>
          <w:rFonts w:ascii="Times New Roman" w:hAnsi="Times New Roman" w:cs="Times New Roman"/>
          <w:sz w:val="24"/>
          <w:szCs w:val="24"/>
        </w:rPr>
        <w:t xml:space="preserve"> </w:t>
      </w:r>
      <w:r w:rsidR="008633FE" w:rsidRPr="008C377F">
        <w:rPr>
          <w:rFonts w:ascii="Times New Roman" w:hAnsi="Times New Roman" w:cs="Times New Roman"/>
          <w:sz w:val="24"/>
          <w:szCs w:val="24"/>
        </w:rPr>
        <w:t>T</w:t>
      </w:r>
      <w:r w:rsidRPr="008C377F">
        <w:rPr>
          <w:rFonts w:ascii="Times New Roman" w:hAnsi="Times New Roman" w:cs="Times New Roman"/>
          <w:sz w:val="24"/>
          <w:szCs w:val="24"/>
        </w:rPr>
        <w:t xml:space="preserve">-statistics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5C5FE270" w14:textId="52D16B93" w:rsidR="00DF313F" w:rsidRPr="008C377F" w:rsidRDefault="00DF313F" w:rsidP="00777D88">
      <w:pPr>
        <w:rPr>
          <w:rStyle w:val="fontstyle01"/>
        </w:rPr>
      </w:pPr>
    </w:p>
    <w:p w14:paraId="4718B6A7" w14:textId="77777777" w:rsidR="00DF313F" w:rsidRPr="008C377F" w:rsidRDefault="00DF313F" w:rsidP="00777D88">
      <w:pPr>
        <w:rPr>
          <w:rStyle w:val="fontstyle01"/>
        </w:rPr>
      </w:pPr>
    </w:p>
    <w:p w14:paraId="26071EA7" w14:textId="77777777" w:rsidR="00777D88" w:rsidRPr="008C377F" w:rsidRDefault="00777D88" w:rsidP="00777D88">
      <w:pPr>
        <w:rPr>
          <w:rFonts w:ascii="Times New Roman" w:hAnsi="Times New Roman" w:cs="Times New Roman"/>
          <w:color w:val="000000"/>
          <w:sz w:val="24"/>
          <w:szCs w:val="24"/>
        </w:rPr>
      </w:pPr>
    </w:p>
    <w:tbl>
      <w:tblPr>
        <w:tblW w:w="0" w:type="auto"/>
        <w:jc w:val="center"/>
        <w:tblLook w:val="04A0" w:firstRow="1" w:lastRow="0" w:firstColumn="1" w:lastColumn="0" w:noHBand="0" w:noVBand="1"/>
      </w:tblPr>
      <w:tblGrid>
        <w:gridCol w:w="2177"/>
        <w:gridCol w:w="761"/>
        <w:gridCol w:w="666"/>
        <w:gridCol w:w="1245"/>
        <w:gridCol w:w="222"/>
        <w:gridCol w:w="761"/>
        <w:gridCol w:w="666"/>
        <w:gridCol w:w="1245"/>
        <w:gridCol w:w="222"/>
        <w:gridCol w:w="761"/>
        <w:gridCol w:w="766"/>
        <w:gridCol w:w="1245"/>
      </w:tblGrid>
      <w:tr w:rsidR="006B1814" w:rsidRPr="008C377F" w14:paraId="58BEB9A1" w14:textId="77777777" w:rsidTr="000514BE">
        <w:trPr>
          <w:trHeight w:val="288"/>
          <w:jc w:val="center"/>
        </w:trPr>
        <w:tc>
          <w:tcPr>
            <w:tcW w:w="0" w:type="auto"/>
            <w:tcBorders>
              <w:top w:val="single" w:sz="4" w:space="0" w:color="auto"/>
              <w:left w:val="nil"/>
              <w:bottom w:val="nil"/>
              <w:right w:val="nil"/>
            </w:tcBorders>
            <w:shd w:val="clear" w:color="auto" w:fill="auto"/>
            <w:noWrap/>
            <w:vAlign w:val="bottom"/>
            <w:hideMark/>
          </w:tcPr>
          <w:p w14:paraId="43C77E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5759574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nil"/>
              <w:right w:val="nil"/>
            </w:tcBorders>
            <w:shd w:val="clear" w:color="auto" w:fill="auto"/>
            <w:noWrap/>
            <w:vAlign w:val="bottom"/>
            <w:hideMark/>
          </w:tcPr>
          <w:p w14:paraId="1976AEA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79168D9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nil"/>
              <w:right w:val="nil"/>
            </w:tcBorders>
            <w:shd w:val="clear" w:color="auto" w:fill="auto"/>
            <w:noWrap/>
            <w:vAlign w:val="bottom"/>
            <w:hideMark/>
          </w:tcPr>
          <w:p w14:paraId="7143972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490B7CC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3A2E28D9" w14:textId="77777777" w:rsidTr="000514BE">
        <w:trPr>
          <w:trHeight w:val="288"/>
          <w:jc w:val="center"/>
        </w:trPr>
        <w:tc>
          <w:tcPr>
            <w:tcW w:w="0" w:type="auto"/>
            <w:tcBorders>
              <w:top w:val="nil"/>
              <w:left w:val="nil"/>
              <w:bottom w:val="nil"/>
              <w:right w:val="nil"/>
            </w:tcBorders>
            <w:shd w:val="clear" w:color="auto" w:fill="auto"/>
            <w:noWrap/>
            <w:vAlign w:val="bottom"/>
            <w:hideMark/>
          </w:tcPr>
          <w:p w14:paraId="27E43F70" w14:textId="11286607" w:rsidR="006B1814" w:rsidRPr="008C377F" w:rsidRDefault="00487CD1"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Por</w:t>
            </w:r>
            <w:r w:rsidR="00892537" w:rsidRPr="008C377F">
              <w:rPr>
                <w:rFonts w:ascii="Times New Roman" w:eastAsia="Times New Roman" w:hAnsi="Times New Roman" w:cs="Times New Roman"/>
                <w:color w:val="000000"/>
                <w:sz w:val="20"/>
                <w:szCs w:val="20"/>
              </w:rPr>
              <w:t>t</w:t>
            </w:r>
            <w:r w:rsidRPr="008C377F">
              <w:rPr>
                <w:rFonts w:ascii="Times New Roman" w:eastAsia="Times New Roman" w:hAnsi="Times New Roman" w:cs="Times New Roman"/>
                <w:color w:val="000000"/>
                <w:sz w:val="20"/>
                <w:szCs w:val="20"/>
              </w:rPr>
              <w:t xml:space="preserve">folio </w:t>
            </w:r>
            <w:r w:rsidR="003F17CF" w:rsidRPr="008C377F">
              <w:rPr>
                <w:rFonts w:ascii="Times New Roman" w:eastAsia="Times New Roman" w:hAnsi="Times New Roman" w:cs="Times New Roman"/>
                <w:color w:val="000000"/>
                <w:sz w:val="20"/>
                <w:szCs w:val="20"/>
              </w:rPr>
              <w:t>Returns</w:t>
            </w:r>
            <w:r w:rsidR="00F52B31" w:rsidRPr="008C377F">
              <w:rPr>
                <w:rFonts w:ascii="Times New Roman" w:eastAsia="Times New Roman" w:hAnsi="Times New Roman" w:cs="Times New Roman"/>
                <w:color w:val="000000"/>
                <w:sz w:val="20"/>
                <w:szCs w:val="20"/>
              </w:rPr>
              <w:t xml:space="preserve"> </w:t>
            </w:r>
            <w:r w:rsidR="006B1814" w:rsidRPr="008C377F">
              <w:rPr>
                <w:rFonts w:ascii="Times New Roman" w:eastAsia="Times New Roman" w:hAnsi="Times New Roman" w:cs="Times New Roman"/>
                <w:color w:val="000000"/>
                <w:sz w:val="20"/>
                <w:szCs w:val="20"/>
              </w:rPr>
              <w:t>(Ann.)</w:t>
            </w:r>
          </w:p>
        </w:tc>
        <w:tc>
          <w:tcPr>
            <w:tcW w:w="0" w:type="auto"/>
            <w:tcBorders>
              <w:top w:val="nil"/>
              <w:left w:val="nil"/>
              <w:bottom w:val="single" w:sz="4" w:space="0" w:color="auto"/>
              <w:right w:val="nil"/>
            </w:tcBorders>
            <w:shd w:val="clear" w:color="auto" w:fill="auto"/>
            <w:noWrap/>
            <w:vAlign w:val="bottom"/>
            <w:hideMark/>
          </w:tcPr>
          <w:p w14:paraId="7A627F6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2FBDA85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19EF23D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063E9E9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B57A6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5CA148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26D35C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22B466C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7DD80AE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6427309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4E80B1B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3EE36DB" w14:textId="77777777" w:rsidTr="000514BE">
        <w:trPr>
          <w:trHeight w:val="288"/>
          <w:jc w:val="center"/>
        </w:trPr>
        <w:tc>
          <w:tcPr>
            <w:tcW w:w="0" w:type="auto"/>
            <w:tcBorders>
              <w:top w:val="nil"/>
              <w:left w:val="nil"/>
              <w:bottom w:val="nil"/>
              <w:right w:val="nil"/>
            </w:tcBorders>
            <w:shd w:val="clear" w:color="auto" w:fill="auto"/>
            <w:noWrap/>
            <w:vAlign w:val="bottom"/>
            <w:hideMark/>
          </w:tcPr>
          <w:p w14:paraId="17E1DA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Equally-Weighted (%)</w:t>
            </w:r>
          </w:p>
        </w:tc>
        <w:tc>
          <w:tcPr>
            <w:tcW w:w="0" w:type="auto"/>
            <w:tcBorders>
              <w:top w:val="nil"/>
              <w:left w:val="nil"/>
              <w:bottom w:val="nil"/>
              <w:right w:val="nil"/>
            </w:tcBorders>
            <w:shd w:val="clear" w:color="auto" w:fill="auto"/>
            <w:noWrap/>
            <w:vAlign w:val="bottom"/>
            <w:hideMark/>
          </w:tcPr>
          <w:p w14:paraId="4E7DFB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5.859</w:t>
            </w:r>
          </w:p>
        </w:tc>
        <w:tc>
          <w:tcPr>
            <w:tcW w:w="0" w:type="auto"/>
            <w:tcBorders>
              <w:top w:val="nil"/>
              <w:left w:val="nil"/>
              <w:bottom w:val="nil"/>
              <w:right w:val="nil"/>
            </w:tcBorders>
            <w:shd w:val="clear" w:color="auto" w:fill="auto"/>
            <w:noWrap/>
            <w:vAlign w:val="bottom"/>
            <w:hideMark/>
          </w:tcPr>
          <w:p w14:paraId="522AFC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8.497</w:t>
            </w:r>
          </w:p>
        </w:tc>
        <w:tc>
          <w:tcPr>
            <w:tcW w:w="0" w:type="auto"/>
            <w:tcBorders>
              <w:top w:val="nil"/>
              <w:left w:val="nil"/>
              <w:bottom w:val="nil"/>
              <w:right w:val="nil"/>
            </w:tcBorders>
            <w:shd w:val="clear" w:color="auto" w:fill="D9D9D9" w:themeFill="background1" w:themeFillShade="D9"/>
            <w:noWrap/>
            <w:vAlign w:val="bottom"/>
            <w:hideMark/>
          </w:tcPr>
          <w:p w14:paraId="56151B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2.639***</w:t>
            </w:r>
          </w:p>
        </w:tc>
        <w:tc>
          <w:tcPr>
            <w:tcW w:w="0" w:type="auto"/>
            <w:tcBorders>
              <w:top w:val="nil"/>
              <w:left w:val="nil"/>
              <w:bottom w:val="nil"/>
              <w:right w:val="nil"/>
            </w:tcBorders>
            <w:shd w:val="clear" w:color="auto" w:fill="auto"/>
            <w:noWrap/>
            <w:vAlign w:val="bottom"/>
            <w:hideMark/>
          </w:tcPr>
          <w:p w14:paraId="02C52DD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17D6F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4.278</w:t>
            </w:r>
          </w:p>
        </w:tc>
        <w:tc>
          <w:tcPr>
            <w:tcW w:w="0" w:type="auto"/>
            <w:tcBorders>
              <w:top w:val="nil"/>
              <w:left w:val="nil"/>
              <w:bottom w:val="nil"/>
              <w:right w:val="nil"/>
            </w:tcBorders>
            <w:shd w:val="clear" w:color="auto" w:fill="auto"/>
            <w:noWrap/>
            <w:vAlign w:val="bottom"/>
            <w:hideMark/>
          </w:tcPr>
          <w:p w14:paraId="2435B5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9.457</w:t>
            </w:r>
          </w:p>
        </w:tc>
        <w:tc>
          <w:tcPr>
            <w:tcW w:w="0" w:type="auto"/>
            <w:tcBorders>
              <w:top w:val="nil"/>
              <w:left w:val="nil"/>
              <w:bottom w:val="nil"/>
              <w:right w:val="nil"/>
            </w:tcBorders>
            <w:shd w:val="clear" w:color="auto" w:fill="D9D9D9" w:themeFill="background1" w:themeFillShade="D9"/>
            <w:noWrap/>
            <w:vAlign w:val="bottom"/>
            <w:hideMark/>
          </w:tcPr>
          <w:p w14:paraId="3B7D23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5.179***</w:t>
            </w:r>
          </w:p>
        </w:tc>
        <w:tc>
          <w:tcPr>
            <w:tcW w:w="0" w:type="auto"/>
            <w:tcBorders>
              <w:top w:val="nil"/>
              <w:left w:val="nil"/>
              <w:bottom w:val="nil"/>
              <w:right w:val="nil"/>
            </w:tcBorders>
            <w:shd w:val="clear" w:color="auto" w:fill="auto"/>
            <w:noWrap/>
            <w:vAlign w:val="bottom"/>
            <w:hideMark/>
          </w:tcPr>
          <w:p w14:paraId="4ABF6C7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CB07C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5.090</w:t>
            </w:r>
          </w:p>
        </w:tc>
        <w:tc>
          <w:tcPr>
            <w:tcW w:w="0" w:type="auto"/>
            <w:tcBorders>
              <w:top w:val="nil"/>
              <w:left w:val="nil"/>
              <w:bottom w:val="nil"/>
              <w:right w:val="nil"/>
            </w:tcBorders>
            <w:shd w:val="clear" w:color="auto" w:fill="auto"/>
            <w:noWrap/>
            <w:vAlign w:val="bottom"/>
            <w:hideMark/>
          </w:tcPr>
          <w:p w14:paraId="0998A2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12.553</w:t>
            </w:r>
          </w:p>
        </w:tc>
        <w:tc>
          <w:tcPr>
            <w:tcW w:w="0" w:type="auto"/>
            <w:tcBorders>
              <w:top w:val="nil"/>
              <w:left w:val="nil"/>
              <w:bottom w:val="nil"/>
              <w:right w:val="nil"/>
            </w:tcBorders>
            <w:shd w:val="clear" w:color="auto" w:fill="D9D9D9" w:themeFill="background1" w:themeFillShade="D9"/>
            <w:noWrap/>
            <w:vAlign w:val="bottom"/>
            <w:hideMark/>
          </w:tcPr>
          <w:p w14:paraId="3FA339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7.463***</w:t>
            </w:r>
          </w:p>
        </w:tc>
      </w:tr>
      <w:tr w:rsidR="006B1814" w:rsidRPr="008C377F" w14:paraId="46E3922A" w14:textId="77777777" w:rsidTr="000514BE">
        <w:trPr>
          <w:trHeight w:val="288"/>
          <w:jc w:val="center"/>
        </w:trPr>
        <w:tc>
          <w:tcPr>
            <w:tcW w:w="0" w:type="auto"/>
            <w:tcBorders>
              <w:top w:val="nil"/>
              <w:left w:val="nil"/>
              <w:bottom w:val="nil"/>
              <w:right w:val="nil"/>
            </w:tcBorders>
            <w:shd w:val="clear" w:color="auto" w:fill="auto"/>
            <w:noWrap/>
            <w:vAlign w:val="bottom"/>
            <w:hideMark/>
          </w:tcPr>
          <w:p w14:paraId="14BB5C4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2CFFF35"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7E9847"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03A4B7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(8.41)</w:t>
            </w:r>
          </w:p>
        </w:tc>
        <w:tc>
          <w:tcPr>
            <w:tcW w:w="0" w:type="auto"/>
            <w:tcBorders>
              <w:top w:val="nil"/>
              <w:left w:val="nil"/>
              <w:bottom w:val="nil"/>
              <w:right w:val="nil"/>
            </w:tcBorders>
            <w:shd w:val="clear" w:color="auto" w:fill="auto"/>
            <w:noWrap/>
            <w:vAlign w:val="bottom"/>
            <w:hideMark/>
          </w:tcPr>
          <w:p w14:paraId="612955E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9D15803"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F2A1D71"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4DB854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(20.00)</w:t>
            </w:r>
          </w:p>
        </w:tc>
        <w:tc>
          <w:tcPr>
            <w:tcW w:w="0" w:type="auto"/>
            <w:tcBorders>
              <w:top w:val="nil"/>
              <w:left w:val="nil"/>
              <w:bottom w:val="nil"/>
              <w:right w:val="nil"/>
            </w:tcBorders>
            <w:shd w:val="clear" w:color="auto" w:fill="auto"/>
            <w:noWrap/>
            <w:vAlign w:val="bottom"/>
            <w:hideMark/>
          </w:tcPr>
          <w:p w14:paraId="3386655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5EB6964"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336FB8A"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1F5CD1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(26.47)</w:t>
            </w:r>
          </w:p>
        </w:tc>
      </w:tr>
      <w:tr w:rsidR="006B1814" w:rsidRPr="008C377F" w14:paraId="0CB69DF5" w14:textId="77777777" w:rsidTr="000514BE">
        <w:trPr>
          <w:trHeight w:val="288"/>
          <w:jc w:val="center"/>
        </w:trPr>
        <w:tc>
          <w:tcPr>
            <w:tcW w:w="0" w:type="auto"/>
            <w:tcBorders>
              <w:top w:val="nil"/>
              <w:left w:val="nil"/>
              <w:bottom w:val="nil"/>
              <w:right w:val="nil"/>
            </w:tcBorders>
            <w:shd w:val="clear" w:color="auto" w:fill="auto"/>
            <w:noWrap/>
            <w:vAlign w:val="bottom"/>
            <w:hideMark/>
          </w:tcPr>
          <w:p w14:paraId="236B2C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Dollar-Weighted (%)</w:t>
            </w:r>
          </w:p>
        </w:tc>
        <w:tc>
          <w:tcPr>
            <w:tcW w:w="0" w:type="auto"/>
            <w:tcBorders>
              <w:top w:val="nil"/>
              <w:left w:val="nil"/>
              <w:bottom w:val="nil"/>
              <w:right w:val="nil"/>
            </w:tcBorders>
            <w:shd w:val="clear" w:color="auto" w:fill="auto"/>
            <w:noWrap/>
            <w:vAlign w:val="bottom"/>
            <w:hideMark/>
          </w:tcPr>
          <w:p w14:paraId="619048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5.249</w:t>
            </w:r>
          </w:p>
        </w:tc>
        <w:tc>
          <w:tcPr>
            <w:tcW w:w="0" w:type="auto"/>
            <w:tcBorders>
              <w:top w:val="nil"/>
              <w:left w:val="nil"/>
              <w:bottom w:val="nil"/>
              <w:right w:val="nil"/>
            </w:tcBorders>
            <w:shd w:val="clear" w:color="auto" w:fill="auto"/>
            <w:noWrap/>
            <w:vAlign w:val="bottom"/>
            <w:hideMark/>
          </w:tcPr>
          <w:p w14:paraId="773BAE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7.352</w:t>
            </w:r>
          </w:p>
        </w:tc>
        <w:tc>
          <w:tcPr>
            <w:tcW w:w="0" w:type="auto"/>
            <w:tcBorders>
              <w:top w:val="nil"/>
              <w:left w:val="nil"/>
              <w:bottom w:val="nil"/>
              <w:right w:val="nil"/>
            </w:tcBorders>
            <w:shd w:val="clear" w:color="auto" w:fill="D9D9D9" w:themeFill="background1" w:themeFillShade="D9"/>
            <w:noWrap/>
            <w:vAlign w:val="bottom"/>
            <w:hideMark/>
          </w:tcPr>
          <w:p w14:paraId="47A417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2.102***</w:t>
            </w:r>
          </w:p>
        </w:tc>
        <w:tc>
          <w:tcPr>
            <w:tcW w:w="0" w:type="auto"/>
            <w:tcBorders>
              <w:top w:val="nil"/>
              <w:left w:val="nil"/>
              <w:bottom w:val="nil"/>
              <w:right w:val="nil"/>
            </w:tcBorders>
            <w:shd w:val="clear" w:color="auto" w:fill="auto"/>
            <w:noWrap/>
            <w:vAlign w:val="bottom"/>
            <w:hideMark/>
          </w:tcPr>
          <w:p w14:paraId="7D29B08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3661F7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3.822</w:t>
            </w:r>
          </w:p>
        </w:tc>
        <w:tc>
          <w:tcPr>
            <w:tcW w:w="0" w:type="auto"/>
            <w:tcBorders>
              <w:top w:val="nil"/>
              <w:left w:val="nil"/>
              <w:bottom w:val="nil"/>
              <w:right w:val="nil"/>
            </w:tcBorders>
            <w:shd w:val="clear" w:color="auto" w:fill="auto"/>
            <w:noWrap/>
            <w:vAlign w:val="bottom"/>
            <w:hideMark/>
          </w:tcPr>
          <w:p w14:paraId="3FD296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8.546</w:t>
            </w:r>
          </w:p>
        </w:tc>
        <w:tc>
          <w:tcPr>
            <w:tcW w:w="0" w:type="auto"/>
            <w:tcBorders>
              <w:top w:val="nil"/>
              <w:left w:val="nil"/>
              <w:bottom w:val="nil"/>
              <w:right w:val="nil"/>
            </w:tcBorders>
            <w:shd w:val="clear" w:color="auto" w:fill="D9D9D9" w:themeFill="background1" w:themeFillShade="D9"/>
            <w:noWrap/>
            <w:vAlign w:val="bottom"/>
            <w:hideMark/>
          </w:tcPr>
          <w:p w14:paraId="0CD1D3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4.723***</w:t>
            </w:r>
          </w:p>
        </w:tc>
        <w:tc>
          <w:tcPr>
            <w:tcW w:w="0" w:type="auto"/>
            <w:tcBorders>
              <w:top w:val="nil"/>
              <w:left w:val="nil"/>
              <w:bottom w:val="nil"/>
              <w:right w:val="nil"/>
            </w:tcBorders>
            <w:shd w:val="clear" w:color="auto" w:fill="auto"/>
            <w:noWrap/>
            <w:vAlign w:val="bottom"/>
            <w:hideMark/>
          </w:tcPr>
          <w:p w14:paraId="68A1EFC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77881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4.337</w:t>
            </w:r>
          </w:p>
        </w:tc>
        <w:tc>
          <w:tcPr>
            <w:tcW w:w="0" w:type="auto"/>
            <w:tcBorders>
              <w:top w:val="nil"/>
              <w:left w:val="nil"/>
              <w:bottom w:val="nil"/>
              <w:right w:val="nil"/>
            </w:tcBorders>
            <w:shd w:val="clear" w:color="auto" w:fill="auto"/>
            <w:noWrap/>
            <w:vAlign w:val="bottom"/>
            <w:hideMark/>
          </w:tcPr>
          <w:p w14:paraId="5510E8C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12.502</w:t>
            </w:r>
          </w:p>
        </w:tc>
        <w:tc>
          <w:tcPr>
            <w:tcW w:w="0" w:type="auto"/>
            <w:tcBorders>
              <w:top w:val="nil"/>
              <w:left w:val="nil"/>
              <w:bottom w:val="nil"/>
              <w:right w:val="nil"/>
            </w:tcBorders>
            <w:shd w:val="clear" w:color="auto" w:fill="D9D9D9" w:themeFill="background1" w:themeFillShade="D9"/>
            <w:noWrap/>
            <w:vAlign w:val="bottom"/>
            <w:hideMark/>
          </w:tcPr>
          <w:p w14:paraId="04BE1E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8.164***</w:t>
            </w:r>
          </w:p>
        </w:tc>
      </w:tr>
      <w:tr w:rsidR="006B1814" w:rsidRPr="008C377F" w14:paraId="4EC26DEF" w14:textId="77777777" w:rsidTr="000514BE">
        <w:trPr>
          <w:trHeight w:val="288"/>
          <w:jc w:val="center"/>
        </w:trPr>
        <w:tc>
          <w:tcPr>
            <w:tcW w:w="0" w:type="auto"/>
            <w:tcBorders>
              <w:top w:val="nil"/>
              <w:left w:val="nil"/>
              <w:right w:val="nil"/>
            </w:tcBorders>
            <w:shd w:val="clear" w:color="auto" w:fill="auto"/>
            <w:noWrap/>
            <w:vAlign w:val="bottom"/>
            <w:hideMark/>
          </w:tcPr>
          <w:p w14:paraId="54D68AA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45913F65"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auto"/>
            <w:noWrap/>
            <w:vAlign w:val="bottom"/>
            <w:hideMark/>
          </w:tcPr>
          <w:p w14:paraId="7039D7A9"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D9D9D9" w:themeFill="background1" w:themeFillShade="D9"/>
            <w:noWrap/>
            <w:vAlign w:val="bottom"/>
            <w:hideMark/>
          </w:tcPr>
          <w:p w14:paraId="761363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(6.75)</w:t>
            </w:r>
          </w:p>
        </w:tc>
        <w:tc>
          <w:tcPr>
            <w:tcW w:w="0" w:type="auto"/>
            <w:tcBorders>
              <w:top w:val="nil"/>
              <w:left w:val="nil"/>
              <w:right w:val="nil"/>
            </w:tcBorders>
            <w:shd w:val="clear" w:color="auto" w:fill="auto"/>
            <w:noWrap/>
            <w:vAlign w:val="bottom"/>
            <w:hideMark/>
          </w:tcPr>
          <w:p w14:paraId="60E3083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00BED3EA"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auto"/>
            <w:noWrap/>
            <w:vAlign w:val="bottom"/>
            <w:hideMark/>
          </w:tcPr>
          <w:p w14:paraId="33D478BF"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D9D9D9" w:themeFill="background1" w:themeFillShade="D9"/>
            <w:noWrap/>
            <w:vAlign w:val="bottom"/>
            <w:hideMark/>
          </w:tcPr>
          <w:p w14:paraId="79290E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(17.99)</w:t>
            </w:r>
          </w:p>
        </w:tc>
        <w:tc>
          <w:tcPr>
            <w:tcW w:w="0" w:type="auto"/>
            <w:tcBorders>
              <w:top w:val="nil"/>
              <w:left w:val="nil"/>
              <w:right w:val="nil"/>
            </w:tcBorders>
            <w:shd w:val="clear" w:color="auto" w:fill="auto"/>
            <w:noWrap/>
            <w:vAlign w:val="bottom"/>
            <w:hideMark/>
          </w:tcPr>
          <w:p w14:paraId="372ABF6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7DFCE518"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auto"/>
            <w:noWrap/>
            <w:vAlign w:val="bottom"/>
            <w:hideMark/>
          </w:tcPr>
          <w:p w14:paraId="69EDC965"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right w:val="nil"/>
            </w:tcBorders>
            <w:shd w:val="clear" w:color="auto" w:fill="D9D9D9" w:themeFill="background1" w:themeFillShade="D9"/>
            <w:noWrap/>
            <w:vAlign w:val="bottom"/>
            <w:hideMark/>
          </w:tcPr>
          <w:p w14:paraId="625415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(26.33)</w:t>
            </w:r>
          </w:p>
        </w:tc>
      </w:tr>
      <w:tr w:rsidR="006B1814" w:rsidRPr="008C377F" w14:paraId="498BC5C9" w14:textId="77777777" w:rsidTr="000514BE">
        <w:trPr>
          <w:trHeight w:val="288"/>
          <w:jc w:val="center"/>
        </w:trPr>
        <w:tc>
          <w:tcPr>
            <w:tcW w:w="0" w:type="auto"/>
            <w:tcBorders>
              <w:top w:val="nil"/>
              <w:left w:val="nil"/>
              <w:bottom w:val="single" w:sz="4" w:space="0" w:color="auto"/>
              <w:right w:val="nil"/>
            </w:tcBorders>
            <w:shd w:val="clear" w:color="auto" w:fill="auto"/>
            <w:noWrap/>
            <w:vAlign w:val="bottom"/>
            <w:hideMark/>
          </w:tcPr>
          <w:p w14:paraId="14005B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6CCE38C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29,885</w:t>
            </w:r>
          </w:p>
        </w:tc>
        <w:tc>
          <w:tcPr>
            <w:tcW w:w="0" w:type="auto"/>
            <w:tcBorders>
              <w:top w:val="nil"/>
              <w:left w:val="nil"/>
              <w:bottom w:val="single" w:sz="4" w:space="0" w:color="auto"/>
              <w:right w:val="nil"/>
            </w:tcBorders>
            <w:shd w:val="clear" w:color="auto" w:fill="auto"/>
            <w:noWrap/>
            <w:vAlign w:val="bottom"/>
            <w:hideMark/>
          </w:tcPr>
          <w:p w14:paraId="3E65602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52263F4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34,034</w:t>
            </w:r>
          </w:p>
        </w:tc>
        <w:tc>
          <w:tcPr>
            <w:tcW w:w="0" w:type="auto"/>
            <w:tcBorders>
              <w:top w:val="nil"/>
              <w:left w:val="nil"/>
              <w:bottom w:val="single" w:sz="4" w:space="0" w:color="auto"/>
              <w:right w:val="nil"/>
            </w:tcBorders>
            <w:shd w:val="clear" w:color="auto" w:fill="auto"/>
            <w:noWrap/>
            <w:vAlign w:val="bottom"/>
            <w:hideMark/>
          </w:tcPr>
          <w:p w14:paraId="2056B72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39BE032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40,596</w:t>
            </w:r>
          </w:p>
        </w:tc>
      </w:tr>
    </w:tbl>
    <w:p w14:paraId="42B6F9CF" w14:textId="0C21B419" w:rsidR="006B1814" w:rsidRPr="008C377F" w:rsidRDefault="006B1814" w:rsidP="006B1814">
      <w:pPr>
        <w:jc w:val="center"/>
        <w:rPr>
          <w:rFonts w:ascii="Times New Roman" w:hAnsi="Times New Roman" w:cs="Times New Roman"/>
        </w:rPr>
      </w:pPr>
    </w:p>
    <w:p w14:paraId="0406D49D" w14:textId="14D963B7" w:rsidR="00B87779" w:rsidRPr="008C377F" w:rsidRDefault="00B87779" w:rsidP="006B1814">
      <w:pPr>
        <w:jc w:val="center"/>
        <w:rPr>
          <w:rFonts w:ascii="Times New Roman" w:hAnsi="Times New Roman" w:cs="Times New Roman"/>
        </w:rPr>
      </w:pPr>
    </w:p>
    <w:p w14:paraId="76E3EA75" w14:textId="0BC5E286" w:rsidR="00B87779" w:rsidRPr="008C377F" w:rsidRDefault="00B87779" w:rsidP="006B1814">
      <w:pPr>
        <w:jc w:val="center"/>
        <w:rPr>
          <w:rFonts w:ascii="Times New Roman" w:hAnsi="Times New Roman" w:cs="Times New Roman"/>
        </w:rPr>
      </w:pPr>
    </w:p>
    <w:p w14:paraId="418FD604" w14:textId="1B1FA624" w:rsidR="003A6B7B" w:rsidRPr="008C377F" w:rsidRDefault="003A6B7B" w:rsidP="006B1814">
      <w:pPr>
        <w:jc w:val="center"/>
        <w:rPr>
          <w:rFonts w:ascii="Times New Roman" w:hAnsi="Times New Roman" w:cs="Times New Roman"/>
        </w:rPr>
      </w:pPr>
    </w:p>
    <w:p w14:paraId="283586A0" w14:textId="77777777" w:rsidR="003A6B7B" w:rsidRPr="008C377F" w:rsidRDefault="003A6B7B" w:rsidP="006B1814">
      <w:pPr>
        <w:jc w:val="center"/>
        <w:rPr>
          <w:rFonts w:ascii="Times New Roman" w:hAnsi="Times New Roman" w:cs="Times New Roman"/>
        </w:rPr>
      </w:pPr>
    </w:p>
    <w:p w14:paraId="6759FE19" w14:textId="504A6D34" w:rsidR="00B87779" w:rsidRPr="008C377F" w:rsidRDefault="00B87779" w:rsidP="006B1814">
      <w:pPr>
        <w:jc w:val="center"/>
        <w:rPr>
          <w:rFonts w:ascii="Times New Roman" w:hAnsi="Times New Roman" w:cs="Times New Roman"/>
        </w:rPr>
      </w:pPr>
    </w:p>
    <w:p w14:paraId="524C4705" w14:textId="16BF8BF0" w:rsidR="00B87779" w:rsidRPr="008C377F" w:rsidRDefault="00B87779" w:rsidP="006B1814">
      <w:pPr>
        <w:jc w:val="center"/>
        <w:rPr>
          <w:rFonts w:ascii="Times New Roman" w:hAnsi="Times New Roman" w:cs="Times New Roman"/>
        </w:rPr>
      </w:pPr>
    </w:p>
    <w:p w14:paraId="4D683A72" w14:textId="44EE08EC" w:rsidR="00B87779" w:rsidRPr="008C377F" w:rsidRDefault="00B87779" w:rsidP="006B1814">
      <w:pPr>
        <w:jc w:val="center"/>
        <w:rPr>
          <w:rFonts w:ascii="Times New Roman" w:hAnsi="Times New Roman" w:cs="Times New Roman"/>
        </w:rPr>
      </w:pPr>
    </w:p>
    <w:p w14:paraId="7AD90DF6" w14:textId="5413424A" w:rsidR="00B87779" w:rsidRPr="008C377F" w:rsidRDefault="00B87779" w:rsidP="006B1814">
      <w:pPr>
        <w:jc w:val="center"/>
        <w:rPr>
          <w:rFonts w:ascii="Times New Roman" w:hAnsi="Times New Roman" w:cs="Times New Roman"/>
        </w:rPr>
      </w:pPr>
    </w:p>
    <w:p w14:paraId="57453E08" w14:textId="5B8ACE6A" w:rsidR="00AC5DFE" w:rsidRPr="008C377F" w:rsidRDefault="00AC5DFE" w:rsidP="006B1814">
      <w:pPr>
        <w:jc w:val="center"/>
        <w:rPr>
          <w:rFonts w:ascii="Times New Roman" w:hAnsi="Times New Roman" w:cs="Times New Roman"/>
        </w:rPr>
      </w:pPr>
    </w:p>
    <w:p w14:paraId="771D962A" w14:textId="6B59C4DE" w:rsidR="006D2A81" w:rsidRPr="008C377F" w:rsidRDefault="006D2A81" w:rsidP="006B1814">
      <w:pPr>
        <w:jc w:val="center"/>
        <w:rPr>
          <w:rFonts w:ascii="Times New Roman" w:hAnsi="Times New Roman" w:cs="Times New Roman"/>
        </w:rPr>
      </w:pPr>
    </w:p>
    <w:p w14:paraId="6DE26EA8" w14:textId="77777777" w:rsidR="006D2A81" w:rsidRPr="008C377F" w:rsidRDefault="006D2A81" w:rsidP="006B1814">
      <w:pPr>
        <w:jc w:val="center"/>
        <w:rPr>
          <w:rFonts w:ascii="Times New Roman" w:hAnsi="Times New Roman" w:cs="Times New Roman"/>
        </w:rPr>
      </w:pPr>
    </w:p>
    <w:p w14:paraId="0211D18F" w14:textId="12A68031" w:rsidR="00B87779" w:rsidRPr="008C377F" w:rsidRDefault="00B87779" w:rsidP="006B1814">
      <w:pPr>
        <w:jc w:val="center"/>
        <w:rPr>
          <w:rFonts w:ascii="Times New Roman" w:hAnsi="Times New Roman" w:cs="Times New Roman"/>
        </w:rPr>
      </w:pPr>
    </w:p>
    <w:p w14:paraId="18908B0E" w14:textId="7F1881F6" w:rsidR="007A59E3" w:rsidRDefault="007A59E3" w:rsidP="006B1814">
      <w:pPr>
        <w:jc w:val="center"/>
        <w:rPr>
          <w:rFonts w:ascii="Times New Roman" w:hAnsi="Times New Roman" w:cs="Times New Roman"/>
        </w:rPr>
      </w:pPr>
    </w:p>
    <w:p w14:paraId="6A3EB71F" w14:textId="3422407B" w:rsidR="00A10F89" w:rsidRDefault="00A10F89" w:rsidP="006B1814">
      <w:pPr>
        <w:jc w:val="center"/>
        <w:rPr>
          <w:rFonts w:ascii="Times New Roman" w:hAnsi="Times New Roman" w:cs="Times New Roman"/>
        </w:rPr>
      </w:pPr>
    </w:p>
    <w:p w14:paraId="21108108" w14:textId="77777777" w:rsidR="00A10F89" w:rsidRPr="008C377F" w:rsidRDefault="00A10F89" w:rsidP="006B1814">
      <w:pPr>
        <w:jc w:val="center"/>
        <w:rPr>
          <w:rFonts w:ascii="Times New Roman" w:hAnsi="Times New Roman" w:cs="Times New Roman"/>
        </w:rPr>
      </w:pPr>
    </w:p>
    <w:p w14:paraId="246E6A87" w14:textId="4ACC9A26" w:rsidR="00B87779" w:rsidRPr="008C377F" w:rsidRDefault="00B87779" w:rsidP="006B1814">
      <w:pPr>
        <w:jc w:val="center"/>
        <w:rPr>
          <w:rFonts w:ascii="Times New Roman" w:hAnsi="Times New Roman" w:cs="Times New Roman"/>
        </w:rPr>
      </w:pPr>
    </w:p>
    <w:p w14:paraId="264273FB" w14:textId="77777777" w:rsidR="00B87779" w:rsidRPr="008C377F" w:rsidRDefault="00B87779" w:rsidP="006B1814">
      <w:pPr>
        <w:jc w:val="center"/>
        <w:rPr>
          <w:rFonts w:ascii="Times New Roman" w:hAnsi="Times New Roman" w:cs="Times New Roman"/>
        </w:rPr>
      </w:pPr>
    </w:p>
    <w:p w14:paraId="6D259BC3" w14:textId="77777777" w:rsidR="00C23997"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4A4ADB" w:rsidRPr="008C377F">
        <w:rPr>
          <w:rFonts w:ascii="Times New Roman" w:hAnsi="Times New Roman" w:cs="Times New Roman"/>
          <w:b/>
          <w:sz w:val="24"/>
          <w:szCs w:val="24"/>
        </w:rPr>
        <w:t xml:space="preserve"> 9</w:t>
      </w:r>
      <w:r w:rsidRPr="008C377F">
        <w:rPr>
          <w:rFonts w:ascii="Times New Roman" w:hAnsi="Times New Roman" w:cs="Times New Roman"/>
          <w:b/>
          <w:sz w:val="24"/>
          <w:szCs w:val="24"/>
        </w:rPr>
        <w:t>: Investment Performance Around Accidents</w:t>
      </w:r>
    </w:p>
    <w:p w14:paraId="3C3D8DCE" w14:textId="4D2EB1BD" w:rsidR="006B1814" w:rsidRPr="008C377F" w:rsidRDefault="006B1814" w:rsidP="009105F1">
      <w:pPr>
        <w:jc w:val="center"/>
        <w:rPr>
          <w:rFonts w:ascii="Times New Roman" w:hAnsi="Times New Roman" w:cs="Times New Roman"/>
          <w:b/>
          <w:sz w:val="24"/>
          <w:szCs w:val="24"/>
        </w:rPr>
      </w:pPr>
      <w:r w:rsidRPr="008C377F">
        <w:rPr>
          <w:rFonts w:ascii="Times New Roman" w:hAnsi="Times New Roman" w:cs="Times New Roman"/>
          <w:b/>
          <w:sz w:val="24"/>
          <w:szCs w:val="24"/>
        </w:rPr>
        <w:t>(Self-Benchmark Abnormal Returns)</w:t>
      </w:r>
    </w:p>
    <w:p w14:paraId="136576CE" w14:textId="77777777" w:rsidR="00482BDC" w:rsidRPr="008C377F" w:rsidRDefault="00482BDC" w:rsidP="009105F1">
      <w:pPr>
        <w:jc w:val="center"/>
        <w:rPr>
          <w:rFonts w:ascii="Times New Roman" w:hAnsi="Times New Roman" w:cs="Times New Roman"/>
          <w:b/>
          <w:sz w:val="24"/>
          <w:szCs w:val="24"/>
        </w:rPr>
      </w:pPr>
    </w:p>
    <w:p w14:paraId="2F7CEC6D" w14:textId="62E7E6ED" w:rsidR="009105F1" w:rsidRPr="008C377F" w:rsidRDefault="009105F1" w:rsidP="00745D9C">
      <w:pPr>
        <w:rPr>
          <w:rStyle w:val="fontstyle01"/>
          <w:color w:val="auto"/>
        </w:rPr>
      </w:pPr>
      <w:r w:rsidRPr="008C377F">
        <w:rPr>
          <w:rFonts w:ascii="Times New Roman" w:hAnsi="Times New Roman" w:cs="Times New Roman"/>
          <w:sz w:val="24"/>
          <w:szCs w:val="24"/>
        </w:rPr>
        <w:t xml:space="preserve">This table shows the returns of </w:t>
      </w:r>
      <w:r w:rsidR="00C11F21" w:rsidRPr="008C377F">
        <w:rPr>
          <w:rFonts w:ascii="Times New Roman" w:hAnsi="Times New Roman" w:cs="Times New Roman"/>
          <w:sz w:val="24"/>
          <w:szCs w:val="24"/>
        </w:rPr>
        <w:t xml:space="preserve">self-benchmark </w:t>
      </w:r>
      <w:r w:rsidRPr="008C377F">
        <w:rPr>
          <w:rFonts w:ascii="Times New Roman" w:hAnsi="Times New Roman" w:cs="Times New Roman"/>
          <w:sz w:val="24"/>
          <w:szCs w:val="24"/>
        </w:rPr>
        <w:t xml:space="preserve">portfolios.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w:t>
      </w:r>
      <w:r w:rsidR="006E1AC3" w:rsidRPr="008C377F">
        <w:rPr>
          <w:rFonts w:ascii="Times New Roman" w:hAnsi="Times New Roman" w:cs="Times New Roman"/>
          <w:sz w:val="24"/>
          <w:szCs w:val="24"/>
        </w:rPr>
        <w:t xml:space="preserve"> Following </w:t>
      </w:r>
      <w:r w:rsidR="00DD59CF" w:rsidRPr="008C377F">
        <w:rPr>
          <w:rFonts w:ascii="Times New Roman" w:hAnsi="Times New Roman" w:cs="Times New Roman"/>
          <w:sz w:val="24"/>
          <w:szCs w:val="24"/>
        </w:rPr>
        <w:t>Barber and Odean (</w:t>
      </w:r>
      <w:r w:rsidR="00C525ED" w:rsidRPr="008C377F">
        <w:rPr>
          <w:rFonts w:ascii="Times New Roman" w:hAnsi="Times New Roman" w:cs="Times New Roman"/>
          <w:sz w:val="24"/>
          <w:szCs w:val="24"/>
        </w:rPr>
        <w:t>2000</w:t>
      </w:r>
      <w:r w:rsidR="00DD59CF" w:rsidRPr="008C377F">
        <w:rPr>
          <w:rFonts w:ascii="Times New Roman" w:hAnsi="Times New Roman" w:cs="Times New Roman"/>
          <w:sz w:val="24"/>
          <w:szCs w:val="24"/>
        </w:rPr>
        <w:t>)</w:t>
      </w:r>
      <w:r w:rsidR="00DB499E" w:rsidRPr="008C377F">
        <w:rPr>
          <w:rFonts w:ascii="Times New Roman" w:hAnsi="Times New Roman" w:cs="Times New Roman"/>
          <w:sz w:val="24"/>
          <w:szCs w:val="24"/>
        </w:rPr>
        <w:t xml:space="preserve">, </w:t>
      </w:r>
      <w:r w:rsidR="00F6223B" w:rsidRPr="008C377F">
        <w:rPr>
          <w:rFonts w:ascii="Times New Roman" w:hAnsi="Times New Roman" w:cs="Times New Roman"/>
          <w:sz w:val="24"/>
          <w:szCs w:val="24"/>
        </w:rPr>
        <w:t xml:space="preserve">we form </w:t>
      </w:r>
      <w:r w:rsidR="008A3E00" w:rsidRPr="008C377F">
        <w:rPr>
          <w:rFonts w:ascii="Times New Roman" w:hAnsi="Times New Roman" w:cs="Times New Roman"/>
          <w:sz w:val="24"/>
          <w:szCs w:val="24"/>
        </w:rPr>
        <w:t xml:space="preserve">self-benchmark portfolios </w:t>
      </w:r>
      <w:r w:rsidR="00FB1A5E" w:rsidRPr="008C377F">
        <w:rPr>
          <w:rFonts w:ascii="Times New Roman" w:hAnsi="Times New Roman" w:cs="Times New Roman"/>
          <w:sz w:val="24"/>
          <w:szCs w:val="24"/>
        </w:rPr>
        <w:t xml:space="preserve">as </w:t>
      </w:r>
      <w:r w:rsidR="00745D9C" w:rsidRPr="008C377F">
        <w:rPr>
          <w:rFonts w:ascii="Times New Roman" w:hAnsi="Times New Roman" w:cs="Times New Roman"/>
          <w:sz w:val="24"/>
          <w:szCs w:val="24"/>
        </w:rPr>
        <w:t xml:space="preserve">the </w:t>
      </w:r>
      <w:r w:rsidR="006A4E1B" w:rsidRPr="008C377F">
        <w:rPr>
          <w:rFonts w:ascii="Times New Roman" w:hAnsi="Times New Roman" w:cs="Times New Roman"/>
          <w:sz w:val="24"/>
          <w:szCs w:val="24"/>
        </w:rPr>
        <w:t xml:space="preserve">portfolio held by </w:t>
      </w:r>
      <w:r w:rsidR="00625B0A" w:rsidRPr="008C377F">
        <w:rPr>
          <w:rFonts w:ascii="Times New Roman" w:hAnsi="Times New Roman" w:cs="Times New Roman"/>
          <w:sz w:val="24"/>
          <w:szCs w:val="24"/>
        </w:rPr>
        <w:t xml:space="preserve">each investor </w:t>
      </w:r>
      <w:r w:rsidR="009432BB" w:rsidRPr="008C377F">
        <w:rPr>
          <w:rFonts w:ascii="Times New Roman" w:hAnsi="Times New Roman" w:cs="Times New Roman"/>
          <w:sz w:val="24"/>
          <w:szCs w:val="24"/>
        </w:rPr>
        <w:t>o</w:t>
      </w:r>
      <w:r w:rsidR="007B0042" w:rsidRPr="008C377F">
        <w:rPr>
          <w:rFonts w:ascii="Times New Roman" w:hAnsi="Times New Roman" w:cs="Times New Roman"/>
          <w:sz w:val="24"/>
          <w:szCs w:val="24"/>
        </w:rPr>
        <w:t xml:space="preserve">n </w:t>
      </w:r>
      <w:r w:rsidR="00264EA5" w:rsidRPr="008C377F">
        <w:rPr>
          <w:rFonts w:ascii="Times New Roman" w:hAnsi="Times New Roman" w:cs="Times New Roman"/>
          <w:sz w:val="24"/>
          <w:szCs w:val="24"/>
        </w:rPr>
        <w:t>one</w:t>
      </w:r>
      <w:r w:rsidR="007844C9" w:rsidRPr="008C377F">
        <w:rPr>
          <w:rFonts w:ascii="Times New Roman" w:hAnsi="Times New Roman" w:cs="Times New Roman"/>
          <w:sz w:val="24"/>
          <w:szCs w:val="24"/>
        </w:rPr>
        <w:t xml:space="preserve"> </w:t>
      </w:r>
      <w:r w:rsidR="00507B45" w:rsidRPr="008C377F">
        <w:rPr>
          <w:rFonts w:ascii="Times New Roman" w:hAnsi="Times New Roman" w:cs="Times New Roman"/>
          <w:sz w:val="24"/>
          <w:szCs w:val="24"/>
        </w:rPr>
        <w:t xml:space="preserve">day before </w:t>
      </w:r>
      <w:r w:rsidR="007844C9" w:rsidRPr="008C377F">
        <w:rPr>
          <w:rFonts w:ascii="Times New Roman" w:hAnsi="Times New Roman" w:cs="Times New Roman"/>
          <w:sz w:val="24"/>
          <w:szCs w:val="24"/>
        </w:rPr>
        <w:t>insurance claim date.</w:t>
      </w:r>
      <w:r w:rsidR="000B6185" w:rsidRPr="008C377F">
        <w:rPr>
          <w:rFonts w:ascii="Times New Roman" w:hAnsi="Times New Roman" w:cs="Times New Roman"/>
          <w:sz w:val="24"/>
          <w:szCs w:val="24"/>
        </w:rPr>
        <w:t xml:space="preserve"> </w:t>
      </w:r>
      <w:r w:rsidR="001F09E7" w:rsidRPr="008C377F">
        <w:rPr>
          <w:rFonts w:ascii="Times New Roman" w:hAnsi="Times New Roman" w:cs="Times New Roman"/>
          <w:sz w:val="24"/>
          <w:szCs w:val="24"/>
        </w:rPr>
        <w:t xml:space="preserve">It represents the </w:t>
      </w:r>
      <w:r w:rsidR="000B6185" w:rsidRPr="008C377F">
        <w:rPr>
          <w:rFonts w:ascii="Times New Roman" w:hAnsi="Times New Roman" w:cs="Times New Roman"/>
          <w:sz w:val="24"/>
          <w:szCs w:val="24"/>
        </w:rPr>
        <w:t xml:space="preserve">return that the </w:t>
      </w:r>
      <w:r w:rsidR="006B0955" w:rsidRPr="008C377F">
        <w:rPr>
          <w:rFonts w:ascii="Times New Roman" w:hAnsi="Times New Roman" w:cs="Times New Roman"/>
          <w:sz w:val="24"/>
          <w:szCs w:val="24"/>
        </w:rPr>
        <w:t>investor</w:t>
      </w:r>
      <w:r w:rsidR="000B6185" w:rsidRPr="008C377F">
        <w:rPr>
          <w:rFonts w:ascii="Times New Roman" w:hAnsi="Times New Roman" w:cs="Times New Roman"/>
          <w:sz w:val="24"/>
          <w:szCs w:val="24"/>
        </w:rPr>
        <w:t xml:space="preserve"> would ha</w:t>
      </w:r>
      <w:r w:rsidR="003E7F75" w:rsidRPr="008C377F">
        <w:rPr>
          <w:rFonts w:ascii="Times New Roman" w:hAnsi="Times New Roman" w:cs="Times New Roman"/>
          <w:sz w:val="24"/>
          <w:szCs w:val="24"/>
        </w:rPr>
        <w:t xml:space="preserve">ve earned if it had merely held </w:t>
      </w:r>
      <w:r w:rsidR="00852635" w:rsidRPr="008C377F">
        <w:rPr>
          <w:rFonts w:ascii="Times New Roman" w:hAnsi="Times New Roman" w:cs="Times New Roman"/>
          <w:sz w:val="24"/>
          <w:szCs w:val="24"/>
        </w:rPr>
        <w:t>its before</w:t>
      </w:r>
      <w:r w:rsidR="000B6185" w:rsidRPr="008C377F">
        <w:rPr>
          <w:rFonts w:ascii="Times New Roman" w:hAnsi="Times New Roman" w:cs="Times New Roman"/>
          <w:sz w:val="24"/>
          <w:szCs w:val="24"/>
        </w:rPr>
        <w:t>-</w:t>
      </w:r>
      <w:r w:rsidR="00BA61CB" w:rsidRPr="008C377F">
        <w:rPr>
          <w:rFonts w:ascii="Times New Roman" w:hAnsi="Times New Roman" w:cs="Times New Roman"/>
          <w:sz w:val="24"/>
          <w:szCs w:val="24"/>
        </w:rPr>
        <w:t>accident</w:t>
      </w:r>
      <w:r w:rsidR="000B6185" w:rsidRPr="008C377F">
        <w:rPr>
          <w:rFonts w:ascii="Times New Roman" w:hAnsi="Times New Roman" w:cs="Times New Roman"/>
          <w:sz w:val="24"/>
          <w:szCs w:val="24"/>
        </w:rPr>
        <w:t xml:space="preserve"> portfolio </w:t>
      </w:r>
      <w:r w:rsidR="00AB2324" w:rsidRPr="008C377F">
        <w:rPr>
          <w:rFonts w:ascii="Times New Roman" w:hAnsi="Times New Roman" w:cs="Times New Roman"/>
          <w:sz w:val="24"/>
          <w:szCs w:val="24"/>
        </w:rPr>
        <w:t>in</w:t>
      </w:r>
      <w:r w:rsidR="000B6185" w:rsidRPr="008C377F">
        <w:rPr>
          <w:rFonts w:ascii="Times New Roman" w:hAnsi="Times New Roman" w:cs="Times New Roman"/>
          <w:sz w:val="24"/>
          <w:szCs w:val="24"/>
        </w:rPr>
        <w:t xml:space="preserve"> the entire </w:t>
      </w:r>
      <w:r w:rsidR="002A7526" w:rsidRPr="008C377F">
        <w:rPr>
          <w:rFonts w:ascii="Times New Roman" w:hAnsi="Times New Roman" w:cs="Times New Roman"/>
          <w:sz w:val="24"/>
          <w:szCs w:val="24"/>
        </w:rPr>
        <w:t>time window</w:t>
      </w:r>
      <w:r w:rsidR="000B6185" w:rsidRPr="008C377F">
        <w:rPr>
          <w:rFonts w:ascii="Times New Roman" w:hAnsi="Times New Roman" w:cs="Times New Roman"/>
          <w:sz w:val="24"/>
          <w:szCs w:val="24"/>
        </w:rPr>
        <w:t>.</w:t>
      </w:r>
      <w:r w:rsidR="00B26BC6" w:rsidRPr="008C377F">
        <w:rPr>
          <w:rFonts w:ascii="Times New Roman" w:hAnsi="Times New Roman" w:cs="Times New Roman"/>
          <w:sz w:val="24"/>
          <w:szCs w:val="24"/>
        </w:rPr>
        <w:t xml:space="preserve"> </w:t>
      </w:r>
      <w:r w:rsidR="00C00D1F" w:rsidRPr="008C377F">
        <w:rPr>
          <w:rFonts w:ascii="Times New Roman" w:hAnsi="Times New Roman" w:cs="Times New Roman"/>
          <w:sz w:val="24"/>
          <w:szCs w:val="24"/>
        </w:rPr>
        <w:t xml:space="preserve">The </w:t>
      </w:r>
      <w:r w:rsidR="00DC031D" w:rsidRPr="008C377F">
        <w:rPr>
          <w:rFonts w:ascii="Times New Roman" w:hAnsi="Times New Roman" w:cs="Times New Roman"/>
          <w:sz w:val="24"/>
          <w:szCs w:val="24"/>
        </w:rPr>
        <w:t>“Realized”</w:t>
      </w:r>
      <w:r w:rsidR="00D30959" w:rsidRPr="008C377F">
        <w:rPr>
          <w:rFonts w:ascii="Times New Roman" w:hAnsi="Times New Roman" w:cs="Times New Roman"/>
          <w:sz w:val="24"/>
          <w:szCs w:val="24"/>
        </w:rPr>
        <w:t xml:space="preserve"> </w:t>
      </w:r>
      <w:r w:rsidR="00824C6C" w:rsidRPr="008C377F">
        <w:rPr>
          <w:rFonts w:ascii="Times New Roman" w:hAnsi="Times New Roman" w:cs="Times New Roman"/>
          <w:sz w:val="24"/>
          <w:szCs w:val="24"/>
        </w:rPr>
        <w:t>portfolio return</w:t>
      </w:r>
      <w:r w:rsidR="008E6532" w:rsidRPr="008C377F">
        <w:rPr>
          <w:rFonts w:ascii="Times New Roman" w:hAnsi="Times New Roman" w:cs="Times New Roman"/>
          <w:sz w:val="24"/>
          <w:szCs w:val="24"/>
        </w:rPr>
        <w:t>s</w:t>
      </w:r>
      <w:r w:rsidR="00D30959" w:rsidRPr="008C377F">
        <w:rPr>
          <w:rFonts w:ascii="Times New Roman" w:hAnsi="Times New Roman" w:cs="Times New Roman"/>
          <w:sz w:val="24"/>
          <w:szCs w:val="24"/>
        </w:rPr>
        <w:t xml:space="preserve"> </w:t>
      </w:r>
      <w:r w:rsidR="008E6532" w:rsidRPr="008C377F">
        <w:rPr>
          <w:rFonts w:ascii="Times New Roman" w:hAnsi="Times New Roman" w:cs="Times New Roman"/>
          <w:sz w:val="24"/>
          <w:szCs w:val="24"/>
        </w:rPr>
        <w:t>are</w:t>
      </w:r>
      <w:r w:rsidR="00333AEE" w:rsidRPr="008C377F">
        <w:rPr>
          <w:rFonts w:ascii="Times New Roman" w:hAnsi="Times New Roman" w:cs="Times New Roman"/>
          <w:sz w:val="24"/>
          <w:szCs w:val="24"/>
        </w:rPr>
        <w:t xml:space="preserve"> </w:t>
      </w:r>
      <w:r w:rsidR="00675ACC" w:rsidRPr="008C377F">
        <w:rPr>
          <w:rFonts w:ascii="Times New Roman" w:hAnsi="Times New Roman" w:cs="Times New Roman"/>
          <w:sz w:val="24"/>
          <w:szCs w:val="24"/>
        </w:rPr>
        <w:t xml:space="preserve">the </w:t>
      </w:r>
      <w:r w:rsidR="00F41695" w:rsidRPr="008C377F">
        <w:rPr>
          <w:rFonts w:ascii="Times New Roman" w:hAnsi="Times New Roman" w:cs="Times New Roman"/>
          <w:sz w:val="24"/>
          <w:szCs w:val="24"/>
        </w:rPr>
        <w:t xml:space="preserve">investor’s </w:t>
      </w:r>
      <w:r w:rsidR="00C35DF3" w:rsidRPr="008C377F">
        <w:rPr>
          <w:rFonts w:ascii="Times New Roman" w:hAnsi="Times New Roman" w:cs="Times New Roman"/>
          <w:sz w:val="24"/>
          <w:szCs w:val="24"/>
        </w:rPr>
        <w:t xml:space="preserve">real </w:t>
      </w:r>
      <w:r w:rsidR="00463094" w:rsidRPr="008C377F">
        <w:rPr>
          <w:rFonts w:ascii="Times New Roman" w:hAnsi="Times New Roman" w:cs="Times New Roman"/>
          <w:sz w:val="24"/>
          <w:szCs w:val="24"/>
        </w:rPr>
        <w:t>holding returns.</w:t>
      </w:r>
      <w:r w:rsidR="003B6F30" w:rsidRPr="008C377F">
        <w:rPr>
          <w:rFonts w:ascii="Times New Roman" w:hAnsi="Times New Roman" w:cs="Times New Roman"/>
          <w:sz w:val="24"/>
          <w:szCs w:val="24"/>
        </w:rPr>
        <w:t xml:space="preserve"> </w:t>
      </w:r>
      <w:r w:rsidR="00AA394D" w:rsidRPr="008C377F">
        <w:rPr>
          <w:rFonts w:ascii="Times New Roman" w:hAnsi="Times New Roman" w:cs="Times New Roman"/>
          <w:sz w:val="24"/>
          <w:szCs w:val="24"/>
        </w:rPr>
        <w:t xml:space="preserve">Abnormal return is calculated as </w:t>
      </w:r>
      <w:r w:rsidR="000702BE" w:rsidRPr="008C377F">
        <w:rPr>
          <w:rFonts w:ascii="Times New Roman" w:hAnsi="Times New Roman" w:cs="Times New Roman"/>
          <w:sz w:val="24"/>
          <w:szCs w:val="24"/>
        </w:rPr>
        <w:t>“</w:t>
      </w:r>
      <w:r w:rsidR="00782E25" w:rsidRPr="008C377F">
        <w:rPr>
          <w:rFonts w:ascii="Times New Roman" w:hAnsi="Times New Roman" w:cs="Times New Roman"/>
          <w:sz w:val="24"/>
          <w:szCs w:val="24"/>
        </w:rPr>
        <w:t>Realized</w:t>
      </w:r>
      <w:r w:rsidR="000702BE" w:rsidRPr="008C377F">
        <w:rPr>
          <w:rFonts w:ascii="Times New Roman" w:hAnsi="Times New Roman" w:cs="Times New Roman"/>
          <w:sz w:val="24"/>
          <w:szCs w:val="24"/>
        </w:rPr>
        <w:t>”</w:t>
      </w:r>
      <w:r w:rsidR="00782E25" w:rsidRPr="008C377F">
        <w:rPr>
          <w:rFonts w:ascii="Times New Roman" w:hAnsi="Times New Roman" w:cs="Times New Roman"/>
          <w:sz w:val="24"/>
          <w:szCs w:val="24"/>
        </w:rPr>
        <w:t xml:space="preserve"> </w:t>
      </w:r>
      <w:r w:rsidR="000702BE" w:rsidRPr="008C377F">
        <w:rPr>
          <w:rFonts w:ascii="Times New Roman" w:hAnsi="Times New Roman" w:cs="Times New Roman"/>
          <w:sz w:val="24"/>
          <w:szCs w:val="24"/>
        </w:rPr>
        <w:t>minus “</w:t>
      </w:r>
      <w:r w:rsidR="00782E25" w:rsidRPr="008C377F">
        <w:rPr>
          <w:rFonts w:ascii="Times New Roman" w:hAnsi="Times New Roman" w:cs="Times New Roman"/>
          <w:sz w:val="24"/>
          <w:szCs w:val="24"/>
        </w:rPr>
        <w:t>Benchmark</w:t>
      </w:r>
      <w:r w:rsidR="000702BE" w:rsidRPr="008C377F">
        <w:rPr>
          <w:rFonts w:ascii="Times New Roman" w:hAnsi="Times New Roman" w:cs="Times New Roman"/>
          <w:sz w:val="24"/>
          <w:szCs w:val="24"/>
        </w:rPr>
        <w:t xml:space="preserve">”. It will be zero if </w:t>
      </w:r>
      <w:r w:rsidR="009C7629" w:rsidRPr="008C377F">
        <w:rPr>
          <w:rFonts w:ascii="Times New Roman" w:hAnsi="Times New Roman" w:cs="Times New Roman"/>
          <w:sz w:val="24"/>
          <w:szCs w:val="24"/>
        </w:rPr>
        <w:t xml:space="preserve">the investor </w:t>
      </w:r>
      <w:r w:rsidR="006C193D" w:rsidRPr="008C377F">
        <w:rPr>
          <w:rFonts w:ascii="Times New Roman" w:hAnsi="Times New Roman" w:cs="Times New Roman"/>
          <w:sz w:val="24"/>
          <w:szCs w:val="24"/>
        </w:rPr>
        <w:t>does</w:t>
      </w:r>
      <w:r w:rsidR="00CB54C7" w:rsidRPr="008C377F">
        <w:rPr>
          <w:rFonts w:ascii="Times New Roman" w:hAnsi="Times New Roman" w:cs="Times New Roman"/>
          <w:sz w:val="24"/>
          <w:szCs w:val="24"/>
        </w:rPr>
        <w:t xml:space="preserve"> not trade any stock</w:t>
      </w:r>
      <w:r w:rsidR="006C193D" w:rsidRPr="008C377F">
        <w:rPr>
          <w:rFonts w:ascii="Times New Roman" w:hAnsi="Times New Roman" w:cs="Times New Roman"/>
          <w:sz w:val="24"/>
          <w:szCs w:val="24"/>
        </w:rPr>
        <w:t xml:space="preserve">. </w:t>
      </w:r>
      <w:r w:rsidR="00CA6962" w:rsidRPr="008C377F">
        <w:rPr>
          <w:rFonts w:ascii="Times New Roman" w:hAnsi="Times New Roman" w:cs="Times New Roman"/>
          <w:sz w:val="24"/>
          <w:szCs w:val="24"/>
        </w:rPr>
        <w:t>T</w:t>
      </w:r>
      <w:r w:rsidRPr="008C377F">
        <w:rPr>
          <w:rFonts w:ascii="Times New Roman" w:hAnsi="Times New Roman" w:cs="Times New Roman"/>
          <w:sz w:val="24"/>
          <w:szCs w:val="24"/>
        </w:rPr>
        <w:t xml:space="preserve">-statistics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5E36D52A" w14:textId="1A68F19D" w:rsidR="00165679" w:rsidRPr="008C377F" w:rsidRDefault="00165679" w:rsidP="00BA5AEE">
      <w:pPr>
        <w:rPr>
          <w:rStyle w:val="fontstyle01"/>
        </w:rPr>
      </w:pPr>
    </w:p>
    <w:p w14:paraId="4709DBE4" w14:textId="77777777" w:rsidR="00165679" w:rsidRPr="008C377F" w:rsidRDefault="00165679" w:rsidP="00BA5AEE">
      <w:pPr>
        <w:rPr>
          <w:rStyle w:val="fontstyle01"/>
        </w:rPr>
      </w:pPr>
    </w:p>
    <w:p w14:paraId="03BA7853" w14:textId="32AA459D" w:rsidR="00DC5F13" w:rsidRPr="008C377F" w:rsidRDefault="00DC5F13" w:rsidP="00BA5AEE">
      <w:pPr>
        <w:rPr>
          <w:rFonts w:ascii="Times New Roman" w:hAnsi="Times New Roman" w:cs="Times New Roman"/>
          <w:color w:val="000000"/>
          <w:sz w:val="24"/>
          <w:szCs w:val="24"/>
        </w:rPr>
      </w:pPr>
    </w:p>
    <w:tbl>
      <w:tblPr>
        <w:tblW w:w="0" w:type="auto"/>
        <w:jc w:val="center"/>
        <w:tblLook w:val="04A0" w:firstRow="1" w:lastRow="0" w:firstColumn="1" w:lastColumn="0" w:noHBand="0" w:noVBand="1"/>
      </w:tblPr>
      <w:tblGrid>
        <w:gridCol w:w="2177"/>
        <w:gridCol w:w="1138"/>
        <w:gridCol w:w="916"/>
        <w:gridCol w:w="1027"/>
        <w:gridCol w:w="266"/>
        <w:gridCol w:w="1138"/>
        <w:gridCol w:w="916"/>
        <w:gridCol w:w="1027"/>
        <w:gridCol w:w="266"/>
        <w:gridCol w:w="1138"/>
        <w:gridCol w:w="916"/>
        <w:gridCol w:w="1066"/>
      </w:tblGrid>
      <w:tr w:rsidR="006B1814" w:rsidRPr="008C377F" w14:paraId="3DA61BAC" w14:textId="77777777" w:rsidTr="00C56A37">
        <w:trPr>
          <w:trHeight w:val="288"/>
          <w:jc w:val="center"/>
        </w:trPr>
        <w:tc>
          <w:tcPr>
            <w:tcW w:w="0" w:type="auto"/>
            <w:tcBorders>
              <w:top w:val="single" w:sz="4" w:space="0" w:color="auto"/>
              <w:left w:val="nil"/>
              <w:bottom w:val="nil"/>
              <w:right w:val="nil"/>
            </w:tcBorders>
            <w:shd w:val="clear" w:color="auto" w:fill="auto"/>
            <w:noWrap/>
            <w:vAlign w:val="bottom"/>
            <w:hideMark/>
          </w:tcPr>
          <w:p w14:paraId="2075E8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6660E70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nil"/>
              <w:right w:val="nil"/>
            </w:tcBorders>
            <w:shd w:val="clear" w:color="auto" w:fill="auto"/>
            <w:noWrap/>
            <w:vAlign w:val="bottom"/>
            <w:hideMark/>
          </w:tcPr>
          <w:p w14:paraId="2E8B887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39FF8C1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nil"/>
              <w:right w:val="nil"/>
            </w:tcBorders>
            <w:shd w:val="clear" w:color="auto" w:fill="auto"/>
            <w:noWrap/>
            <w:vAlign w:val="bottom"/>
            <w:hideMark/>
          </w:tcPr>
          <w:p w14:paraId="1BAED53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1D360D3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r>
      <w:tr w:rsidR="006B1814" w:rsidRPr="008C377F" w14:paraId="0273D742"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288078C4" w14:textId="23AA063C" w:rsidR="006B1814" w:rsidRPr="008C377F" w:rsidRDefault="00700BB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xml:space="preserve">Portfolio Returns </w:t>
            </w:r>
            <w:r w:rsidR="006B1814" w:rsidRPr="008C377F">
              <w:rPr>
                <w:rFonts w:ascii="Times New Roman" w:eastAsia="Times New Roman" w:hAnsi="Times New Roman" w:cs="Times New Roman"/>
                <w:color w:val="000000"/>
                <w:sz w:val="20"/>
                <w:szCs w:val="20"/>
              </w:rPr>
              <w:t>(Ann.)</w:t>
            </w:r>
          </w:p>
        </w:tc>
        <w:tc>
          <w:tcPr>
            <w:tcW w:w="0" w:type="auto"/>
            <w:tcBorders>
              <w:top w:val="nil"/>
              <w:left w:val="nil"/>
              <w:bottom w:val="single" w:sz="4" w:space="0" w:color="auto"/>
              <w:right w:val="nil"/>
            </w:tcBorders>
            <w:shd w:val="clear" w:color="auto" w:fill="auto"/>
            <w:noWrap/>
            <w:vAlign w:val="bottom"/>
            <w:hideMark/>
          </w:tcPr>
          <w:p w14:paraId="63A5C48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Benchmark</w:t>
            </w:r>
          </w:p>
        </w:tc>
        <w:tc>
          <w:tcPr>
            <w:tcW w:w="0" w:type="auto"/>
            <w:tcBorders>
              <w:top w:val="nil"/>
              <w:left w:val="nil"/>
              <w:bottom w:val="single" w:sz="4" w:space="0" w:color="auto"/>
              <w:right w:val="nil"/>
            </w:tcBorders>
            <w:shd w:val="clear" w:color="auto" w:fill="auto"/>
            <w:noWrap/>
            <w:vAlign w:val="bottom"/>
            <w:hideMark/>
          </w:tcPr>
          <w:p w14:paraId="69715A4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Realized</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CA0B9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Abnormal</w:t>
            </w:r>
          </w:p>
        </w:tc>
        <w:tc>
          <w:tcPr>
            <w:tcW w:w="0" w:type="auto"/>
            <w:tcBorders>
              <w:top w:val="nil"/>
              <w:left w:val="nil"/>
              <w:bottom w:val="single" w:sz="4" w:space="0" w:color="auto"/>
              <w:right w:val="nil"/>
            </w:tcBorders>
            <w:shd w:val="clear" w:color="auto" w:fill="auto"/>
            <w:noWrap/>
            <w:vAlign w:val="bottom"/>
            <w:hideMark/>
          </w:tcPr>
          <w:p w14:paraId="7D0396F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0DC2E70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Benchmark</w:t>
            </w:r>
          </w:p>
        </w:tc>
        <w:tc>
          <w:tcPr>
            <w:tcW w:w="0" w:type="auto"/>
            <w:tcBorders>
              <w:top w:val="nil"/>
              <w:left w:val="nil"/>
              <w:bottom w:val="single" w:sz="4" w:space="0" w:color="auto"/>
              <w:right w:val="nil"/>
            </w:tcBorders>
            <w:shd w:val="clear" w:color="auto" w:fill="auto"/>
            <w:noWrap/>
            <w:vAlign w:val="bottom"/>
            <w:hideMark/>
          </w:tcPr>
          <w:p w14:paraId="0926EAD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Realized</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50B088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Abnormal</w:t>
            </w:r>
          </w:p>
        </w:tc>
        <w:tc>
          <w:tcPr>
            <w:tcW w:w="0" w:type="auto"/>
            <w:tcBorders>
              <w:top w:val="nil"/>
              <w:left w:val="nil"/>
              <w:bottom w:val="single" w:sz="4" w:space="0" w:color="auto"/>
              <w:right w:val="nil"/>
            </w:tcBorders>
            <w:shd w:val="clear" w:color="auto" w:fill="auto"/>
            <w:noWrap/>
            <w:vAlign w:val="bottom"/>
            <w:hideMark/>
          </w:tcPr>
          <w:p w14:paraId="0352EA2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1EED9C1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Benchmark</w:t>
            </w:r>
          </w:p>
        </w:tc>
        <w:tc>
          <w:tcPr>
            <w:tcW w:w="0" w:type="auto"/>
            <w:tcBorders>
              <w:top w:val="nil"/>
              <w:left w:val="nil"/>
              <w:bottom w:val="single" w:sz="4" w:space="0" w:color="auto"/>
              <w:right w:val="nil"/>
            </w:tcBorders>
            <w:shd w:val="clear" w:color="auto" w:fill="auto"/>
            <w:noWrap/>
            <w:vAlign w:val="bottom"/>
            <w:hideMark/>
          </w:tcPr>
          <w:p w14:paraId="1C8A8B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Realized</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0A1C805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Abnormal</w:t>
            </w:r>
          </w:p>
        </w:tc>
      </w:tr>
      <w:tr w:rsidR="006B1814" w:rsidRPr="008C377F" w14:paraId="7B8CC25D"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3115B0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Equally-Weighted (%)</w:t>
            </w:r>
          </w:p>
        </w:tc>
        <w:tc>
          <w:tcPr>
            <w:tcW w:w="0" w:type="auto"/>
            <w:tcBorders>
              <w:top w:val="nil"/>
              <w:left w:val="nil"/>
              <w:bottom w:val="nil"/>
              <w:right w:val="nil"/>
            </w:tcBorders>
            <w:shd w:val="clear" w:color="auto" w:fill="auto"/>
            <w:noWrap/>
            <w:vAlign w:val="bottom"/>
            <w:hideMark/>
          </w:tcPr>
          <w:p w14:paraId="280FE1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32.191</w:t>
            </w:r>
          </w:p>
        </w:tc>
        <w:tc>
          <w:tcPr>
            <w:tcW w:w="0" w:type="auto"/>
            <w:tcBorders>
              <w:top w:val="nil"/>
              <w:left w:val="nil"/>
              <w:bottom w:val="nil"/>
              <w:right w:val="nil"/>
            </w:tcBorders>
            <w:shd w:val="clear" w:color="auto" w:fill="auto"/>
            <w:noWrap/>
            <w:vAlign w:val="bottom"/>
            <w:hideMark/>
          </w:tcPr>
          <w:p w14:paraId="045C28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42.038</w:t>
            </w:r>
          </w:p>
        </w:tc>
        <w:tc>
          <w:tcPr>
            <w:tcW w:w="0" w:type="auto"/>
            <w:tcBorders>
              <w:top w:val="nil"/>
              <w:left w:val="nil"/>
              <w:bottom w:val="nil"/>
              <w:right w:val="nil"/>
            </w:tcBorders>
            <w:shd w:val="clear" w:color="auto" w:fill="D9D9D9" w:themeFill="background1" w:themeFillShade="D9"/>
            <w:noWrap/>
            <w:vAlign w:val="bottom"/>
            <w:hideMark/>
          </w:tcPr>
          <w:p w14:paraId="5E88C9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9.847***</w:t>
            </w:r>
          </w:p>
        </w:tc>
        <w:tc>
          <w:tcPr>
            <w:tcW w:w="0" w:type="auto"/>
            <w:tcBorders>
              <w:top w:val="nil"/>
              <w:left w:val="nil"/>
              <w:bottom w:val="nil"/>
              <w:right w:val="nil"/>
            </w:tcBorders>
            <w:shd w:val="clear" w:color="auto" w:fill="auto"/>
            <w:noWrap/>
            <w:vAlign w:val="bottom"/>
            <w:hideMark/>
          </w:tcPr>
          <w:p w14:paraId="40ADBC0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4132B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26.256</w:t>
            </w:r>
          </w:p>
        </w:tc>
        <w:tc>
          <w:tcPr>
            <w:tcW w:w="0" w:type="auto"/>
            <w:tcBorders>
              <w:top w:val="nil"/>
              <w:left w:val="nil"/>
              <w:bottom w:val="nil"/>
              <w:right w:val="nil"/>
            </w:tcBorders>
            <w:shd w:val="clear" w:color="auto" w:fill="auto"/>
            <w:noWrap/>
            <w:vAlign w:val="bottom"/>
            <w:hideMark/>
          </w:tcPr>
          <w:p w14:paraId="4E7DF6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31.723</w:t>
            </w:r>
          </w:p>
        </w:tc>
        <w:tc>
          <w:tcPr>
            <w:tcW w:w="0" w:type="auto"/>
            <w:tcBorders>
              <w:top w:val="nil"/>
              <w:left w:val="nil"/>
              <w:bottom w:val="nil"/>
              <w:right w:val="nil"/>
            </w:tcBorders>
            <w:shd w:val="clear" w:color="auto" w:fill="D9D9D9" w:themeFill="background1" w:themeFillShade="D9"/>
            <w:noWrap/>
            <w:vAlign w:val="bottom"/>
            <w:hideMark/>
          </w:tcPr>
          <w:p w14:paraId="51763B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5.466***</w:t>
            </w:r>
          </w:p>
        </w:tc>
        <w:tc>
          <w:tcPr>
            <w:tcW w:w="0" w:type="auto"/>
            <w:tcBorders>
              <w:top w:val="nil"/>
              <w:left w:val="nil"/>
              <w:bottom w:val="nil"/>
              <w:right w:val="nil"/>
            </w:tcBorders>
            <w:shd w:val="clear" w:color="auto" w:fill="auto"/>
            <w:noWrap/>
            <w:vAlign w:val="bottom"/>
            <w:hideMark/>
          </w:tcPr>
          <w:p w14:paraId="3FDB954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5FA27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32.966</w:t>
            </w:r>
          </w:p>
        </w:tc>
        <w:tc>
          <w:tcPr>
            <w:tcW w:w="0" w:type="auto"/>
            <w:tcBorders>
              <w:top w:val="nil"/>
              <w:left w:val="nil"/>
              <w:bottom w:val="nil"/>
              <w:right w:val="nil"/>
            </w:tcBorders>
            <w:shd w:val="clear" w:color="auto" w:fill="auto"/>
            <w:noWrap/>
            <w:vAlign w:val="bottom"/>
            <w:hideMark/>
          </w:tcPr>
          <w:p w14:paraId="48CA0C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19.659</w:t>
            </w:r>
          </w:p>
        </w:tc>
        <w:tc>
          <w:tcPr>
            <w:tcW w:w="0" w:type="auto"/>
            <w:tcBorders>
              <w:top w:val="nil"/>
              <w:left w:val="nil"/>
              <w:bottom w:val="nil"/>
              <w:right w:val="nil"/>
            </w:tcBorders>
            <w:shd w:val="clear" w:color="auto" w:fill="D9D9D9" w:themeFill="background1" w:themeFillShade="D9"/>
            <w:noWrap/>
            <w:vAlign w:val="bottom"/>
            <w:hideMark/>
          </w:tcPr>
          <w:p w14:paraId="0A4105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13.308***</w:t>
            </w:r>
          </w:p>
        </w:tc>
      </w:tr>
      <w:tr w:rsidR="006B1814" w:rsidRPr="008C377F" w14:paraId="17378070"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62095A4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BD83BD1"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17B9059"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0C5D94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(3.90)</w:t>
            </w:r>
          </w:p>
        </w:tc>
        <w:tc>
          <w:tcPr>
            <w:tcW w:w="0" w:type="auto"/>
            <w:tcBorders>
              <w:top w:val="nil"/>
              <w:left w:val="nil"/>
              <w:bottom w:val="nil"/>
              <w:right w:val="nil"/>
            </w:tcBorders>
            <w:shd w:val="clear" w:color="auto" w:fill="auto"/>
            <w:noWrap/>
            <w:vAlign w:val="bottom"/>
            <w:hideMark/>
          </w:tcPr>
          <w:p w14:paraId="7D2445F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39CD53E"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2AD947F"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3826B8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(6.74)</w:t>
            </w:r>
          </w:p>
        </w:tc>
        <w:tc>
          <w:tcPr>
            <w:tcW w:w="0" w:type="auto"/>
            <w:tcBorders>
              <w:top w:val="nil"/>
              <w:left w:val="nil"/>
              <w:bottom w:val="nil"/>
              <w:right w:val="nil"/>
            </w:tcBorders>
            <w:shd w:val="clear" w:color="auto" w:fill="auto"/>
            <w:noWrap/>
            <w:vAlign w:val="bottom"/>
            <w:hideMark/>
          </w:tcPr>
          <w:p w14:paraId="407D59A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3E63145"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FCDB5D"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0F785A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(5.16)</w:t>
            </w:r>
          </w:p>
        </w:tc>
      </w:tr>
      <w:tr w:rsidR="006B1814" w:rsidRPr="008C377F" w14:paraId="7AA036D0"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474703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Dollar-Weighted (%)</w:t>
            </w:r>
          </w:p>
        </w:tc>
        <w:tc>
          <w:tcPr>
            <w:tcW w:w="0" w:type="auto"/>
            <w:tcBorders>
              <w:top w:val="nil"/>
              <w:left w:val="nil"/>
              <w:bottom w:val="nil"/>
              <w:right w:val="nil"/>
            </w:tcBorders>
            <w:shd w:val="clear" w:color="auto" w:fill="auto"/>
            <w:noWrap/>
            <w:vAlign w:val="bottom"/>
            <w:hideMark/>
          </w:tcPr>
          <w:p w14:paraId="0A641C0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31.184</w:t>
            </w:r>
          </w:p>
        </w:tc>
        <w:tc>
          <w:tcPr>
            <w:tcW w:w="0" w:type="auto"/>
            <w:tcBorders>
              <w:top w:val="nil"/>
              <w:left w:val="nil"/>
              <w:bottom w:val="nil"/>
              <w:right w:val="nil"/>
            </w:tcBorders>
            <w:shd w:val="clear" w:color="auto" w:fill="auto"/>
            <w:noWrap/>
            <w:vAlign w:val="bottom"/>
            <w:hideMark/>
          </w:tcPr>
          <w:p w14:paraId="3D92E8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39.375</w:t>
            </w:r>
          </w:p>
        </w:tc>
        <w:tc>
          <w:tcPr>
            <w:tcW w:w="0" w:type="auto"/>
            <w:tcBorders>
              <w:top w:val="nil"/>
              <w:left w:val="nil"/>
              <w:bottom w:val="nil"/>
              <w:right w:val="nil"/>
            </w:tcBorders>
            <w:shd w:val="clear" w:color="auto" w:fill="D9D9D9" w:themeFill="background1" w:themeFillShade="D9"/>
            <w:noWrap/>
            <w:vAlign w:val="bottom"/>
            <w:hideMark/>
          </w:tcPr>
          <w:p w14:paraId="47FE4C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8.191***</w:t>
            </w:r>
          </w:p>
        </w:tc>
        <w:tc>
          <w:tcPr>
            <w:tcW w:w="0" w:type="auto"/>
            <w:tcBorders>
              <w:top w:val="nil"/>
              <w:left w:val="nil"/>
              <w:bottom w:val="nil"/>
              <w:right w:val="nil"/>
            </w:tcBorders>
            <w:shd w:val="clear" w:color="auto" w:fill="auto"/>
            <w:noWrap/>
            <w:vAlign w:val="bottom"/>
            <w:hideMark/>
          </w:tcPr>
          <w:p w14:paraId="01D133E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1C0628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25.679</w:t>
            </w:r>
          </w:p>
        </w:tc>
        <w:tc>
          <w:tcPr>
            <w:tcW w:w="0" w:type="auto"/>
            <w:tcBorders>
              <w:top w:val="nil"/>
              <w:left w:val="nil"/>
              <w:bottom w:val="nil"/>
              <w:right w:val="nil"/>
            </w:tcBorders>
            <w:shd w:val="clear" w:color="auto" w:fill="auto"/>
            <w:noWrap/>
            <w:vAlign w:val="bottom"/>
            <w:hideMark/>
          </w:tcPr>
          <w:p w14:paraId="5C90D7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29.770</w:t>
            </w:r>
          </w:p>
        </w:tc>
        <w:tc>
          <w:tcPr>
            <w:tcW w:w="0" w:type="auto"/>
            <w:tcBorders>
              <w:top w:val="nil"/>
              <w:left w:val="nil"/>
              <w:bottom w:val="nil"/>
              <w:right w:val="nil"/>
            </w:tcBorders>
            <w:shd w:val="clear" w:color="auto" w:fill="D9D9D9" w:themeFill="background1" w:themeFillShade="D9"/>
            <w:noWrap/>
            <w:vAlign w:val="bottom"/>
            <w:hideMark/>
          </w:tcPr>
          <w:p w14:paraId="3BB376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4.092***</w:t>
            </w:r>
          </w:p>
        </w:tc>
        <w:tc>
          <w:tcPr>
            <w:tcW w:w="0" w:type="auto"/>
            <w:tcBorders>
              <w:top w:val="nil"/>
              <w:left w:val="nil"/>
              <w:bottom w:val="nil"/>
              <w:right w:val="nil"/>
            </w:tcBorders>
            <w:shd w:val="clear" w:color="auto" w:fill="auto"/>
            <w:noWrap/>
            <w:vAlign w:val="bottom"/>
            <w:hideMark/>
          </w:tcPr>
          <w:p w14:paraId="6EC906E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11B41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25.962</w:t>
            </w:r>
          </w:p>
        </w:tc>
        <w:tc>
          <w:tcPr>
            <w:tcW w:w="0" w:type="auto"/>
            <w:tcBorders>
              <w:top w:val="nil"/>
              <w:left w:val="nil"/>
              <w:bottom w:val="nil"/>
              <w:right w:val="nil"/>
            </w:tcBorders>
            <w:shd w:val="clear" w:color="auto" w:fill="auto"/>
            <w:noWrap/>
            <w:vAlign w:val="bottom"/>
            <w:hideMark/>
          </w:tcPr>
          <w:p w14:paraId="7D9F890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22.699</w:t>
            </w:r>
          </w:p>
        </w:tc>
        <w:tc>
          <w:tcPr>
            <w:tcW w:w="0" w:type="auto"/>
            <w:tcBorders>
              <w:top w:val="nil"/>
              <w:left w:val="nil"/>
              <w:bottom w:val="nil"/>
              <w:right w:val="nil"/>
            </w:tcBorders>
            <w:shd w:val="clear" w:color="auto" w:fill="D9D9D9" w:themeFill="background1" w:themeFillShade="D9"/>
            <w:noWrap/>
            <w:vAlign w:val="bottom"/>
            <w:hideMark/>
          </w:tcPr>
          <w:p w14:paraId="6C57AD4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3.262*</w:t>
            </w:r>
          </w:p>
        </w:tc>
      </w:tr>
      <w:tr w:rsidR="006B1814" w:rsidRPr="008C377F" w14:paraId="7B09CC83"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6F63D3A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3BBA4E1"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B12547"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16EFF0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(9.66)</w:t>
            </w:r>
          </w:p>
        </w:tc>
        <w:tc>
          <w:tcPr>
            <w:tcW w:w="0" w:type="auto"/>
            <w:tcBorders>
              <w:top w:val="nil"/>
              <w:left w:val="nil"/>
              <w:bottom w:val="nil"/>
              <w:right w:val="nil"/>
            </w:tcBorders>
            <w:shd w:val="clear" w:color="auto" w:fill="auto"/>
            <w:noWrap/>
            <w:vAlign w:val="bottom"/>
            <w:hideMark/>
          </w:tcPr>
          <w:p w14:paraId="0DFBAA8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AC956AF"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0F2B0C"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05F363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(5.06)</w:t>
            </w:r>
          </w:p>
        </w:tc>
        <w:tc>
          <w:tcPr>
            <w:tcW w:w="0" w:type="auto"/>
            <w:tcBorders>
              <w:top w:val="nil"/>
              <w:left w:val="nil"/>
              <w:bottom w:val="nil"/>
              <w:right w:val="nil"/>
            </w:tcBorders>
            <w:shd w:val="clear" w:color="auto" w:fill="auto"/>
            <w:noWrap/>
            <w:vAlign w:val="bottom"/>
            <w:hideMark/>
          </w:tcPr>
          <w:p w14:paraId="6538F31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4D23ADA"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28AF50" w14:textId="77777777" w:rsidR="006B1814" w:rsidRPr="008C377F" w:rsidRDefault="006B1814" w:rsidP="006B1814">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noWrap/>
            <w:vAlign w:val="bottom"/>
            <w:hideMark/>
          </w:tcPr>
          <w:p w14:paraId="53DA5C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(1.66)</w:t>
            </w:r>
          </w:p>
        </w:tc>
      </w:tr>
      <w:tr w:rsidR="006B1814" w:rsidRPr="008C377F" w14:paraId="22EF362E" w14:textId="77777777" w:rsidTr="00C56A37">
        <w:trPr>
          <w:trHeight w:val="288"/>
          <w:jc w:val="center"/>
        </w:trPr>
        <w:tc>
          <w:tcPr>
            <w:tcW w:w="0" w:type="auto"/>
            <w:tcBorders>
              <w:top w:val="nil"/>
              <w:left w:val="nil"/>
              <w:bottom w:val="nil"/>
              <w:right w:val="nil"/>
            </w:tcBorders>
            <w:shd w:val="clear" w:color="auto" w:fill="auto"/>
            <w:noWrap/>
            <w:vAlign w:val="bottom"/>
            <w:hideMark/>
          </w:tcPr>
          <w:p w14:paraId="41F7B8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nil"/>
              <w:right w:val="nil"/>
            </w:tcBorders>
            <w:shd w:val="clear" w:color="auto" w:fill="auto"/>
            <w:noWrap/>
            <w:vAlign w:val="bottom"/>
            <w:hideMark/>
          </w:tcPr>
          <w:p w14:paraId="576CCF9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29,885</w:t>
            </w:r>
          </w:p>
        </w:tc>
        <w:tc>
          <w:tcPr>
            <w:tcW w:w="0" w:type="auto"/>
            <w:tcBorders>
              <w:top w:val="nil"/>
              <w:left w:val="nil"/>
              <w:bottom w:val="nil"/>
              <w:right w:val="nil"/>
            </w:tcBorders>
            <w:shd w:val="clear" w:color="auto" w:fill="auto"/>
            <w:noWrap/>
            <w:vAlign w:val="bottom"/>
            <w:hideMark/>
          </w:tcPr>
          <w:p w14:paraId="0465120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noWrap/>
            <w:vAlign w:val="bottom"/>
            <w:hideMark/>
          </w:tcPr>
          <w:p w14:paraId="34714A2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34,034</w:t>
            </w:r>
          </w:p>
        </w:tc>
        <w:tc>
          <w:tcPr>
            <w:tcW w:w="0" w:type="auto"/>
            <w:tcBorders>
              <w:top w:val="nil"/>
              <w:left w:val="nil"/>
              <w:bottom w:val="nil"/>
              <w:right w:val="nil"/>
            </w:tcBorders>
            <w:shd w:val="clear" w:color="auto" w:fill="auto"/>
            <w:noWrap/>
            <w:vAlign w:val="bottom"/>
            <w:hideMark/>
          </w:tcPr>
          <w:p w14:paraId="7937333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nil"/>
              <w:right w:val="nil"/>
            </w:tcBorders>
            <w:shd w:val="clear" w:color="auto" w:fill="auto"/>
            <w:noWrap/>
            <w:vAlign w:val="bottom"/>
            <w:hideMark/>
          </w:tcPr>
          <w:p w14:paraId="55B52F9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40,596</w:t>
            </w:r>
          </w:p>
        </w:tc>
      </w:tr>
      <w:tr w:rsidR="006B1814" w:rsidRPr="008C377F" w14:paraId="27E9E85E" w14:textId="77777777" w:rsidTr="00C56A37">
        <w:trPr>
          <w:trHeight w:val="288"/>
          <w:jc w:val="center"/>
        </w:trPr>
        <w:tc>
          <w:tcPr>
            <w:tcW w:w="0" w:type="auto"/>
            <w:tcBorders>
              <w:top w:val="nil"/>
              <w:left w:val="nil"/>
              <w:bottom w:val="single" w:sz="4" w:space="0" w:color="auto"/>
              <w:right w:val="nil"/>
            </w:tcBorders>
            <w:shd w:val="clear" w:color="auto" w:fill="auto"/>
            <w:noWrap/>
            <w:vAlign w:val="bottom"/>
            <w:hideMark/>
          </w:tcPr>
          <w:p w14:paraId="4DFE4E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01217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411623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0952FC0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4F9B98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F25CA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07CBC4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2F4A9D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5C8949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9CE47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9A061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8C991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r>
    </w:tbl>
    <w:p w14:paraId="538421A8" w14:textId="77777777" w:rsidR="006B1814" w:rsidRPr="008C377F" w:rsidRDefault="006B1814" w:rsidP="006B1814">
      <w:pPr>
        <w:jc w:val="center"/>
        <w:rPr>
          <w:rFonts w:ascii="Times New Roman" w:hAnsi="Times New Roman" w:cs="Times New Roman"/>
        </w:rPr>
      </w:pPr>
    </w:p>
    <w:p w14:paraId="0F0C1D20" w14:textId="77777777" w:rsidR="006B1814" w:rsidRPr="008C377F" w:rsidRDefault="006B1814" w:rsidP="006B1814">
      <w:pPr>
        <w:jc w:val="center"/>
        <w:rPr>
          <w:rFonts w:ascii="Times New Roman" w:hAnsi="Times New Roman" w:cs="Times New Roman"/>
        </w:rPr>
      </w:pPr>
    </w:p>
    <w:p w14:paraId="5EC60819" w14:textId="77777777" w:rsidR="006B1814" w:rsidRPr="008C377F" w:rsidRDefault="006B1814" w:rsidP="006B1814">
      <w:pPr>
        <w:jc w:val="center"/>
        <w:rPr>
          <w:rFonts w:ascii="Times New Roman" w:hAnsi="Times New Roman" w:cs="Times New Roman"/>
        </w:rPr>
      </w:pPr>
    </w:p>
    <w:p w14:paraId="6E319F1D" w14:textId="77777777" w:rsidR="006B1814" w:rsidRPr="008C377F" w:rsidRDefault="006B1814" w:rsidP="006B1814">
      <w:pPr>
        <w:jc w:val="center"/>
        <w:rPr>
          <w:rFonts w:ascii="Times New Roman" w:hAnsi="Times New Roman" w:cs="Times New Roman"/>
        </w:rPr>
      </w:pPr>
    </w:p>
    <w:p w14:paraId="00B21B4B" w14:textId="77777777" w:rsidR="002A28C7" w:rsidRPr="008C377F" w:rsidRDefault="002A28C7">
      <w:pPr>
        <w:widowControl/>
        <w:jc w:val="left"/>
        <w:rPr>
          <w:rFonts w:ascii="Times New Roman" w:hAnsi="Times New Roman" w:cs="Times New Roman"/>
          <w:b/>
          <w:sz w:val="24"/>
          <w:szCs w:val="24"/>
        </w:rPr>
      </w:pPr>
      <w:r w:rsidRPr="008C377F">
        <w:rPr>
          <w:rFonts w:ascii="Times New Roman" w:hAnsi="Times New Roman" w:cs="Times New Roman"/>
          <w:b/>
          <w:sz w:val="24"/>
          <w:szCs w:val="24"/>
        </w:rPr>
        <w:br w:type="page"/>
      </w:r>
    </w:p>
    <w:p w14:paraId="4BCDB42F" w14:textId="08D89E88" w:rsidR="00F56CD7" w:rsidRPr="008C377F" w:rsidRDefault="00F56CD7" w:rsidP="006B3CC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325326" w:rsidRPr="008C377F">
        <w:rPr>
          <w:rFonts w:ascii="Times New Roman" w:hAnsi="Times New Roman" w:cs="Times New Roman"/>
          <w:b/>
          <w:sz w:val="24"/>
          <w:szCs w:val="24"/>
        </w:rPr>
        <w:t xml:space="preserve"> 10</w:t>
      </w:r>
      <w:r w:rsidRPr="008C377F">
        <w:rPr>
          <w:rFonts w:ascii="Times New Roman" w:hAnsi="Times New Roman" w:cs="Times New Roman"/>
          <w:b/>
          <w:sz w:val="24"/>
          <w:szCs w:val="24"/>
        </w:rPr>
        <w:t xml:space="preserve">: Influence </w:t>
      </w:r>
      <w:r w:rsidR="00667ED0" w:rsidRPr="008C377F">
        <w:rPr>
          <w:rFonts w:ascii="Times New Roman" w:hAnsi="Times New Roman" w:cs="Times New Roman"/>
          <w:b/>
          <w:sz w:val="24"/>
          <w:szCs w:val="24"/>
        </w:rPr>
        <w:t>of Body Injury in Accidents on I</w:t>
      </w:r>
      <w:r w:rsidRPr="008C377F">
        <w:rPr>
          <w:rFonts w:ascii="Times New Roman" w:hAnsi="Times New Roman" w:cs="Times New Roman"/>
          <w:b/>
          <w:sz w:val="24"/>
          <w:szCs w:val="24"/>
        </w:rPr>
        <w:t>nvestment Performance</w:t>
      </w:r>
    </w:p>
    <w:p w14:paraId="2D8641CC" w14:textId="77777777" w:rsidR="00F56CD7" w:rsidRPr="008C377F" w:rsidRDefault="00F56CD7" w:rsidP="00F56CD7">
      <w:pPr>
        <w:rPr>
          <w:rFonts w:ascii="Times New Roman" w:hAnsi="Times New Roman" w:cs="Times New Roman"/>
          <w:b/>
        </w:rPr>
      </w:pPr>
    </w:p>
    <w:p w14:paraId="1E3E194C" w14:textId="21F8BB32" w:rsidR="0036151D" w:rsidRPr="008C377F" w:rsidRDefault="00957EB1" w:rsidP="0036151D">
      <w:pPr>
        <w:rPr>
          <w:rStyle w:val="fontstyle01"/>
          <w:rFonts w:eastAsia="Times New Roman"/>
          <w:sz w:val="21"/>
          <w:szCs w:val="22"/>
        </w:rPr>
      </w:pPr>
      <w:r w:rsidRPr="008C377F">
        <w:rPr>
          <w:rFonts w:ascii="Times New Roman" w:hAnsi="Times New Roman" w:cs="Times New Roman"/>
          <w:sz w:val="24"/>
          <w:szCs w:val="24"/>
        </w:rPr>
        <w:t>This table shows the abnormal returns and betas of transaction-based calendar time portfolios</w:t>
      </w:r>
      <w:r w:rsidR="008D7653" w:rsidRPr="008C377F">
        <w:rPr>
          <w:rFonts w:ascii="Times New Roman" w:hAnsi="Times New Roman" w:cs="Times New Roman"/>
          <w:sz w:val="24"/>
          <w:szCs w:val="24"/>
        </w:rPr>
        <w:t xml:space="preserve"> for </w:t>
      </w:r>
      <w:r w:rsidR="00096DDF" w:rsidRPr="008C377F">
        <w:rPr>
          <w:rFonts w:ascii="Times New Roman" w:hAnsi="Times New Roman" w:cs="Times New Roman"/>
          <w:sz w:val="24"/>
          <w:szCs w:val="24"/>
        </w:rPr>
        <w:t>two sub-samples</w:t>
      </w:r>
      <w:r w:rsidR="00872940" w:rsidRPr="008C377F">
        <w:rPr>
          <w:rFonts w:ascii="Times New Roman" w:hAnsi="Times New Roman" w:cs="Times New Roman"/>
          <w:sz w:val="24"/>
          <w:szCs w:val="24"/>
        </w:rPr>
        <w:t xml:space="preserve"> – with bodily injury and without bodily injury</w:t>
      </w:r>
      <w:r w:rsidRPr="008C377F">
        <w:rPr>
          <w:rFonts w:ascii="Times New Roman" w:hAnsi="Times New Roman" w:cs="Times New Roman"/>
          <w:sz w:val="24"/>
          <w:szCs w:val="24"/>
        </w:rPr>
        <w:t xml:space="preserve">.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00BA532C" w:rsidRPr="008C377F">
        <w:rPr>
          <w:rFonts w:ascii="Times New Roman" w:hAnsi="Times New Roman" w:cs="Times New Roman"/>
          <w:b/>
          <w:sz w:val="24"/>
          <w:szCs w:val="24"/>
        </w:rPr>
        <w:t>the drivers</w:t>
      </w:r>
      <w:r w:rsidRPr="008C377F">
        <w:rPr>
          <w:rFonts w:ascii="Times New Roman" w:hAnsi="Times New Roman" w:cs="Times New Roman"/>
          <w:sz w:val="24"/>
          <w:szCs w:val="24"/>
        </w:rPr>
        <w:t xml:space="preserve">. Time windows are calendar days relative to insurance claim dates. Only transactions within time windows are included in analysis. Portfolios are formed by mimicking the trades of all investors in our sample. Stocks are held in a calendar-time portfolio for 30 calendar days. </w:t>
      </w:r>
      <w:r w:rsidR="00E30FFB" w:rsidRPr="008C377F">
        <w:rPr>
          <w:rFonts w:ascii="Times New Roman" w:hAnsi="Times New Roman" w:cs="Times New Roman"/>
          <w:sz w:val="24"/>
          <w:szCs w:val="24"/>
        </w:rPr>
        <w:t>For each sub-sample</w:t>
      </w:r>
      <w:r w:rsidR="009459AC" w:rsidRPr="008C377F">
        <w:rPr>
          <w:rFonts w:ascii="Times New Roman" w:hAnsi="Times New Roman" w:cs="Times New Roman"/>
          <w:sz w:val="24"/>
          <w:szCs w:val="24"/>
        </w:rPr>
        <w:t>, we form two</w:t>
      </w:r>
      <w:r w:rsidRPr="008C377F">
        <w:rPr>
          <w:rFonts w:ascii="Times New Roman" w:hAnsi="Times New Roman" w:cs="Times New Roman"/>
          <w:sz w:val="24"/>
          <w:szCs w:val="24"/>
        </w:rPr>
        <w:t xml:space="preserve"> calendar-time portfolio</w:t>
      </w:r>
      <w:r w:rsidR="006516B0" w:rsidRPr="008C377F">
        <w:rPr>
          <w:rFonts w:ascii="Times New Roman" w:hAnsi="Times New Roman" w:cs="Times New Roman"/>
          <w:sz w:val="24"/>
          <w:szCs w:val="24"/>
        </w:rPr>
        <w:t>s</w:t>
      </w:r>
      <w:r w:rsidRPr="008C377F">
        <w:rPr>
          <w:rFonts w:ascii="Times New Roman" w:hAnsi="Times New Roman" w:cs="Times New Roman"/>
          <w:sz w:val="24"/>
          <w:szCs w:val="24"/>
        </w:rPr>
        <w:t xml:space="preserve"> based on</w:t>
      </w:r>
      <w:r w:rsidR="0023119E" w:rsidRPr="008C377F">
        <w:rPr>
          <w:rFonts w:ascii="Times New Roman" w:hAnsi="Times New Roman" w:cs="Times New Roman"/>
          <w:sz w:val="24"/>
          <w:szCs w:val="24"/>
        </w:rPr>
        <w:t xml:space="preserve"> investors’ transactions</w:t>
      </w:r>
      <w:r w:rsidR="00B23AFD" w:rsidRPr="008C377F">
        <w:rPr>
          <w:rFonts w:ascii="Times New Roman" w:hAnsi="Times New Roman" w:cs="Times New Roman"/>
          <w:sz w:val="24"/>
          <w:szCs w:val="24"/>
        </w:rPr>
        <w:t xml:space="preserve"> </w:t>
      </w:r>
      <w:r w:rsidR="0005765D" w:rsidRPr="008C377F">
        <w:rPr>
          <w:rFonts w:ascii="Times New Roman" w:hAnsi="Times New Roman" w:cs="Times New Roman"/>
          <w:sz w:val="24"/>
          <w:szCs w:val="24"/>
        </w:rPr>
        <w:t xml:space="preserve">before and after the automobile accidents </w:t>
      </w:r>
      <w:r w:rsidR="00B23AFD" w:rsidRPr="008C377F">
        <w:rPr>
          <w:rFonts w:ascii="Times New Roman" w:hAnsi="Times New Roman" w:cs="Times New Roman"/>
          <w:sz w:val="24"/>
          <w:szCs w:val="24"/>
        </w:rPr>
        <w:t xml:space="preserve">and then </w:t>
      </w:r>
      <w:r w:rsidR="007F7D52" w:rsidRPr="008C377F">
        <w:rPr>
          <w:rFonts w:ascii="Times New Roman" w:hAnsi="Times New Roman" w:cs="Times New Roman"/>
          <w:sz w:val="24"/>
          <w:szCs w:val="24"/>
        </w:rPr>
        <w:t xml:space="preserve">calculate the </w:t>
      </w:r>
      <w:r w:rsidR="00FC78E5" w:rsidRPr="008C377F">
        <w:rPr>
          <w:rFonts w:ascii="Times New Roman" w:hAnsi="Times New Roman" w:cs="Times New Roman"/>
          <w:sz w:val="24"/>
          <w:szCs w:val="24"/>
        </w:rPr>
        <w:t>“After Minus Before”</w:t>
      </w:r>
      <w:r w:rsidR="00981BE0" w:rsidRPr="008C377F">
        <w:rPr>
          <w:rFonts w:ascii="Times New Roman" w:hAnsi="Times New Roman" w:cs="Times New Roman"/>
          <w:sz w:val="24"/>
          <w:szCs w:val="24"/>
        </w:rPr>
        <w:t xml:space="preserve"> </w:t>
      </w:r>
      <w:r w:rsidR="00C03DE3" w:rsidRPr="008C377F">
        <w:rPr>
          <w:rFonts w:ascii="Times New Roman" w:hAnsi="Times New Roman" w:cs="Times New Roman"/>
          <w:sz w:val="24"/>
          <w:szCs w:val="24"/>
        </w:rPr>
        <w:t>portfolio returns</w:t>
      </w:r>
      <w:r w:rsidRPr="008C377F">
        <w:rPr>
          <w:rFonts w:ascii="Times New Roman" w:hAnsi="Times New Roman" w:cs="Times New Roman"/>
          <w:sz w:val="24"/>
          <w:szCs w:val="24"/>
        </w:rPr>
        <w:t xml:space="preserve">. We show the difference of returns </w:t>
      </w:r>
      <w:r w:rsidR="00EA3790" w:rsidRPr="008C377F">
        <w:rPr>
          <w:rFonts w:ascii="Times New Roman" w:hAnsi="Times New Roman" w:cs="Times New Roman"/>
          <w:sz w:val="24"/>
          <w:szCs w:val="24"/>
        </w:rPr>
        <w:t xml:space="preserve">(“Diff”) </w:t>
      </w:r>
      <w:r w:rsidRPr="008C377F">
        <w:rPr>
          <w:rFonts w:ascii="Times New Roman" w:hAnsi="Times New Roman" w:cs="Times New Roman"/>
          <w:sz w:val="24"/>
          <w:szCs w:val="24"/>
        </w:rPr>
        <w:t>between</w:t>
      </w:r>
      <w:r w:rsidR="003958D2" w:rsidRPr="008C377F">
        <w:rPr>
          <w:rFonts w:ascii="Times New Roman" w:hAnsi="Times New Roman" w:cs="Times New Roman"/>
          <w:sz w:val="24"/>
          <w:szCs w:val="24"/>
        </w:rPr>
        <w:t xml:space="preserve"> </w:t>
      </w:r>
      <w:r w:rsidR="00B07DCD" w:rsidRPr="008C377F">
        <w:rPr>
          <w:rFonts w:ascii="Times New Roman" w:hAnsi="Times New Roman" w:cs="Times New Roman"/>
          <w:sz w:val="24"/>
          <w:szCs w:val="24"/>
        </w:rPr>
        <w:t>with-bodily-</w:t>
      </w:r>
      <w:r w:rsidR="003958D2" w:rsidRPr="008C377F">
        <w:rPr>
          <w:rFonts w:ascii="Times New Roman" w:hAnsi="Times New Roman" w:cs="Times New Roman"/>
          <w:sz w:val="24"/>
          <w:szCs w:val="24"/>
        </w:rPr>
        <w:t>injury a</w:t>
      </w:r>
      <w:r w:rsidR="000121B8" w:rsidRPr="008C377F">
        <w:rPr>
          <w:rFonts w:ascii="Times New Roman" w:hAnsi="Times New Roman" w:cs="Times New Roman"/>
          <w:sz w:val="24"/>
          <w:szCs w:val="24"/>
        </w:rPr>
        <w:t>nd without-</w:t>
      </w:r>
      <w:r w:rsidR="003958D2" w:rsidRPr="008C377F">
        <w:rPr>
          <w:rFonts w:ascii="Times New Roman" w:hAnsi="Times New Roman" w:cs="Times New Roman"/>
          <w:sz w:val="24"/>
          <w:szCs w:val="24"/>
        </w:rPr>
        <w:t>bodily</w:t>
      </w:r>
      <w:r w:rsidR="000121B8" w:rsidRPr="008C377F">
        <w:rPr>
          <w:rFonts w:ascii="Times New Roman" w:hAnsi="Times New Roman" w:cs="Times New Roman"/>
          <w:sz w:val="24"/>
          <w:szCs w:val="24"/>
        </w:rPr>
        <w:t>-</w:t>
      </w:r>
      <w:r w:rsidR="003958D2" w:rsidRPr="008C377F">
        <w:rPr>
          <w:rFonts w:ascii="Times New Roman" w:hAnsi="Times New Roman" w:cs="Times New Roman"/>
          <w:sz w:val="24"/>
          <w:szCs w:val="24"/>
        </w:rPr>
        <w:t>injury</w:t>
      </w:r>
      <w:r w:rsidR="00245F46" w:rsidRPr="008C377F">
        <w:rPr>
          <w:rFonts w:ascii="Times New Roman" w:hAnsi="Times New Roman" w:cs="Times New Roman"/>
          <w:sz w:val="24"/>
          <w:szCs w:val="24"/>
        </w:rPr>
        <w:t xml:space="preserve"> </w:t>
      </w:r>
      <w:r w:rsidR="00FC2E72" w:rsidRPr="008C377F">
        <w:rPr>
          <w:rFonts w:ascii="Times New Roman" w:hAnsi="Times New Roman" w:cs="Times New Roman"/>
          <w:sz w:val="24"/>
          <w:szCs w:val="24"/>
        </w:rPr>
        <w:t>sub-samples</w:t>
      </w:r>
      <w:r w:rsidRPr="008C377F">
        <w:rPr>
          <w:rFonts w:ascii="Times New Roman" w:hAnsi="Times New Roman" w:cs="Times New Roman"/>
          <w:sz w:val="24"/>
          <w:szCs w:val="24"/>
        </w:rPr>
        <w:t xml:space="preserve">. The beta coefficients and alpha report the coefficients and constant from a regression of the portfolio returns on daily Fama-French 3 factors. Panel A presents the results of equally-weighted portfolios and Panel B presents the results of dollar-weighted portfolios (weighted by transaction value). T-statistics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4C9FB162" w14:textId="77777777" w:rsidR="0036151D" w:rsidRPr="008C377F" w:rsidRDefault="0036151D" w:rsidP="0036151D">
      <w:pPr>
        <w:rPr>
          <w:rStyle w:val="fontstyle01"/>
          <w:rFonts w:eastAsia="Times New Roman"/>
          <w:sz w:val="21"/>
          <w:szCs w:val="22"/>
        </w:rPr>
      </w:pPr>
    </w:p>
    <w:p w14:paraId="6264FE2D" w14:textId="2C7982E7" w:rsidR="00F56CD7" w:rsidRPr="008C377F" w:rsidRDefault="00F56CD7" w:rsidP="00DD4005">
      <w:pPr>
        <w:jc w:val="center"/>
        <w:rPr>
          <w:rFonts w:ascii="Times New Roman" w:eastAsia="Times New Roman" w:hAnsi="Times New Roman" w:cs="Times New Roman"/>
          <w:b/>
          <w:color w:val="000000"/>
          <w:sz w:val="24"/>
          <w:szCs w:val="24"/>
        </w:rPr>
      </w:pPr>
      <w:r w:rsidRPr="008C377F">
        <w:rPr>
          <w:rFonts w:ascii="Times New Roman" w:hAnsi="Times New Roman" w:cs="Times New Roman"/>
          <w:b/>
          <w:sz w:val="24"/>
          <w:szCs w:val="24"/>
        </w:rPr>
        <w:t>Panel A: Equal Weight</w:t>
      </w:r>
    </w:p>
    <w:p w14:paraId="665F57B5" w14:textId="4D9CD17F" w:rsidR="009155B4" w:rsidRPr="008C377F" w:rsidRDefault="009155B4" w:rsidP="00F56CD7">
      <w:pPr>
        <w:jc w:val="center"/>
        <w:rPr>
          <w:rFonts w:ascii="Times New Roman" w:hAnsi="Times New Roman" w:cs="Times New Roman"/>
        </w:rPr>
      </w:pPr>
    </w:p>
    <w:tbl>
      <w:tblPr>
        <w:tblW w:w="5120" w:type="pct"/>
        <w:tblLook w:val="04A0" w:firstRow="1" w:lastRow="0" w:firstColumn="1" w:lastColumn="0" w:noHBand="0" w:noVBand="1"/>
      </w:tblPr>
      <w:tblGrid>
        <w:gridCol w:w="1640"/>
        <w:gridCol w:w="1351"/>
        <w:gridCol w:w="1351"/>
        <w:gridCol w:w="1006"/>
        <w:gridCol w:w="271"/>
        <w:gridCol w:w="1351"/>
        <w:gridCol w:w="1351"/>
        <w:gridCol w:w="1043"/>
        <w:gridCol w:w="271"/>
        <w:gridCol w:w="1351"/>
        <w:gridCol w:w="1351"/>
        <w:gridCol w:w="934"/>
      </w:tblGrid>
      <w:tr w:rsidR="009155B4" w:rsidRPr="008C377F" w14:paraId="0A5FBBF9" w14:textId="77777777" w:rsidTr="002A603E">
        <w:trPr>
          <w:trHeight w:val="288"/>
        </w:trPr>
        <w:tc>
          <w:tcPr>
            <w:tcW w:w="618" w:type="pct"/>
            <w:tcBorders>
              <w:top w:val="single" w:sz="4" w:space="0" w:color="auto"/>
              <w:left w:val="nil"/>
              <w:bottom w:val="nil"/>
              <w:right w:val="nil"/>
            </w:tcBorders>
            <w:shd w:val="clear" w:color="auto" w:fill="auto"/>
            <w:noWrap/>
            <w:vAlign w:val="bottom"/>
            <w:hideMark/>
          </w:tcPr>
          <w:p w14:paraId="71EF883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1397" w:type="pct"/>
            <w:gridSpan w:val="3"/>
            <w:tcBorders>
              <w:top w:val="single" w:sz="4" w:space="0" w:color="auto"/>
              <w:left w:val="nil"/>
              <w:bottom w:val="nil"/>
              <w:right w:val="nil"/>
            </w:tcBorders>
            <w:shd w:val="clear" w:color="auto" w:fill="auto"/>
            <w:noWrap/>
            <w:vAlign w:val="bottom"/>
            <w:hideMark/>
          </w:tcPr>
          <w:p w14:paraId="0D4A2B2F"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(-30-10,10,30)</w:t>
            </w:r>
          </w:p>
        </w:tc>
        <w:tc>
          <w:tcPr>
            <w:tcW w:w="102" w:type="pct"/>
            <w:tcBorders>
              <w:top w:val="single" w:sz="4" w:space="0" w:color="auto"/>
              <w:left w:val="nil"/>
              <w:bottom w:val="nil"/>
              <w:right w:val="nil"/>
            </w:tcBorders>
            <w:shd w:val="clear" w:color="auto" w:fill="auto"/>
            <w:noWrap/>
            <w:vAlign w:val="bottom"/>
            <w:hideMark/>
          </w:tcPr>
          <w:p w14:paraId="71676557"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1411" w:type="pct"/>
            <w:gridSpan w:val="3"/>
            <w:tcBorders>
              <w:top w:val="single" w:sz="4" w:space="0" w:color="auto"/>
              <w:left w:val="nil"/>
              <w:bottom w:val="single" w:sz="4" w:space="0" w:color="auto"/>
              <w:right w:val="nil"/>
            </w:tcBorders>
            <w:shd w:val="clear" w:color="auto" w:fill="auto"/>
            <w:noWrap/>
            <w:vAlign w:val="bottom"/>
            <w:hideMark/>
          </w:tcPr>
          <w:p w14:paraId="26A7AE72"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(-60,-15,15,60)</w:t>
            </w:r>
          </w:p>
        </w:tc>
        <w:tc>
          <w:tcPr>
            <w:tcW w:w="102" w:type="pct"/>
            <w:tcBorders>
              <w:top w:val="single" w:sz="4" w:space="0" w:color="auto"/>
              <w:left w:val="nil"/>
              <w:bottom w:val="nil"/>
              <w:right w:val="nil"/>
            </w:tcBorders>
            <w:shd w:val="clear" w:color="auto" w:fill="auto"/>
            <w:noWrap/>
            <w:vAlign w:val="bottom"/>
            <w:hideMark/>
          </w:tcPr>
          <w:p w14:paraId="09DC1E5D"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1370" w:type="pct"/>
            <w:gridSpan w:val="3"/>
            <w:tcBorders>
              <w:top w:val="single" w:sz="4" w:space="0" w:color="auto"/>
              <w:left w:val="nil"/>
              <w:bottom w:val="single" w:sz="4" w:space="0" w:color="auto"/>
              <w:right w:val="nil"/>
            </w:tcBorders>
            <w:shd w:val="clear" w:color="auto" w:fill="auto"/>
            <w:noWrap/>
            <w:vAlign w:val="bottom"/>
            <w:hideMark/>
          </w:tcPr>
          <w:p w14:paraId="5C858C2F"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(-180,-15,15,180)</w:t>
            </w:r>
          </w:p>
        </w:tc>
      </w:tr>
      <w:tr w:rsidR="002A603E" w:rsidRPr="008C377F" w14:paraId="4F5C2701" w14:textId="77777777" w:rsidTr="002A603E">
        <w:trPr>
          <w:trHeight w:val="288"/>
        </w:trPr>
        <w:tc>
          <w:tcPr>
            <w:tcW w:w="618" w:type="pct"/>
            <w:tcBorders>
              <w:top w:val="nil"/>
              <w:left w:val="nil"/>
              <w:bottom w:val="nil"/>
              <w:right w:val="nil"/>
            </w:tcBorders>
            <w:shd w:val="clear" w:color="auto" w:fill="auto"/>
            <w:noWrap/>
            <w:vAlign w:val="bottom"/>
            <w:hideMark/>
          </w:tcPr>
          <w:p w14:paraId="15BAEB3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single" w:sz="4" w:space="0" w:color="auto"/>
              <w:left w:val="nil"/>
              <w:bottom w:val="nil"/>
              <w:right w:val="nil"/>
            </w:tcBorders>
            <w:shd w:val="clear" w:color="auto" w:fill="auto"/>
            <w:noWrap/>
            <w:vAlign w:val="bottom"/>
            <w:hideMark/>
          </w:tcPr>
          <w:p w14:paraId="3EDE79D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509" w:type="pct"/>
            <w:tcBorders>
              <w:top w:val="single" w:sz="4" w:space="0" w:color="auto"/>
              <w:left w:val="nil"/>
              <w:bottom w:val="nil"/>
              <w:right w:val="nil"/>
            </w:tcBorders>
            <w:shd w:val="clear" w:color="auto" w:fill="auto"/>
            <w:noWrap/>
            <w:vAlign w:val="bottom"/>
            <w:hideMark/>
          </w:tcPr>
          <w:p w14:paraId="77F422C9"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379" w:type="pct"/>
            <w:tcBorders>
              <w:top w:val="single" w:sz="4" w:space="0" w:color="auto"/>
              <w:left w:val="nil"/>
              <w:bottom w:val="nil"/>
              <w:right w:val="nil"/>
            </w:tcBorders>
            <w:shd w:val="clear" w:color="auto" w:fill="D9D9D9" w:themeFill="background1" w:themeFillShade="D9"/>
            <w:noWrap/>
            <w:vAlign w:val="bottom"/>
            <w:hideMark/>
          </w:tcPr>
          <w:p w14:paraId="6BE76D6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2" w:type="pct"/>
            <w:tcBorders>
              <w:top w:val="nil"/>
              <w:left w:val="nil"/>
              <w:bottom w:val="nil"/>
              <w:right w:val="nil"/>
            </w:tcBorders>
            <w:shd w:val="clear" w:color="auto" w:fill="auto"/>
            <w:noWrap/>
            <w:vAlign w:val="bottom"/>
            <w:hideMark/>
          </w:tcPr>
          <w:p w14:paraId="285C25E4"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722654D9"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509" w:type="pct"/>
            <w:tcBorders>
              <w:top w:val="nil"/>
              <w:left w:val="nil"/>
              <w:bottom w:val="nil"/>
              <w:right w:val="nil"/>
            </w:tcBorders>
            <w:shd w:val="clear" w:color="auto" w:fill="auto"/>
            <w:noWrap/>
            <w:vAlign w:val="bottom"/>
            <w:hideMark/>
          </w:tcPr>
          <w:p w14:paraId="4391EB70"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392" w:type="pct"/>
            <w:tcBorders>
              <w:top w:val="nil"/>
              <w:left w:val="nil"/>
              <w:bottom w:val="nil"/>
              <w:right w:val="nil"/>
            </w:tcBorders>
            <w:shd w:val="clear" w:color="auto" w:fill="D9D9D9" w:themeFill="background1" w:themeFillShade="D9"/>
            <w:noWrap/>
            <w:vAlign w:val="bottom"/>
            <w:hideMark/>
          </w:tcPr>
          <w:p w14:paraId="50020306"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2" w:type="pct"/>
            <w:tcBorders>
              <w:top w:val="nil"/>
              <w:left w:val="nil"/>
              <w:bottom w:val="nil"/>
              <w:right w:val="nil"/>
            </w:tcBorders>
            <w:shd w:val="clear" w:color="auto" w:fill="auto"/>
            <w:noWrap/>
            <w:vAlign w:val="bottom"/>
            <w:hideMark/>
          </w:tcPr>
          <w:p w14:paraId="783AE720"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06C1B0B0"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509" w:type="pct"/>
            <w:tcBorders>
              <w:top w:val="nil"/>
              <w:left w:val="nil"/>
              <w:bottom w:val="nil"/>
              <w:right w:val="nil"/>
            </w:tcBorders>
            <w:shd w:val="clear" w:color="auto" w:fill="auto"/>
            <w:noWrap/>
            <w:vAlign w:val="bottom"/>
            <w:hideMark/>
          </w:tcPr>
          <w:p w14:paraId="4FA3FF5E"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351" w:type="pct"/>
            <w:tcBorders>
              <w:top w:val="nil"/>
              <w:left w:val="nil"/>
              <w:bottom w:val="nil"/>
              <w:right w:val="nil"/>
            </w:tcBorders>
            <w:shd w:val="clear" w:color="auto" w:fill="D9D9D9" w:themeFill="background1" w:themeFillShade="D9"/>
            <w:noWrap/>
            <w:vAlign w:val="bottom"/>
            <w:hideMark/>
          </w:tcPr>
          <w:p w14:paraId="61889229"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r>
      <w:tr w:rsidR="002A603E" w:rsidRPr="008C377F" w14:paraId="28351482" w14:textId="77777777" w:rsidTr="002A603E">
        <w:trPr>
          <w:trHeight w:val="288"/>
        </w:trPr>
        <w:tc>
          <w:tcPr>
            <w:tcW w:w="618" w:type="pct"/>
            <w:tcBorders>
              <w:top w:val="nil"/>
              <w:left w:val="nil"/>
              <w:bottom w:val="single" w:sz="4" w:space="0" w:color="auto"/>
              <w:right w:val="nil"/>
            </w:tcBorders>
            <w:shd w:val="clear" w:color="auto" w:fill="auto"/>
            <w:noWrap/>
            <w:vAlign w:val="bottom"/>
            <w:hideMark/>
          </w:tcPr>
          <w:p w14:paraId="1D5131B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Body Injury ?</w:t>
            </w:r>
          </w:p>
        </w:tc>
        <w:tc>
          <w:tcPr>
            <w:tcW w:w="509" w:type="pct"/>
            <w:tcBorders>
              <w:top w:val="nil"/>
              <w:left w:val="nil"/>
              <w:bottom w:val="single" w:sz="4" w:space="0" w:color="auto"/>
              <w:right w:val="nil"/>
            </w:tcBorders>
            <w:shd w:val="clear" w:color="auto" w:fill="auto"/>
            <w:noWrap/>
            <w:vAlign w:val="bottom"/>
            <w:hideMark/>
          </w:tcPr>
          <w:p w14:paraId="4EED504F"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509" w:type="pct"/>
            <w:tcBorders>
              <w:top w:val="nil"/>
              <w:left w:val="nil"/>
              <w:bottom w:val="single" w:sz="4" w:space="0" w:color="auto"/>
              <w:right w:val="nil"/>
            </w:tcBorders>
            <w:shd w:val="clear" w:color="auto" w:fill="auto"/>
            <w:noWrap/>
            <w:vAlign w:val="bottom"/>
            <w:hideMark/>
          </w:tcPr>
          <w:p w14:paraId="012ED932"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379" w:type="pct"/>
            <w:tcBorders>
              <w:top w:val="nil"/>
              <w:left w:val="nil"/>
              <w:bottom w:val="single" w:sz="4" w:space="0" w:color="auto"/>
              <w:right w:val="nil"/>
            </w:tcBorders>
            <w:shd w:val="clear" w:color="auto" w:fill="D9D9D9" w:themeFill="background1" w:themeFillShade="D9"/>
            <w:noWrap/>
            <w:vAlign w:val="bottom"/>
            <w:hideMark/>
          </w:tcPr>
          <w:p w14:paraId="7D4EF54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c>
          <w:tcPr>
            <w:tcW w:w="102" w:type="pct"/>
            <w:tcBorders>
              <w:top w:val="nil"/>
              <w:left w:val="nil"/>
              <w:bottom w:val="single" w:sz="4" w:space="0" w:color="auto"/>
              <w:right w:val="nil"/>
            </w:tcBorders>
            <w:shd w:val="clear" w:color="auto" w:fill="auto"/>
            <w:noWrap/>
            <w:vAlign w:val="bottom"/>
            <w:hideMark/>
          </w:tcPr>
          <w:p w14:paraId="5923B14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509" w:type="pct"/>
            <w:tcBorders>
              <w:top w:val="nil"/>
              <w:left w:val="nil"/>
              <w:bottom w:val="single" w:sz="4" w:space="0" w:color="auto"/>
              <w:right w:val="nil"/>
            </w:tcBorders>
            <w:shd w:val="clear" w:color="auto" w:fill="auto"/>
            <w:noWrap/>
            <w:vAlign w:val="bottom"/>
            <w:hideMark/>
          </w:tcPr>
          <w:p w14:paraId="4953EC8B"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509" w:type="pct"/>
            <w:tcBorders>
              <w:top w:val="nil"/>
              <w:left w:val="nil"/>
              <w:bottom w:val="single" w:sz="4" w:space="0" w:color="auto"/>
              <w:right w:val="nil"/>
            </w:tcBorders>
            <w:shd w:val="clear" w:color="auto" w:fill="auto"/>
            <w:noWrap/>
            <w:vAlign w:val="bottom"/>
            <w:hideMark/>
          </w:tcPr>
          <w:p w14:paraId="33A679D9"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392" w:type="pct"/>
            <w:tcBorders>
              <w:top w:val="nil"/>
              <w:left w:val="nil"/>
              <w:bottom w:val="single" w:sz="4" w:space="0" w:color="auto"/>
              <w:right w:val="nil"/>
            </w:tcBorders>
            <w:shd w:val="clear" w:color="auto" w:fill="D9D9D9" w:themeFill="background1" w:themeFillShade="D9"/>
            <w:noWrap/>
            <w:vAlign w:val="bottom"/>
            <w:hideMark/>
          </w:tcPr>
          <w:p w14:paraId="149D3C26"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c>
          <w:tcPr>
            <w:tcW w:w="102" w:type="pct"/>
            <w:tcBorders>
              <w:top w:val="nil"/>
              <w:left w:val="nil"/>
              <w:bottom w:val="single" w:sz="4" w:space="0" w:color="auto"/>
              <w:right w:val="nil"/>
            </w:tcBorders>
            <w:shd w:val="clear" w:color="auto" w:fill="auto"/>
            <w:noWrap/>
            <w:vAlign w:val="bottom"/>
            <w:hideMark/>
          </w:tcPr>
          <w:p w14:paraId="6F1927C3"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509" w:type="pct"/>
            <w:tcBorders>
              <w:top w:val="nil"/>
              <w:left w:val="nil"/>
              <w:bottom w:val="single" w:sz="4" w:space="0" w:color="auto"/>
              <w:right w:val="nil"/>
            </w:tcBorders>
            <w:shd w:val="clear" w:color="auto" w:fill="auto"/>
            <w:noWrap/>
            <w:vAlign w:val="bottom"/>
            <w:hideMark/>
          </w:tcPr>
          <w:p w14:paraId="3317594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509" w:type="pct"/>
            <w:tcBorders>
              <w:top w:val="nil"/>
              <w:left w:val="nil"/>
              <w:bottom w:val="single" w:sz="4" w:space="0" w:color="auto"/>
              <w:right w:val="nil"/>
            </w:tcBorders>
            <w:shd w:val="clear" w:color="auto" w:fill="auto"/>
            <w:noWrap/>
            <w:vAlign w:val="bottom"/>
            <w:hideMark/>
          </w:tcPr>
          <w:p w14:paraId="21C7DE5E"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351" w:type="pct"/>
            <w:tcBorders>
              <w:top w:val="nil"/>
              <w:left w:val="nil"/>
              <w:bottom w:val="single" w:sz="4" w:space="0" w:color="auto"/>
              <w:right w:val="nil"/>
            </w:tcBorders>
            <w:shd w:val="clear" w:color="auto" w:fill="D9D9D9" w:themeFill="background1" w:themeFillShade="D9"/>
            <w:noWrap/>
            <w:vAlign w:val="bottom"/>
            <w:hideMark/>
          </w:tcPr>
          <w:p w14:paraId="0BAA8821"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r>
      <w:tr w:rsidR="002A603E" w:rsidRPr="008C377F" w14:paraId="49A8FEF8" w14:textId="77777777" w:rsidTr="002A603E">
        <w:trPr>
          <w:trHeight w:val="288"/>
        </w:trPr>
        <w:tc>
          <w:tcPr>
            <w:tcW w:w="618" w:type="pct"/>
            <w:tcBorders>
              <w:top w:val="nil"/>
              <w:left w:val="nil"/>
              <w:bottom w:val="nil"/>
              <w:right w:val="nil"/>
            </w:tcBorders>
            <w:shd w:val="clear" w:color="auto" w:fill="auto"/>
            <w:noWrap/>
            <w:vAlign w:val="bottom"/>
            <w:hideMark/>
          </w:tcPr>
          <w:p w14:paraId="176093C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509" w:type="pct"/>
            <w:tcBorders>
              <w:top w:val="nil"/>
              <w:left w:val="nil"/>
              <w:bottom w:val="nil"/>
              <w:right w:val="nil"/>
            </w:tcBorders>
            <w:shd w:val="clear" w:color="auto" w:fill="auto"/>
            <w:noWrap/>
            <w:vAlign w:val="bottom"/>
            <w:hideMark/>
          </w:tcPr>
          <w:p w14:paraId="6F10DC0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0.022*</w:t>
            </w:r>
          </w:p>
        </w:tc>
        <w:tc>
          <w:tcPr>
            <w:tcW w:w="509" w:type="pct"/>
            <w:tcBorders>
              <w:top w:val="nil"/>
              <w:left w:val="nil"/>
              <w:bottom w:val="nil"/>
              <w:right w:val="nil"/>
            </w:tcBorders>
            <w:shd w:val="clear" w:color="auto" w:fill="auto"/>
            <w:noWrap/>
            <w:vAlign w:val="bottom"/>
            <w:hideMark/>
          </w:tcPr>
          <w:p w14:paraId="74D5E9F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0.119***</w:t>
            </w:r>
          </w:p>
        </w:tc>
        <w:tc>
          <w:tcPr>
            <w:tcW w:w="379" w:type="pct"/>
            <w:tcBorders>
              <w:top w:val="nil"/>
              <w:left w:val="nil"/>
              <w:bottom w:val="nil"/>
              <w:right w:val="nil"/>
            </w:tcBorders>
            <w:shd w:val="clear" w:color="auto" w:fill="D9D9D9" w:themeFill="background1" w:themeFillShade="D9"/>
            <w:noWrap/>
            <w:vAlign w:val="bottom"/>
            <w:hideMark/>
          </w:tcPr>
          <w:p w14:paraId="4D7E42A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0.096**</w:t>
            </w:r>
          </w:p>
        </w:tc>
        <w:tc>
          <w:tcPr>
            <w:tcW w:w="102" w:type="pct"/>
            <w:tcBorders>
              <w:top w:val="nil"/>
              <w:left w:val="nil"/>
              <w:bottom w:val="nil"/>
              <w:right w:val="nil"/>
            </w:tcBorders>
            <w:shd w:val="clear" w:color="auto" w:fill="auto"/>
            <w:noWrap/>
            <w:vAlign w:val="bottom"/>
            <w:hideMark/>
          </w:tcPr>
          <w:p w14:paraId="7FD1213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14F34B0A"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0.019</w:t>
            </w:r>
          </w:p>
        </w:tc>
        <w:tc>
          <w:tcPr>
            <w:tcW w:w="509" w:type="pct"/>
            <w:tcBorders>
              <w:top w:val="nil"/>
              <w:left w:val="nil"/>
              <w:bottom w:val="nil"/>
              <w:right w:val="nil"/>
            </w:tcBorders>
            <w:shd w:val="clear" w:color="auto" w:fill="auto"/>
            <w:noWrap/>
            <w:vAlign w:val="bottom"/>
            <w:hideMark/>
          </w:tcPr>
          <w:p w14:paraId="54928A6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0.015</w:t>
            </w:r>
          </w:p>
        </w:tc>
        <w:tc>
          <w:tcPr>
            <w:tcW w:w="392" w:type="pct"/>
            <w:tcBorders>
              <w:top w:val="nil"/>
              <w:left w:val="nil"/>
              <w:bottom w:val="nil"/>
              <w:right w:val="nil"/>
            </w:tcBorders>
            <w:shd w:val="clear" w:color="auto" w:fill="D9D9D9" w:themeFill="background1" w:themeFillShade="D9"/>
            <w:noWrap/>
            <w:vAlign w:val="bottom"/>
            <w:hideMark/>
          </w:tcPr>
          <w:p w14:paraId="14D3C3F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-0.004</w:t>
            </w:r>
          </w:p>
        </w:tc>
        <w:tc>
          <w:tcPr>
            <w:tcW w:w="102" w:type="pct"/>
            <w:tcBorders>
              <w:top w:val="nil"/>
              <w:left w:val="nil"/>
              <w:bottom w:val="nil"/>
              <w:right w:val="nil"/>
            </w:tcBorders>
            <w:shd w:val="clear" w:color="auto" w:fill="auto"/>
            <w:noWrap/>
            <w:vAlign w:val="bottom"/>
            <w:hideMark/>
          </w:tcPr>
          <w:p w14:paraId="1B10D57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6FD8D7D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0.017</w:t>
            </w:r>
          </w:p>
        </w:tc>
        <w:tc>
          <w:tcPr>
            <w:tcW w:w="509" w:type="pct"/>
            <w:tcBorders>
              <w:top w:val="nil"/>
              <w:left w:val="nil"/>
              <w:bottom w:val="nil"/>
              <w:right w:val="nil"/>
            </w:tcBorders>
            <w:shd w:val="clear" w:color="auto" w:fill="auto"/>
            <w:noWrap/>
            <w:vAlign w:val="bottom"/>
            <w:hideMark/>
          </w:tcPr>
          <w:p w14:paraId="6CDD4F1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0.019</w:t>
            </w:r>
          </w:p>
        </w:tc>
        <w:tc>
          <w:tcPr>
            <w:tcW w:w="351" w:type="pct"/>
            <w:tcBorders>
              <w:top w:val="nil"/>
              <w:left w:val="nil"/>
              <w:bottom w:val="nil"/>
              <w:right w:val="nil"/>
            </w:tcBorders>
            <w:shd w:val="clear" w:color="auto" w:fill="D9D9D9" w:themeFill="background1" w:themeFillShade="D9"/>
            <w:noWrap/>
            <w:vAlign w:val="bottom"/>
            <w:hideMark/>
          </w:tcPr>
          <w:p w14:paraId="0130D6B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0.002</w:t>
            </w:r>
          </w:p>
        </w:tc>
      </w:tr>
      <w:tr w:rsidR="002A603E" w:rsidRPr="008C377F" w14:paraId="294DCF8D" w14:textId="77777777" w:rsidTr="002A603E">
        <w:trPr>
          <w:trHeight w:val="288"/>
        </w:trPr>
        <w:tc>
          <w:tcPr>
            <w:tcW w:w="618" w:type="pct"/>
            <w:tcBorders>
              <w:top w:val="nil"/>
              <w:left w:val="nil"/>
              <w:bottom w:val="nil"/>
              <w:right w:val="nil"/>
            </w:tcBorders>
            <w:shd w:val="clear" w:color="auto" w:fill="auto"/>
            <w:noWrap/>
            <w:vAlign w:val="bottom"/>
            <w:hideMark/>
          </w:tcPr>
          <w:p w14:paraId="734A528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054DC41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(1.73)</w:t>
            </w:r>
          </w:p>
        </w:tc>
        <w:tc>
          <w:tcPr>
            <w:tcW w:w="509" w:type="pct"/>
            <w:tcBorders>
              <w:top w:val="nil"/>
              <w:left w:val="nil"/>
              <w:bottom w:val="nil"/>
              <w:right w:val="nil"/>
            </w:tcBorders>
            <w:shd w:val="clear" w:color="auto" w:fill="auto"/>
            <w:noWrap/>
            <w:vAlign w:val="bottom"/>
            <w:hideMark/>
          </w:tcPr>
          <w:p w14:paraId="13686A5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(2.90)</w:t>
            </w:r>
          </w:p>
        </w:tc>
        <w:tc>
          <w:tcPr>
            <w:tcW w:w="379" w:type="pct"/>
            <w:tcBorders>
              <w:top w:val="nil"/>
              <w:left w:val="nil"/>
              <w:bottom w:val="nil"/>
              <w:right w:val="nil"/>
            </w:tcBorders>
            <w:shd w:val="clear" w:color="auto" w:fill="D9D9D9" w:themeFill="background1" w:themeFillShade="D9"/>
            <w:noWrap/>
            <w:vAlign w:val="bottom"/>
            <w:hideMark/>
          </w:tcPr>
          <w:p w14:paraId="27C3759A"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(2.29)</w:t>
            </w:r>
          </w:p>
        </w:tc>
        <w:tc>
          <w:tcPr>
            <w:tcW w:w="102" w:type="pct"/>
            <w:tcBorders>
              <w:top w:val="nil"/>
              <w:left w:val="nil"/>
              <w:bottom w:val="nil"/>
              <w:right w:val="nil"/>
            </w:tcBorders>
            <w:shd w:val="clear" w:color="auto" w:fill="auto"/>
            <w:noWrap/>
            <w:vAlign w:val="bottom"/>
            <w:hideMark/>
          </w:tcPr>
          <w:p w14:paraId="1083561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1989515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(1.17)</w:t>
            </w:r>
          </w:p>
        </w:tc>
        <w:tc>
          <w:tcPr>
            <w:tcW w:w="509" w:type="pct"/>
            <w:tcBorders>
              <w:top w:val="nil"/>
              <w:left w:val="nil"/>
              <w:bottom w:val="nil"/>
              <w:right w:val="nil"/>
            </w:tcBorders>
            <w:shd w:val="clear" w:color="auto" w:fill="auto"/>
            <w:noWrap/>
            <w:vAlign w:val="bottom"/>
            <w:hideMark/>
          </w:tcPr>
          <w:p w14:paraId="44036DC5"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(0.81)</w:t>
            </w:r>
          </w:p>
        </w:tc>
        <w:tc>
          <w:tcPr>
            <w:tcW w:w="392" w:type="pct"/>
            <w:tcBorders>
              <w:top w:val="nil"/>
              <w:left w:val="nil"/>
              <w:bottom w:val="nil"/>
              <w:right w:val="nil"/>
            </w:tcBorders>
            <w:shd w:val="clear" w:color="auto" w:fill="D9D9D9" w:themeFill="background1" w:themeFillShade="D9"/>
            <w:noWrap/>
            <w:vAlign w:val="bottom"/>
            <w:hideMark/>
          </w:tcPr>
          <w:p w14:paraId="52970A9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(-0.20)</w:t>
            </w:r>
          </w:p>
        </w:tc>
        <w:tc>
          <w:tcPr>
            <w:tcW w:w="102" w:type="pct"/>
            <w:tcBorders>
              <w:top w:val="nil"/>
              <w:left w:val="nil"/>
              <w:bottom w:val="nil"/>
              <w:right w:val="nil"/>
            </w:tcBorders>
            <w:shd w:val="clear" w:color="auto" w:fill="auto"/>
            <w:noWrap/>
            <w:vAlign w:val="bottom"/>
            <w:hideMark/>
          </w:tcPr>
          <w:p w14:paraId="077F000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2E30E1F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(1.08)</w:t>
            </w:r>
          </w:p>
        </w:tc>
        <w:tc>
          <w:tcPr>
            <w:tcW w:w="509" w:type="pct"/>
            <w:tcBorders>
              <w:top w:val="nil"/>
              <w:left w:val="nil"/>
              <w:bottom w:val="nil"/>
              <w:right w:val="nil"/>
            </w:tcBorders>
            <w:shd w:val="clear" w:color="auto" w:fill="auto"/>
            <w:noWrap/>
            <w:vAlign w:val="bottom"/>
            <w:hideMark/>
          </w:tcPr>
          <w:p w14:paraId="245976E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(1.09)</w:t>
            </w:r>
          </w:p>
        </w:tc>
        <w:tc>
          <w:tcPr>
            <w:tcW w:w="351" w:type="pct"/>
            <w:tcBorders>
              <w:top w:val="nil"/>
              <w:left w:val="nil"/>
              <w:bottom w:val="nil"/>
              <w:right w:val="nil"/>
            </w:tcBorders>
            <w:shd w:val="clear" w:color="auto" w:fill="D9D9D9" w:themeFill="background1" w:themeFillShade="D9"/>
            <w:noWrap/>
            <w:vAlign w:val="bottom"/>
            <w:hideMark/>
          </w:tcPr>
          <w:p w14:paraId="1733624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(0.18)</w:t>
            </w:r>
          </w:p>
        </w:tc>
      </w:tr>
      <w:tr w:rsidR="002A603E" w:rsidRPr="008C377F" w14:paraId="33AC828E" w14:textId="77777777" w:rsidTr="002A603E">
        <w:trPr>
          <w:trHeight w:val="288"/>
        </w:trPr>
        <w:tc>
          <w:tcPr>
            <w:tcW w:w="618" w:type="pct"/>
            <w:tcBorders>
              <w:top w:val="nil"/>
              <w:left w:val="nil"/>
              <w:bottom w:val="nil"/>
              <w:right w:val="nil"/>
            </w:tcBorders>
            <w:shd w:val="clear" w:color="auto" w:fill="auto"/>
            <w:noWrap/>
            <w:vAlign w:val="bottom"/>
            <w:hideMark/>
          </w:tcPr>
          <w:p w14:paraId="29202FF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509" w:type="pct"/>
            <w:tcBorders>
              <w:top w:val="nil"/>
              <w:left w:val="nil"/>
              <w:bottom w:val="nil"/>
              <w:right w:val="nil"/>
            </w:tcBorders>
            <w:shd w:val="clear" w:color="auto" w:fill="auto"/>
            <w:noWrap/>
            <w:vAlign w:val="bottom"/>
            <w:hideMark/>
          </w:tcPr>
          <w:p w14:paraId="52DBCA4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0.070*</w:t>
            </w:r>
          </w:p>
        </w:tc>
        <w:tc>
          <w:tcPr>
            <w:tcW w:w="509" w:type="pct"/>
            <w:tcBorders>
              <w:top w:val="nil"/>
              <w:left w:val="nil"/>
              <w:bottom w:val="nil"/>
              <w:right w:val="nil"/>
            </w:tcBorders>
            <w:shd w:val="clear" w:color="auto" w:fill="auto"/>
            <w:noWrap/>
            <w:vAlign w:val="bottom"/>
            <w:hideMark/>
          </w:tcPr>
          <w:p w14:paraId="54EADEB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-0.090</w:t>
            </w:r>
          </w:p>
        </w:tc>
        <w:tc>
          <w:tcPr>
            <w:tcW w:w="379" w:type="pct"/>
            <w:tcBorders>
              <w:top w:val="nil"/>
              <w:left w:val="nil"/>
              <w:bottom w:val="nil"/>
              <w:right w:val="nil"/>
            </w:tcBorders>
            <w:shd w:val="clear" w:color="auto" w:fill="D9D9D9" w:themeFill="background1" w:themeFillShade="D9"/>
            <w:noWrap/>
            <w:vAlign w:val="bottom"/>
            <w:hideMark/>
          </w:tcPr>
          <w:p w14:paraId="516E76F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-0.160**</w:t>
            </w:r>
          </w:p>
        </w:tc>
        <w:tc>
          <w:tcPr>
            <w:tcW w:w="102" w:type="pct"/>
            <w:tcBorders>
              <w:top w:val="nil"/>
              <w:left w:val="nil"/>
              <w:bottom w:val="nil"/>
              <w:right w:val="nil"/>
            </w:tcBorders>
            <w:shd w:val="clear" w:color="auto" w:fill="auto"/>
            <w:noWrap/>
            <w:vAlign w:val="bottom"/>
            <w:hideMark/>
          </w:tcPr>
          <w:p w14:paraId="15D761F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02D6E27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509" w:type="pct"/>
            <w:tcBorders>
              <w:top w:val="nil"/>
              <w:left w:val="nil"/>
              <w:bottom w:val="nil"/>
              <w:right w:val="nil"/>
            </w:tcBorders>
            <w:shd w:val="clear" w:color="auto" w:fill="auto"/>
            <w:noWrap/>
            <w:vAlign w:val="bottom"/>
            <w:hideMark/>
          </w:tcPr>
          <w:p w14:paraId="08BB4BA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-0.074</w:t>
            </w:r>
          </w:p>
        </w:tc>
        <w:tc>
          <w:tcPr>
            <w:tcW w:w="392" w:type="pct"/>
            <w:tcBorders>
              <w:top w:val="nil"/>
              <w:left w:val="nil"/>
              <w:bottom w:val="nil"/>
              <w:right w:val="nil"/>
            </w:tcBorders>
            <w:shd w:val="clear" w:color="auto" w:fill="D9D9D9" w:themeFill="background1" w:themeFillShade="D9"/>
            <w:noWrap/>
            <w:vAlign w:val="bottom"/>
            <w:hideMark/>
          </w:tcPr>
          <w:p w14:paraId="1452C7C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-0.087</w:t>
            </w:r>
          </w:p>
        </w:tc>
        <w:tc>
          <w:tcPr>
            <w:tcW w:w="102" w:type="pct"/>
            <w:tcBorders>
              <w:top w:val="nil"/>
              <w:left w:val="nil"/>
              <w:bottom w:val="nil"/>
              <w:right w:val="nil"/>
            </w:tcBorders>
            <w:shd w:val="clear" w:color="auto" w:fill="auto"/>
            <w:noWrap/>
            <w:vAlign w:val="bottom"/>
            <w:hideMark/>
          </w:tcPr>
          <w:p w14:paraId="46C7C46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78C766B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0.016</w:t>
            </w:r>
          </w:p>
        </w:tc>
        <w:tc>
          <w:tcPr>
            <w:tcW w:w="509" w:type="pct"/>
            <w:tcBorders>
              <w:top w:val="nil"/>
              <w:left w:val="nil"/>
              <w:bottom w:val="nil"/>
              <w:right w:val="nil"/>
            </w:tcBorders>
            <w:shd w:val="clear" w:color="auto" w:fill="auto"/>
            <w:noWrap/>
            <w:vAlign w:val="bottom"/>
            <w:hideMark/>
          </w:tcPr>
          <w:p w14:paraId="14BB9BC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-0.020</w:t>
            </w:r>
          </w:p>
        </w:tc>
        <w:tc>
          <w:tcPr>
            <w:tcW w:w="351" w:type="pct"/>
            <w:tcBorders>
              <w:top w:val="nil"/>
              <w:left w:val="nil"/>
              <w:bottom w:val="nil"/>
              <w:right w:val="nil"/>
            </w:tcBorders>
            <w:shd w:val="clear" w:color="auto" w:fill="D9D9D9" w:themeFill="background1" w:themeFillShade="D9"/>
            <w:noWrap/>
            <w:vAlign w:val="bottom"/>
            <w:hideMark/>
          </w:tcPr>
          <w:p w14:paraId="7C53BDF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-0.036</w:t>
            </w:r>
          </w:p>
        </w:tc>
      </w:tr>
      <w:tr w:rsidR="002A603E" w:rsidRPr="008C377F" w14:paraId="11F8919A" w14:textId="77777777" w:rsidTr="002A603E">
        <w:trPr>
          <w:trHeight w:val="288"/>
        </w:trPr>
        <w:tc>
          <w:tcPr>
            <w:tcW w:w="618" w:type="pct"/>
            <w:tcBorders>
              <w:top w:val="nil"/>
              <w:left w:val="nil"/>
              <w:bottom w:val="nil"/>
              <w:right w:val="nil"/>
            </w:tcBorders>
            <w:shd w:val="clear" w:color="auto" w:fill="auto"/>
            <w:noWrap/>
            <w:vAlign w:val="bottom"/>
            <w:hideMark/>
          </w:tcPr>
          <w:p w14:paraId="7C194DE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71CFCD8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(1.93)</w:t>
            </w:r>
          </w:p>
        </w:tc>
        <w:tc>
          <w:tcPr>
            <w:tcW w:w="509" w:type="pct"/>
            <w:tcBorders>
              <w:top w:val="nil"/>
              <w:left w:val="nil"/>
              <w:bottom w:val="nil"/>
              <w:right w:val="nil"/>
            </w:tcBorders>
            <w:shd w:val="clear" w:color="auto" w:fill="auto"/>
            <w:noWrap/>
            <w:vAlign w:val="bottom"/>
            <w:hideMark/>
          </w:tcPr>
          <w:p w14:paraId="4C0D5A4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(-1.17)</w:t>
            </w:r>
          </w:p>
        </w:tc>
        <w:tc>
          <w:tcPr>
            <w:tcW w:w="379" w:type="pct"/>
            <w:tcBorders>
              <w:top w:val="nil"/>
              <w:left w:val="nil"/>
              <w:bottom w:val="nil"/>
              <w:right w:val="nil"/>
            </w:tcBorders>
            <w:shd w:val="clear" w:color="auto" w:fill="D9D9D9" w:themeFill="background1" w:themeFillShade="D9"/>
            <w:noWrap/>
            <w:vAlign w:val="bottom"/>
            <w:hideMark/>
          </w:tcPr>
          <w:p w14:paraId="374D880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(-2.54)</w:t>
            </w:r>
          </w:p>
        </w:tc>
        <w:tc>
          <w:tcPr>
            <w:tcW w:w="102" w:type="pct"/>
            <w:tcBorders>
              <w:top w:val="nil"/>
              <w:left w:val="nil"/>
              <w:bottom w:val="nil"/>
              <w:right w:val="nil"/>
            </w:tcBorders>
            <w:shd w:val="clear" w:color="auto" w:fill="auto"/>
            <w:noWrap/>
            <w:vAlign w:val="bottom"/>
            <w:hideMark/>
          </w:tcPr>
          <w:p w14:paraId="346912E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3E07A40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(0.30)</w:t>
            </w:r>
          </w:p>
        </w:tc>
        <w:tc>
          <w:tcPr>
            <w:tcW w:w="509" w:type="pct"/>
            <w:tcBorders>
              <w:top w:val="nil"/>
              <w:left w:val="nil"/>
              <w:bottom w:val="nil"/>
              <w:right w:val="nil"/>
            </w:tcBorders>
            <w:shd w:val="clear" w:color="auto" w:fill="auto"/>
            <w:noWrap/>
            <w:vAlign w:val="bottom"/>
            <w:hideMark/>
          </w:tcPr>
          <w:p w14:paraId="462D690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(-1.46)</w:t>
            </w:r>
          </w:p>
        </w:tc>
        <w:tc>
          <w:tcPr>
            <w:tcW w:w="392" w:type="pct"/>
            <w:tcBorders>
              <w:top w:val="nil"/>
              <w:left w:val="nil"/>
              <w:bottom w:val="nil"/>
              <w:right w:val="nil"/>
            </w:tcBorders>
            <w:shd w:val="clear" w:color="auto" w:fill="D9D9D9" w:themeFill="background1" w:themeFillShade="D9"/>
            <w:noWrap/>
            <w:vAlign w:val="bottom"/>
            <w:hideMark/>
          </w:tcPr>
          <w:p w14:paraId="5723175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(-1.33)</w:t>
            </w:r>
          </w:p>
        </w:tc>
        <w:tc>
          <w:tcPr>
            <w:tcW w:w="102" w:type="pct"/>
            <w:tcBorders>
              <w:top w:val="nil"/>
              <w:left w:val="nil"/>
              <w:bottom w:val="nil"/>
              <w:right w:val="nil"/>
            </w:tcBorders>
            <w:shd w:val="clear" w:color="auto" w:fill="auto"/>
            <w:noWrap/>
            <w:vAlign w:val="bottom"/>
            <w:hideMark/>
          </w:tcPr>
          <w:p w14:paraId="78446B9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73E0055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(0.36)</w:t>
            </w:r>
          </w:p>
        </w:tc>
        <w:tc>
          <w:tcPr>
            <w:tcW w:w="509" w:type="pct"/>
            <w:tcBorders>
              <w:top w:val="nil"/>
              <w:left w:val="nil"/>
              <w:bottom w:val="nil"/>
              <w:right w:val="nil"/>
            </w:tcBorders>
            <w:shd w:val="clear" w:color="auto" w:fill="auto"/>
            <w:noWrap/>
            <w:vAlign w:val="bottom"/>
            <w:hideMark/>
          </w:tcPr>
          <w:p w14:paraId="7439250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(-0.40)</w:t>
            </w:r>
          </w:p>
        </w:tc>
        <w:tc>
          <w:tcPr>
            <w:tcW w:w="351" w:type="pct"/>
            <w:tcBorders>
              <w:top w:val="nil"/>
              <w:left w:val="nil"/>
              <w:bottom w:val="nil"/>
              <w:right w:val="nil"/>
            </w:tcBorders>
            <w:shd w:val="clear" w:color="auto" w:fill="D9D9D9" w:themeFill="background1" w:themeFillShade="D9"/>
            <w:noWrap/>
            <w:vAlign w:val="bottom"/>
            <w:hideMark/>
          </w:tcPr>
          <w:p w14:paraId="4F4E82B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(-1.45)</w:t>
            </w:r>
          </w:p>
        </w:tc>
      </w:tr>
      <w:tr w:rsidR="002A603E" w:rsidRPr="008C377F" w14:paraId="23035B7D" w14:textId="77777777" w:rsidTr="002A603E">
        <w:trPr>
          <w:trHeight w:val="288"/>
        </w:trPr>
        <w:tc>
          <w:tcPr>
            <w:tcW w:w="618" w:type="pct"/>
            <w:tcBorders>
              <w:top w:val="nil"/>
              <w:left w:val="nil"/>
              <w:bottom w:val="nil"/>
              <w:right w:val="nil"/>
            </w:tcBorders>
            <w:shd w:val="clear" w:color="auto" w:fill="auto"/>
            <w:noWrap/>
            <w:vAlign w:val="bottom"/>
            <w:hideMark/>
          </w:tcPr>
          <w:p w14:paraId="07F6777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509" w:type="pct"/>
            <w:tcBorders>
              <w:top w:val="nil"/>
              <w:left w:val="nil"/>
              <w:bottom w:val="nil"/>
              <w:right w:val="nil"/>
            </w:tcBorders>
            <w:shd w:val="clear" w:color="auto" w:fill="auto"/>
            <w:noWrap/>
            <w:vAlign w:val="bottom"/>
            <w:hideMark/>
          </w:tcPr>
          <w:p w14:paraId="1552FF9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0.074**</w:t>
            </w:r>
          </w:p>
        </w:tc>
        <w:tc>
          <w:tcPr>
            <w:tcW w:w="509" w:type="pct"/>
            <w:tcBorders>
              <w:top w:val="nil"/>
              <w:left w:val="nil"/>
              <w:bottom w:val="nil"/>
              <w:right w:val="nil"/>
            </w:tcBorders>
            <w:shd w:val="clear" w:color="auto" w:fill="auto"/>
            <w:noWrap/>
            <w:vAlign w:val="bottom"/>
            <w:hideMark/>
          </w:tcPr>
          <w:p w14:paraId="2C24A73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0.158</w:t>
            </w:r>
          </w:p>
        </w:tc>
        <w:tc>
          <w:tcPr>
            <w:tcW w:w="379" w:type="pct"/>
            <w:tcBorders>
              <w:top w:val="nil"/>
              <w:left w:val="nil"/>
              <w:bottom w:val="nil"/>
              <w:right w:val="nil"/>
            </w:tcBorders>
            <w:shd w:val="clear" w:color="auto" w:fill="D9D9D9" w:themeFill="background1" w:themeFillShade="D9"/>
            <w:noWrap/>
            <w:vAlign w:val="bottom"/>
            <w:hideMark/>
          </w:tcPr>
          <w:p w14:paraId="152EBA0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0.084</w:t>
            </w:r>
          </w:p>
        </w:tc>
        <w:tc>
          <w:tcPr>
            <w:tcW w:w="102" w:type="pct"/>
            <w:tcBorders>
              <w:top w:val="nil"/>
              <w:left w:val="nil"/>
              <w:bottom w:val="nil"/>
              <w:right w:val="nil"/>
            </w:tcBorders>
            <w:shd w:val="clear" w:color="auto" w:fill="auto"/>
            <w:noWrap/>
            <w:vAlign w:val="bottom"/>
            <w:hideMark/>
          </w:tcPr>
          <w:p w14:paraId="3CA34D0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5FCDC42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0.017</w:t>
            </w:r>
          </w:p>
        </w:tc>
        <w:tc>
          <w:tcPr>
            <w:tcW w:w="509" w:type="pct"/>
            <w:tcBorders>
              <w:top w:val="nil"/>
              <w:left w:val="nil"/>
              <w:bottom w:val="nil"/>
              <w:right w:val="nil"/>
            </w:tcBorders>
            <w:shd w:val="clear" w:color="auto" w:fill="auto"/>
            <w:noWrap/>
            <w:vAlign w:val="bottom"/>
            <w:hideMark/>
          </w:tcPr>
          <w:p w14:paraId="73EAED1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-0.045</w:t>
            </w:r>
          </w:p>
        </w:tc>
        <w:tc>
          <w:tcPr>
            <w:tcW w:w="392" w:type="pct"/>
            <w:tcBorders>
              <w:top w:val="nil"/>
              <w:left w:val="nil"/>
              <w:bottom w:val="nil"/>
              <w:right w:val="nil"/>
            </w:tcBorders>
            <w:shd w:val="clear" w:color="auto" w:fill="D9D9D9" w:themeFill="background1" w:themeFillShade="D9"/>
            <w:noWrap/>
            <w:vAlign w:val="bottom"/>
            <w:hideMark/>
          </w:tcPr>
          <w:p w14:paraId="1697C01E"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-0.063*</w:t>
            </w:r>
          </w:p>
        </w:tc>
        <w:tc>
          <w:tcPr>
            <w:tcW w:w="102" w:type="pct"/>
            <w:tcBorders>
              <w:top w:val="nil"/>
              <w:left w:val="nil"/>
              <w:bottom w:val="nil"/>
              <w:right w:val="nil"/>
            </w:tcBorders>
            <w:shd w:val="clear" w:color="auto" w:fill="auto"/>
            <w:noWrap/>
            <w:vAlign w:val="bottom"/>
            <w:hideMark/>
          </w:tcPr>
          <w:p w14:paraId="56B1EA2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026FECC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0.017</w:t>
            </w:r>
          </w:p>
        </w:tc>
        <w:tc>
          <w:tcPr>
            <w:tcW w:w="509" w:type="pct"/>
            <w:tcBorders>
              <w:top w:val="nil"/>
              <w:left w:val="nil"/>
              <w:bottom w:val="nil"/>
              <w:right w:val="nil"/>
            </w:tcBorders>
            <w:shd w:val="clear" w:color="auto" w:fill="auto"/>
            <w:noWrap/>
            <w:vAlign w:val="bottom"/>
            <w:hideMark/>
          </w:tcPr>
          <w:p w14:paraId="1ADB3A4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351" w:type="pct"/>
            <w:tcBorders>
              <w:top w:val="nil"/>
              <w:left w:val="nil"/>
              <w:bottom w:val="nil"/>
              <w:right w:val="nil"/>
            </w:tcBorders>
            <w:shd w:val="clear" w:color="auto" w:fill="D9D9D9" w:themeFill="background1" w:themeFillShade="D9"/>
            <w:noWrap/>
            <w:vAlign w:val="bottom"/>
            <w:hideMark/>
          </w:tcPr>
          <w:p w14:paraId="6757812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-0.047</w:t>
            </w:r>
          </w:p>
        </w:tc>
      </w:tr>
      <w:tr w:rsidR="002A603E" w:rsidRPr="008C377F" w14:paraId="161115E7" w14:textId="77777777" w:rsidTr="002A603E">
        <w:trPr>
          <w:trHeight w:val="288"/>
        </w:trPr>
        <w:tc>
          <w:tcPr>
            <w:tcW w:w="618" w:type="pct"/>
            <w:tcBorders>
              <w:top w:val="nil"/>
              <w:left w:val="nil"/>
              <w:bottom w:val="nil"/>
              <w:right w:val="nil"/>
            </w:tcBorders>
            <w:shd w:val="clear" w:color="auto" w:fill="auto"/>
            <w:noWrap/>
            <w:vAlign w:val="bottom"/>
            <w:hideMark/>
          </w:tcPr>
          <w:p w14:paraId="52D9907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7F881F0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(2.06)</w:t>
            </w:r>
          </w:p>
        </w:tc>
        <w:tc>
          <w:tcPr>
            <w:tcW w:w="509" w:type="pct"/>
            <w:tcBorders>
              <w:top w:val="nil"/>
              <w:left w:val="nil"/>
              <w:bottom w:val="nil"/>
              <w:right w:val="nil"/>
            </w:tcBorders>
            <w:shd w:val="clear" w:color="auto" w:fill="auto"/>
            <w:noWrap/>
            <w:vAlign w:val="bottom"/>
            <w:hideMark/>
          </w:tcPr>
          <w:p w14:paraId="241C8FFE"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(1.39)</w:t>
            </w:r>
          </w:p>
        </w:tc>
        <w:tc>
          <w:tcPr>
            <w:tcW w:w="379" w:type="pct"/>
            <w:tcBorders>
              <w:top w:val="nil"/>
              <w:left w:val="nil"/>
              <w:bottom w:val="nil"/>
              <w:right w:val="nil"/>
            </w:tcBorders>
            <w:shd w:val="clear" w:color="auto" w:fill="D9D9D9" w:themeFill="background1" w:themeFillShade="D9"/>
            <w:noWrap/>
            <w:vAlign w:val="bottom"/>
            <w:hideMark/>
          </w:tcPr>
          <w:p w14:paraId="76CCBB6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(1.41)</w:t>
            </w:r>
          </w:p>
        </w:tc>
        <w:tc>
          <w:tcPr>
            <w:tcW w:w="102" w:type="pct"/>
            <w:tcBorders>
              <w:top w:val="nil"/>
              <w:left w:val="nil"/>
              <w:bottom w:val="nil"/>
              <w:right w:val="nil"/>
            </w:tcBorders>
            <w:shd w:val="clear" w:color="auto" w:fill="auto"/>
            <w:noWrap/>
            <w:vAlign w:val="bottom"/>
            <w:hideMark/>
          </w:tcPr>
          <w:p w14:paraId="273DED6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0DC96ED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(0.39)</w:t>
            </w:r>
          </w:p>
        </w:tc>
        <w:tc>
          <w:tcPr>
            <w:tcW w:w="509" w:type="pct"/>
            <w:tcBorders>
              <w:top w:val="nil"/>
              <w:left w:val="nil"/>
              <w:bottom w:val="nil"/>
              <w:right w:val="nil"/>
            </w:tcBorders>
            <w:shd w:val="clear" w:color="auto" w:fill="auto"/>
            <w:noWrap/>
            <w:vAlign w:val="bottom"/>
            <w:hideMark/>
          </w:tcPr>
          <w:p w14:paraId="03AE39E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(-0.90)</w:t>
            </w:r>
          </w:p>
        </w:tc>
        <w:tc>
          <w:tcPr>
            <w:tcW w:w="392" w:type="pct"/>
            <w:tcBorders>
              <w:top w:val="nil"/>
              <w:left w:val="nil"/>
              <w:bottom w:val="nil"/>
              <w:right w:val="nil"/>
            </w:tcBorders>
            <w:shd w:val="clear" w:color="auto" w:fill="D9D9D9" w:themeFill="background1" w:themeFillShade="D9"/>
            <w:noWrap/>
            <w:vAlign w:val="bottom"/>
            <w:hideMark/>
          </w:tcPr>
          <w:p w14:paraId="4DF0EA5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(-1.91)</w:t>
            </w:r>
          </w:p>
        </w:tc>
        <w:tc>
          <w:tcPr>
            <w:tcW w:w="102" w:type="pct"/>
            <w:tcBorders>
              <w:top w:val="nil"/>
              <w:left w:val="nil"/>
              <w:bottom w:val="nil"/>
              <w:right w:val="nil"/>
            </w:tcBorders>
            <w:shd w:val="clear" w:color="auto" w:fill="auto"/>
            <w:noWrap/>
            <w:vAlign w:val="bottom"/>
            <w:hideMark/>
          </w:tcPr>
          <w:p w14:paraId="2E5A58F5"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5B136A9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(0.39)</w:t>
            </w:r>
          </w:p>
        </w:tc>
        <w:tc>
          <w:tcPr>
            <w:tcW w:w="509" w:type="pct"/>
            <w:tcBorders>
              <w:top w:val="nil"/>
              <w:left w:val="nil"/>
              <w:bottom w:val="nil"/>
              <w:right w:val="nil"/>
            </w:tcBorders>
            <w:shd w:val="clear" w:color="auto" w:fill="auto"/>
            <w:noWrap/>
            <w:vAlign w:val="bottom"/>
            <w:hideMark/>
          </w:tcPr>
          <w:p w14:paraId="12EC4C6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(-0.58)</w:t>
            </w:r>
          </w:p>
        </w:tc>
        <w:tc>
          <w:tcPr>
            <w:tcW w:w="351" w:type="pct"/>
            <w:tcBorders>
              <w:top w:val="nil"/>
              <w:left w:val="nil"/>
              <w:bottom w:val="nil"/>
              <w:right w:val="nil"/>
            </w:tcBorders>
            <w:shd w:val="clear" w:color="auto" w:fill="D9D9D9" w:themeFill="background1" w:themeFillShade="D9"/>
            <w:noWrap/>
            <w:vAlign w:val="bottom"/>
            <w:hideMark/>
          </w:tcPr>
          <w:p w14:paraId="0E3B5AA5"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(-1.26)</w:t>
            </w:r>
          </w:p>
        </w:tc>
      </w:tr>
      <w:tr w:rsidR="002A603E" w:rsidRPr="008C377F" w14:paraId="4826263D" w14:textId="77777777" w:rsidTr="002A603E">
        <w:trPr>
          <w:trHeight w:val="288"/>
        </w:trPr>
        <w:tc>
          <w:tcPr>
            <w:tcW w:w="618" w:type="pct"/>
            <w:tcBorders>
              <w:top w:val="nil"/>
              <w:left w:val="nil"/>
              <w:bottom w:val="nil"/>
              <w:right w:val="nil"/>
            </w:tcBorders>
            <w:shd w:val="clear" w:color="auto" w:fill="auto"/>
            <w:noWrap/>
            <w:vAlign w:val="bottom"/>
            <w:hideMark/>
          </w:tcPr>
          <w:p w14:paraId="28820DF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509" w:type="pct"/>
            <w:tcBorders>
              <w:top w:val="nil"/>
              <w:left w:val="nil"/>
              <w:bottom w:val="nil"/>
              <w:right w:val="nil"/>
            </w:tcBorders>
            <w:shd w:val="clear" w:color="auto" w:fill="auto"/>
            <w:noWrap/>
            <w:vAlign w:val="bottom"/>
            <w:hideMark/>
          </w:tcPr>
          <w:p w14:paraId="205EAEC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0.009</w:t>
            </w:r>
          </w:p>
        </w:tc>
        <w:tc>
          <w:tcPr>
            <w:tcW w:w="509" w:type="pct"/>
            <w:tcBorders>
              <w:top w:val="nil"/>
              <w:left w:val="nil"/>
              <w:bottom w:val="nil"/>
              <w:right w:val="nil"/>
            </w:tcBorders>
            <w:shd w:val="clear" w:color="auto" w:fill="auto"/>
            <w:noWrap/>
            <w:vAlign w:val="bottom"/>
            <w:hideMark/>
          </w:tcPr>
          <w:p w14:paraId="6B63A6F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0.032***</w:t>
            </w:r>
          </w:p>
        </w:tc>
        <w:tc>
          <w:tcPr>
            <w:tcW w:w="379" w:type="pct"/>
            <w:tcBorders>
              <w:top w:val="nil"/>
              <w:left w:val="nil"/>
              <w:bottom w:val="nil"/>
              <w:right w:val="nil"/>
            </w:tcBorders>
            <w:shd w:val="clear" w:color="auto" w:fill="D9D9D9" w:themeFill="background1" w:themeFillShade="D9"/>
            <w:noWrap/>
            <w:vAlign w:val="bottom"/>
            <w:hideMark/>
          </w:tcPr>
          <w:p w14:paraId="69082A3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0.023**</w:t>
            </w:r>
          </w:p>
        </w:tc>
        <w:tc>
          <w:tcPr>
            <w:tcW w:w="102" w:type="pct"/>
            <w:tcBorders>
              <w:top w:val="nil"/>
              <w:left w:val="nil"/>
              <w:bottom w:val="nil"/>
              <w:right w:val="nil"/>
            </w:tcBorders>
            <w:shd w:val="clear" w:color="auto" w:fill="auto"/>
            <w:noWrap/>
            <w:vAlign w:val="bottom"/>
            <w:hideMark/>
          </w:tcPr>
          <w:p w14:paraId="79476DF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4451B61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-0.015</w:t>
            </w:r>
          </w:p>
        </w:tc>
        <w:tc>
          <w:tcPr>
            <w:tcW w:w="509" w:type="pct"/>
            <w:tcBorders>
              <w:top w:val="nil"/>
              <w:left w:val="nil"/>
              <w:bottom w:val="nil"/>
              <w:right w:val="nil"/>
            </w:tcBorders>
            <w:shd w:val="clear" w:color="auto" w:fill="auto"/>
            <w:noWrap/>
            <w:vAlign w:val="bottom"/>
            <w:hideMark/>
          </w:tcPr>
          <w:p w14:paraId="0DC2FD1A"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0.046***</w:t>
            </w:r>
          </w:p>
        </w:tc>
        <w:tc>
          <w:tcPr>
            <w:tcW w:w="392" w:type="pct"/>
            <w:tcBorders>
              <w:top w:val="nil"/>
              <w:left w:val="nil"/>
              <w:bottom w:val="nil"/>
              <w:right w:val="nil"/>
            </w:tcBorders>
            <w:shd w:val="clear" w:color="auto" w:fill="D9D9D9" w:themeFill="background1" w:themeFillShade="D9"/>
            <w:noWrap/>
            <w:vAlign w:val="bottom"/>
            <w:hideMark/>
          </w:tcPr>
          <w:p w14:paraId="0C748E2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0.060***</w:t>
            </w:r>
          </w:p>
        </w:tc>
        <w:tc>
          <w:tcPr>
            <w:tcW w:w="102" w:type="pct"/>
            <w:tcBorders>
              <w:top w:val="nil"/>
              <w:left w:val="nil"/>
              <w:bottom w:val="nil"/>
              <w:right w:val="nil"/>
            </w:tcBorders>
            <w:shd w:val="clear" w:color="auto" w:fill="auto"/>
            <w:noWrap/>
            <w:vAlign w:val="bottom"/>
            <w:hideMark/>
          </w:tcPr>
          <w:p w14:paraId="6E7D975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6323375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509" w:type="pct"/>
            <w:tcBorders>
              <w:top w:val="nil"/>
              <w:left w:val="nil"/>
              <w:bottom w:val="nil"/>
              <w:right w:val="nil"/>
            </w:tcBorders>
            <w:shd w:val="clear" w:color="auto" w:fill="auto"/>
            <w:noWrap/>
            <w:vAlign w:val="bottom"/>
            <w:hideMark/>
          </w:tcPr>
          <w:p w14:paraId="590F3642"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0.036***</w:t>
            </w:r>
          </w:p>
        </w:tc>
        <w:tc>
          <w:tcPr>
            <w:tcW w:w="351" w:type="pct"/>
            <w:tcBorders>
              <w:top w:val="nil"/>
              <w:left w:val="nil"/>
              <w:bottom w:val="nil"/>
              <w:right w:val="nil"/>
            </w:tcBorders>
            <w:shd w:val="clear" w:color="auto" w:fill="D9D9D9" w:themeFill="background1" w:themeFillShade="D9"/>
            <w:noWrap/>
            <w:vAlign w:val="bottom"/>
            <w:hideMark/>
          </w:tcPr>
          <w:p w14:paraId="37A1758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0.049**</w:t>
            </w:r>
          </w:p>
        </w:tc>
      </w:tr>
      <w:tr w:rsidR="002A603E" w:rsidRPr="008C377F" w14:paraId="7E3BE1C0" w14:textId="77777777" w:rsidTr="002A603E">
        <w:trPr>
          <w:trHeight w:val="288"/>
        </w:trPr>
        <w:tc>
          <w:tcPr>
            <w:tcW w:w="618" w:type="pct"/>
            <w:tcBorders>
              <w:top w:val="nil"/>
              <w:left w:val="nil"/>
              <w:bottom w:val="nil"/>
              <w:right w:val="nil"/>
            </w:tcBorders>
            <w:shd w:val="clear" w:color="auto" w:fill="auto"/>
            <w:noWrap/>
            <w:vAlign w:val="bottom"/>
            <w:hideMark/>
          </w:tcPr>
          <w:p w14:paraId="7A95D17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6091C43B"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(1.30)</w:t>
            </w:r>
          </w:p>
        </w:tc>
        <w:tc>
          <w:tcPr>
            <w:tcW w:w="509" w:type="pct"/>
            <w:tcBorders>
              <w:top w:val="nil"/>
              <w:left w:val="nil"/>
              <w:bottom w:val="nil"/>
              <w:right w:val="nil"/>
            </w:tcBorders>
            <w:shd w:val="clear" w:color="auto" w:fill="auto"/>
            <w:noWrap/>
            <w:vAlign w:val="bottom"/>
            <w:hideMark/>
          </w:tcPr>
          <w:p w14:paraId="5321EAF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(3.32)</w:t>
            </w:r>
          </w:p>
        </w:tc>
        <w:tc>
          <w:tcPr>
            <w:tcW w:w="379" w:type="pct"/>
            <w:tcBorders>
              <w:top w:val="nil"/>
              <w:left w:val="nil"/>
              <w:bottom w:val="nil"/>
              <w:right w:val="nil"/>
            </w:tcBorders>
            <w:shd w:val="clear" w:color="auto" w:fill="D9D9D9" w:themeFill="background1" w:themeFillShade="D9"/>
            <w:noWrap/>
            <w:vAlign w:val="bottom"/>
            <w:hideMark/>
          </w:tcPr>
          <w:p w14:paraId="573FF64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02" w:type="pct"/>
            <w:tcBorders>
              <w:top w:val="nil"/>
              <w:left w:val="nil"/>
              <w:bottom w:val="nil"/>
              <w:right w:val="nil"/>
            </w:tcBorders>
            <w:shd w:val="clear" w:color="auto" w:fill="auto"/>
            <w:noWrap/>
            <w:vAlign w:val="bottom"/>
            <w:hideMark/>
          </w:tcPr>
          <w:p w14:paraId="4BD7AE8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2C4F3561"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(-0.30)</w:t>
            </w:r>
          </w:p>
        </w:tc>
        <w:tc>
          <w:tcPr>
            <w:tcW w:w="509" w:type="pct"/>
            <w:tcBorders>
              <w:top w:val="nil"/>
              <w:left w:val="nil"/>
              <w:bottom w:val="nil"/>
              <w:right w:val="nil"/>
            </w:tcBorders>
            <w:shd w:val="clear" w:color="auto" w:fill="auto"/>
            <w:noWrap/>
            <w:vAlign w:val="bottom"/>
            <w:hideMark/>
          </w:tcPr>
          <w:p w14:paraId="75BF96E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(3.47)</w:t>
            </w:r>
          </w:p>
        </w:tc>
        <w:tc>
          <w:tcPr>
            <w:tcW w:w="392" w:type="pct"/>
            <w:tcBorders>
              <w:top w:val="nil"/>
              <w:left w:val="nil"/>
              <w:bottom w:val="nil"/>
              <w:right w:val="nil"/>
            </w:tcBorders>
            <w:shd w:val="clear" w:color="auto" w:fill="D9D9D9" w:themeFill="background1" w:themeFillShade="D9"/>
            <w:noWrap/>
            <w:vAlign w:val="bottom"/>
            <w:hideMark/>
          </w:tcPr>
          <w:p w14:paraId="520C7BB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(2.77)</w:t>
            </w:r>
          </w:p>
        </w:tc>
        <w:tc>
          <w:tcPr>
            <w:tcW w:w="102" w:type="pct"/>
            <w:tcBorders>
              <w:top w:val="nil"/>
              <w:left w:val="nil"/>
              <w:bottom w:val="nil"/>
              <w:right w:val="nil"/>
            </w:tcBorders>
            <w:shd w:val="clear" w:color="auto" w:fill="auto"/>
            <w:noWrap/>
            <w:vAlign w:val="bottom"/>
            <w:hideMark/>
          </w:tcPr>
          <w:p w14:paraId="43F257F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bottom w:val="nil"/>
              <w:right w:val="nil"/>
            </w:tcBorders>
            <w:shd w:val="clear" w:color="auto" w:fill="auto"/>
            <w:noWrap/>
            <w:vAlign w:val="bottom"/>
            <w:hideMark/>
          </w:tcPr>
          <w:p w14:paraId="4325AC0C"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(-0.58)</w:t>
            </w:r>
          </w:p>
        </w:tc>
        <w:tc>
          <w:tcPr>
            <w:tcW w:w="509" w:type="pct"/>
            <w:tcBorders>
              <w:top w:val="nil"/>
              <w:left w:val="nil"/>
              <w:bottom w:val="nil"/>
              <w:right w:val="nil"/>
            </w:tcBorders>
            <w:shd w:val="clear" w:color="auto" w:fill="auto"/>
            <w:noWrap/>
            <w:vAlign w:val="bottom"/>
            <w:hideMark/>
          </w:tcPr>
          <w:p w14:paraId="174611DE"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(3.03)</w:t>
            </w:r>
          </w:p>
        </w:tc>
        <w:tc>
          <w:tcPr>
            <w:tcW w:w="351" w:type="pct"/>
            <w:tcBorders>
              <w:top w:val="nil"/>
              <w:left w:val="nil"/>
              <w:bottom w:val="nil"/>
              <w:right w:val="nil"/>
            </w:tcBorders>
            <w:shd w:val="clear" w:color="auto" w:fill="D9D9D9" w:themeFill="background1" w:themeFillShade="D9"/>
            <w:noWrap/>
            <w:vAlign w:val="bottom"/>
            <w:hideMark/>
          </w:tcPr>
          <w:p w14:paraId="76282C64"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(2.05)</w:t>
            </w:r>
          </w:p>
        </w:tc>
      </w:tr>
      <w:tr w:rsidR="002A603E" w:rsidRPr="008C377F" w14:paraId="661A578C" w14:textId="77777777" w:rsidTr="002A603E">
        <w:trPr>
          <w:trHeight w:val="288"/>
        </w:trPr>
        <w:tc>
          <w:tcPr>
            <w:tcW w:w="618" w:type="pct"/>
            <w:tcBorders>
              <w:top w:val="nil"/>
              <w:left w:val="nil"/>
              <w:right w:val="nil"/>
            </w:tcBorders>
            <w:shd w:val="clear" w:color="auto" w:fill="auto"/>
            <w:noWrap/>
            <w:vAlign w:val="bottom"/>
            <w:hideMark/>
          </w:tcPr>
          <w:p w14:paraId="5A50727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509" w:type="pct"/>
            <w:tcBorders>
              <w:top w:val="nil"/>
              <w:left w:val="nil"/>
              <w:right w:val="nil"/>
            </w:tcBorders>
            <w:shd w:val="clear" w:color="auto" w:fill="auto"/>
            <w:noWrap/>
            <w:vAlign w:val="bottom"/>
            <w:hideMark/>
          </w:tcPr>
          <w:p w14:paraId="5B4438D6"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2.30%</w:t>
            </w:r>
          </w:p>
        </w:tc>
        <w:tc>
          <w:tcPr>
            <w:tcW w:w="509" w:type="pct"/>
            <w:tcBorders>
              <w:top w:val="nil"/>
              <w:left w:val="nil"/>
              <w:right w:val="nil"/>
            </w:tcBorders>
            <w:shd w:val="clear" w:color="auto" w:fill="auto"/>
            <w:noWrap/>
            <w:vAlign w:val="bottom"/>
            <w:hideMark/>
          </w:tcPr>
          <w:p w14:paraId="63456260"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8.10%</w:t>
            </w:r>
          </w:p>
        </w:tc>
        <w:tc>
          <w:tcPr>
            <w:tcW w:w="379" w:type="pct"/>
            <w:tcBorders>
              <w:top w:val="nil"/>
              <w:left w:val="nil"/>
              <w:right w:val="nil"/>
            </w:tcBorders>
            <w:shd w:val="clear" w:color="auto" w:fill="D9D9D9" w:themeFill="background1" w:themeFillShade="D9"/>
            <w:noWrap/>
            <w:vAlign w:val="bottom"/>
            <w:hideMark/>
          </w:tcPr>
          <w:p w14:paraId="77DBE7A5"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5.80%</w:t>
            </w:r>
          </w:p>
        </w:tc>
        <w:tc>
          <w:tcPr>
            <w:tcW w:w="102" w:type="pct"/>
            <w:tcBorders>
              <w:top w:val="nil"/>
              <w:left w:val="nil"/>
              <w:right w:val="nil"/>
            </w:tcBorders>
            <w:shd w:val="clear" w:color="auto" w:fill="auto"/>
            <w:noWrap/>
            <w:vAlign w:val="bottom"/>
            <w:hideMark/>
          </w:tcPr>
          <w:p w14:paraId="4A529EED"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right w:val="nil"/>
            </w:tcBorders>
            <w:shd w:val="clear" w:color="auto" w:fill="auto"/>
            <w:noWrap/>
            <w:vAlign w:val="bottom"/>
            <w:hideMark/>
          </w:tcPr>
          <w:p w14:paraId="5EA7B8D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-3.70%</w:t>
            </w:r>
          </w:p>
        </w:tc>
        <w:tc>
          <w:tcPr>
            <w:tcW w:w="509" w:type="pct"/>
            <w:tcBorders>
              <w:top w:val="nil"/>
              <w:left w:val="nil"/>
              <w:right w:val="nil"/>
            </w:tcBorders>
            <w:shd w:val="clear" w:color="auto" w:fill="auto"/>
            <w:noWrap/>
            <w:vAlign w:val="bottom"/>
            <w:hideMark/>
          </w:tcPr>
          <w:p w14:paraId="636B32F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11.60%</w:t>
            </w:r>
          </w:p>
        </w:tc>
        <w:tc>
          <w:tcPr>
            <w:tcW w:w="392" w:type="pct"/>
            <w:tcBorders>
              <w:top w:val="nil"/>
              <w:left w:val="nil"/>
              <w:right w:val="nil"/>
            </w:tcBorders>
            <w:shd w:val="clear" w:color="auto" w:fill="D9D9D9" w:themeFill="background1" w:themeFillShade="D9"/>
            <w:noWrap/>
            <w:vAlign w:val="bottom"/>
            <w:hideMark/>
          </w:tcPr>
          <w:p w14:paraId="22905C7F"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15.30%</w:t>
            </w:r>
          </w:p>
        </w:tc>
        <w:tc>
          <w:tcPr>
            <w:tcW w:w="102" w:type="pct"/>
            <w:tcBorders>
              <w:top w:val="nil"/>
              <w:left w:val="nil"/>
              <w:right w:val="nil"/>
            </w:tcBorders>
            <w:shd w:val="clear" w:color="auto" w:fill="auto"/>
            <w:noWrap/>
            <w:vAlign w:val="bottom"/>
            <w:hideMark/>
          </w:tcPr>
          <w:p w14:paraId="1739314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p>
        </w:tc>
        <w:tc>
          <w:tcPr>
            <w:tcW w:w="509" w:type="pct"/>
            <w:tcBorders>
              <w:top w:val="nil"/>
              <w:left w:val="nil"/>
              <w:right w:val="nil"/>
            </w:tcBorders>
            <w:shd w:val="clear" w:color="auto" w:fill="auto"/>
            <w:noWrap/>
            <w:vAlign w:val="bottom"/>
            <w:hideMark/>
          </w:tcPr>
          <w:p w14:paraId="08245307"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-3.21%</w:t>
            </w:r>
          </w:p>
        </w:tc>
        <w:tc>
          <w:tcPr>
            <w:tcW w:w="509" w:type="pct"/>
            <w:tcBorders>
              <w:top w:val="nil"/>
              <w:left w:val="nil"/>
              <w:right w:val="nil"/>
            </w:tcBorders>
            <w:shd w:val="clear" w:color="auto" w:fill="auto"/>
            <w:noWrap/>
            <w:vAlign w:val="bottom"/>
            <w:hideMark/>
          </w:tcPr>
          <w:p w14:paraId="7491EC09"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9.18%</w:t>
            </w:r>
          </w:p>
        </w:tc>
        <w:tc>
          <w:tcPr>
            <w:tcW w:w="351" w:type="pct"/>
            <w:tcBorders>
              <w:top w:val="nil"/>
              <w:left w:val="nil"/>
              <w:right w:val="nil"/>
            </w:tcBorders>
            <w:shd w:val="clear" w:color="auto" w:fill="D9D9D9" w:themeFill="background1" w:themeFillShade="D9"/>
            <w:noWrap/>
            <w:vAlign w:val="bottom"/>
            <w:hideMark/>
          </w:tcPr>
          <w:p w14:paraId="1D1913D3"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12.39%</w:t>
            </w:r>
          </w:p>
        </w:tc>
      </w:tr>
      <w:tr w:rsidR="009155B4" w:rsidRPr="008C377F" w14:paraId="36144AE5" w14:textId="77777777" w:rsidTr="002A603E">
        <w:trPr>
          <w:trHeight w:val="288"/>
        </w:trPr>
        <w:tc>
          <w:tcPr>
            <w:tcW w:w="618" w:type="pct"/>
            <w:tcBorders>
              <w:top w:val="nil"/>
              <w:left w:val="nil"/>
              <w:bottom w:val="single" w:sz="4" w:space="0" w:color="auto"/>
              <w:right w:val="nil"/>
            </w:tcBorders>
            <w:shd w:val="clear" w:color="auto" w:fill="auto"/>
            <w:noWrap/>
            <w:vAlign w:val="bottom"/>
            <w:hideMark/>
          </w:tcPr>
          <w:p w14:paraId="1B9D8428" w14:textId="77777777" w:rsidR="009155B4" w:rsidRPr="008C377F" w:rsidRDefault="009155B4"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397" w:type="pct"/>
            <w:gridSpan w:val="3"/>
            <w:tcBorders>
              <w:top w:val="nil"/>
              <w:left w:val="nil"/>
              <w:bottom w:val="single" w:sz="4" w:space="0" w:color="auto"/>
              <w:right w:val="nil"/>
            </w:tcBorders>
            <w:shd w:val="clear" w:color="auto" w:fill="auto"/>
            <w:noWrap/>
            <w:vAlign w:val="bottom"/>
            <w:hideMark/>
          </w:tcPr>
          <w:p w14:paraId="04E3B466" w14:textId="47166FFD" w:rsidR="009155B4" w:rsidRPr="008C377F" w:rsidRDefault="00E67410"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02" w:type="pct"/>
            <w:tcBorders>
              <w:top w:val="nil"/>
              <w:left w:val="nil"/>
              <w:bottom w:val="single" w:sz="4" w:space="0" w:color="auto"/>
              <w:right w:val="nil"/>
            </w:tcBorders>
            <w:shd w:val="clear" w:color="auto" w:fill="auto"/>
            <w:noWrap/>
            <w:vAlign w:val="bottom"/>
            <w:hideMark/>
          </w:tcPr>
          <w:p w14:paraId="2E8C5392"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1411" w:type="pct"/>
            <w:gridSpan w:val="3"/>
            <w:tcBorders>
              <w:top w:val="nil"/>
              <w:left w:val="nil"/>
              <w:bottom w:val="single" w:sz="4" w:space="0" w:color="auto"/>
              <w:right w:val="nil"/>
            </w:tcBorders>
            <w:shd w:val="clear" w:color="auto" w:fill="auto"/>
            <w:noWrap/>
            <w:vAlign w:val="bottom"/>
            <w:hideMark/>
          </w:tcPr>
          <w:p w14:paraId="586EC973"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c>
          <w:tcPr>
            <w:tcW w:w="102" w:type="pct"/>
            <w:tcBorders>
              <w:top w:val="nil"/>
              <w:left w:val="nil"/>
              <w:bottom w:val="single" w:sz="4" w:space="0" w:color="auto"/>
              <w:right w:val="nil"/>
            </w:tcBorders>
            <w:shd w:val="clear" w:color="auto" w:fill="auto"/>
            <w:noWrap/>
            <w:vAlign w:val="bottom"/>
            <w:hideMark/>
          </w:tcPr>
          <w:p w14:paraId="2D333092"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p>
        </w:tc>
        <w:tc>
          <w:tcPr>
            <w:tcW w:w="1370" w:type="pct"/>
            <w:gridSpan w:val="3"/>
            <w:tcBorders>
              <w:top w:val="nil"/>
              <w:left w:val="nil"/>
              <w:bottom w:val="single" w:sz="4" w:space="0" w:color="auto"/>
              <w:right w:val="nil"/>
            </w:tcBorders>
            <w:shd w:val="clear" w:color="auto" w:fill="auto"/>
            <w:noWrap/>
            <w:vAlign w:val="bottom"/>
            <w:hideMark/>
          </w:tcPr>
          <w:p w14:paraId="1FDB2B2E" w14:textId="77777777" w:rsidR="009155B4" w:rsidRPr="008C377F" w:rsidRDefault="009155B4"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r>
    </w:tbl>
    <w:p w14:paraId="141DD26D" w14:textId="77777777" w:rsidR="009155B4" w:rsidRPr="008C377F" w:rsidRDefault="009155B4" w:rsidP="00F56CD7">
      <w:pPr>
        <w:jc w:val="center"/>
        <w:rPr>
          <w:rFonts w:ascii="Times New Roman" w:hAnsi="Times New Roman" w:cs="Times New Roman"/>
        </w:rPr>
      </w:pPr>
    </w:p>
    <w:p w14:paraId="2B946FCB" w14:textId="08DEC883" w:rsidR="00F56CD7" w:rsidRPr="008C377F" w:rsidRDefault="00F56CD7" w:rsidP="00F56CD7">
      <w:pPr>
        <w:rPr>
          <w:rFonts w:ascii="Times New Roman" w:hAnsi="Times New Roman" w:cs="Times New Roman"/>
        </w:rPr>
      </w:pPr>
    </w:p>
    <w:p w14:paraId="65BF05AE" w14:textId="2DAFC8EC" w:rsidR="006B6513" w:rsidRPr="008C377F" w:rsidRDefault="006B6513" w:rsidP="00F56CD7">
      <w:pPr>
        <w:rPr>
          <w:rFonts w:ascii="Times New Roman" w:hAnsi="Times New Roman" w:cs="Times New Roman"/>
        </w:rPr>
      </w:pPr>
    </w:p>
    <w:p w14:paraId="4BBBDC93" w14:textId="28621B57" w:rsidR="00821065" w:rsidRDefault="00821065" w:rsidP="00F56CD7">
      <w:pPr>
        <w:rPr>
          <w:rFonts w:ascii="Times New Roman" w:hAnsi="Times New Roman" w:cs="Times New Roman"/>
        </w:rPr>
      </w:pPr>
    </w:p>
    <w:p w14:paraId="56BF91C7" w14:textId="77777777" w:rsidR="00A10F89" w:rsidRPr="008C377F" w:rsidRDefault="00A10F89" w:rsidP="00F56CD7">
      <w:pPr>
        <w:rPr>
          <w:rFonts w:ascii="Times New Roman" w:hAnsi="Times New Roman" w:cs="Times New Roman"/>
        </w:rPr>
      </w:pPr>
    </w:p>
    <w:p w14:paraId="1CD480C8" w14:textId="77777777" w:rsidR="002A603E" w:rsidRPr="008C377F" w:rsidRDefault="002A603E" w:rsidP="00F56CD7">
      <w:pPr>
        <w:rPr>
          <w:rFonts w:ascii="Times New Roman" w:hAnsi="Times New Roman" w:cs="Times New Roman"/>
        </w:rPr>
      </w:pPr>
    </w:p>
    <w:p w14:paraId="35B86378" w14:textId="6E6ADA09" w:rsidR="00864FB3" w:rsidRPr="008C377F" w:rsidRDefault="00F56CD7" w:rsidP="00F56CD7">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7737C681" w14:textId="77777777" w:rsidR="00744733" w:rsidRPr="008C377F" w:rsidRDefault="00744733" w:rsidP="00F56CD7">
      <w:pPr>
        <w:jc w:val="center"/>
        <w:rPr>
          <w:rFonts w:ascii="Times New Roman" w:hAnsi="Times New Roman" w:cs="Times New Roman"/>
        </w:rPr>
      </w:pPr>
    </w:p>
    <w:tbl>
      <w:tblPr>
        <w:tblW w:w="5233" w:type="pct"/>
        <w:tblLook w:val="04A0" w:firstRow="1" w:lastRow="0" w:firstColumn="1" w:lastColumn="0" w:noHBand="0" w:noVBand="1"/>
      </w:tblPr>
      <w:tblGrid>
        <w:gridCol w:w="1638"/>
        <w:gridCol w:w="1351"/>
        <w:gridCol w:w="1351"/>
        <w:gridCol w:w="1118"/>
        <w:gridCol w:w="271"/>
        <w:gridCol w:w="1351"/>
        <w:gridCol w:w="1351"/>
        <w:gridCol w:w="1042"/>
        <w:gridCol w:w="271"/>
        <w:gridCol w:w="1351"/>
        <w:gridCol w:w="1351"/>
        <w:gridCol w:w="1118"/>
      </w:tblGrid>
      <w:tr w:rsidR="00F90D4E" w:rsidRPr="008C377F" w14:paraId="0AA3F8D0" w14:textId="77777777" w:rsidTr="007F49C7">
        <w:trPr>
          <w:trHeight w:val="288"/>
        </w:trPr>
        <w:tc>
          <w:tcPr>
            <w:tcW w:w="604" w:type="pct"/>
            <w:tcBorders>
              <w:top w:val="single" w:sz="4" w:space="0" w:color="auto"/>
              <w:left w:val="nil"/>
              <w:bottom w:val="nil"/>
              <w:right w:val="nil"/>
            </w:tcBorders>
            <w:shd w:val="clear" w:color="auto" w:fill="auto"/>
            <w:noWrap/>
            <w:vAlign w:val="bottom"/>
            <w:hideMark/>
          </w:tcPr>
          <w:p w14:paraId="479F5CBA"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1408" w:type="pct"/>
            <w:gridSpan w:val="3"/>
            <w:tcBorders>
              <w:top w:val="single" w:sz="4" w:space="0" w:color="auto"/>
              <w:left w:val="nil"/>
              <w:bottom w:val="nil"/>
              <w:right w:val="nil"/>
            </w:tcBorders>
            <w:shd w:val="clear" w:color="auto" w:fill="auto"/>
            <w:noWrap/>
            <w:vAlign w:val="bottom"/>
            <w:hideMark/>
          </w:tcPr>
          <w:p w14:paraId="47B52DCD"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(-30-10,10,30)</w:t>
            </w:r>
          </w:p>
        </w:tc>
        <w:tc>
          <w:tcPr>
            <w:tcW w:w="100" w:type="pct"/>
            <w:tcBorders>
              <w:top w:val="single" w:sz="4" w:space="0" w:color="auto"/>
              <w:left w:val="nil"/>
              <w:bottom w:val="nil"/>
              <w:right w:val="nil"/>
            </w:tcBorders>
            <w:shd w:val="clear" w:color="auto" w:fill="auto"/>
            <w:noWrap/>
            <w:vAlign w:val="bottom"/>
            <w:hideMark/>
          </w:tcPr>
          <w:p w14:paraId="0CAAF056"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1380" w:type="pct"/>
            <w:gridSpan w:val="3"/>
            <w:tcBorders>
              <w:top w:val="single" w:sz="4" w:space="0" w:color="auto"/>
              <w:left w:val="nil"/>
              <w:bottom w:val="single" w:sz="4" w:space="0" w:color="auto"/>
              <w:right w:val="nil"/>
            </w:tcBorders>
            <w:shd w:val="clear" w:color="auto" w:fill="auto"/>
            <w:noWrap/>
            <w:vAlign w:val="bottom"/>
            <w:hideMark/>
          </w:tcPr>
          <w:p w14:paraId="14D2C513"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(-60,-15,15,60)</w:t>
            </w:r>
          </w:p>
        </w:tc>
        <w:tc>
          <w:tcPr>
            <w:tcW w:w="100" w:type="pct"/>
            <w:tcBorders>
              <w:top w:val="single" w:sz="4" w:space="0" w:color="auto"/>
              <w:left w:val="nil"/>
              <w:bottom w:val="nil"/>
              <w:right w:val="nil"/>
            </w:tcBorders>
            <w:shd w:val="clear" w:color="auto" w:fill="auto"/>
            <w:noWrap/>
            <w:vAlign w:val="bottom"/>
            <w:hideMark/>
          </w:tcPr>
          <w:p w14:paraId="74DF155C"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1408" w:type="pct"/>
            <w:gridSpan w:val="3"/>
            <w:tcBorders>
              <w:top w:val="single" w:sz="4" w:space="0" w:color="auto"/>
              <w:left w:val="nil"/>
              <w:bottom w:val="single" w:sz="4" w:space="0" w:color="auto"/>
              <w:right w:val="nil"/>
            </w:tcBorders>
            <w:shd w:val="clear" w:color="auto" w:fill="auto"/>
            <w:noWrap/>
            <w:vAlign w:val="bottom"/>
            <w:hideMark/>
          </w:tcPr>
          <w:p w14:paraId="2D4351C0"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(-180,-15,15,180)</w:t>
            </w:r>
          </w:p>
        </w:tc>
      </w:tr>
      <w:tr w:rsidR="007F49C7" w:rsidRPr="008C377F" w14:paraId="5892DA13" w14:textId="77777777" w:rsidTr="007E6168">
        <w:trPr>
          <w:trHeight w:val="288"/>
        </w:trPr>
        <w:tc>
          <w:tcPr>
            <w:tcW w:w="604" w:type="pct"/>
            <w:tcBorders>
              <w:top w:val="nil"/>
              <w:left w:val="nil"/>
              <w:bottom w:val="nil"/>
              <w:right w:val="nil"/>
            </w:tcBorders>
            <w:shd w:val="clear" w:color="auto" w:fill="auto"/>
            <w:noWrap/>
            <w:vAlign w:val="bottom"/>
            <w:hideMark/>
          </w:tcPr>
          <w:p w14:paraId="4F8CF0AB"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498" w:type="pct"/>
            <w:tcBorders>
              <w:top w:val="single" w:sz="4" w:space="0" w:color="auto"/>
              <w:left w:val="nil"/>
              <w:bottom w:val="nil"/>
              <w:right w:val="nil"/>
            </w:tcBorders>
            <w:shd w:val="clear" w:color="auto" w:fill="auto"/>
            <w:noWrap/>
            <w:vAlign w:val="bottom"/>
            <w:hideMark/>
          </w:tcPr>
          <w:p w14:paraId="6CF9B74C"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98" w:type="pct"/>
            <w:tcBorders>
              <w:top w:val="single" w:sz="4" w:space="0" w:color="auto"/>
              <w:left w:val="nil"/>
              <w:bottom w:val="nil"/>
              <w:right w:val="nil"/>
            </w:tcBorders>
            <w:shd w:val="clear" w:color="auto" w:fill="auto"/>
            <w:noWrap/>
            <w:vAlign w:val="bottom"/>
            <w:hideMark/>
          </w:tcPr>
          <w:p w14:paraId="42F9BD05"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12" w:type="pct"/>
            <w:tcBorders>
              <w:top w:val="single" w:sz="4" w:space="0" w:color="auto"/>
              <w:left w:val="nil"/>
              <w:bottom w:val="nil"/>
              <w:right w:val="nil"/>
            </w:tcBorders>
            <w:shd w:val="clear" w:color="auto" w:fill="D9D9D9" w:themeFill="background1" w:themeFillShade="D9"/>
            <w:noWrap/>
            <w:vAlign w:val="bottom"/>
            <w:hideMark/>
          </w:tcPr>
          <w:p w14:paraId="01D53D90"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0" w:type="pct"/>
            <w:tcBorders>
              <w:top w:val="nil"/>
              <w:left w:val="nil"/>
              <w:bottom w:val="nil"/>
              <w:right w:val="nil"/>
            </w:tcBorders>
            <w:shd w:val="clear" w:color="auto" w:fill="auto"/>
            <w:noWrap/>
            <w:vAlign w:val="bottom"/>
            <w:hideMark/>
          </w:tcPr>
          <w:p w14:paraId="6CA7817F"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711FCA37"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98" w:type="pct"/>
            <w:tcBorders>
              <w:top w:val="nil"/>
              <w:left w:val="nil"/>
              <w:bottom w:val="nil"/>
              <w:right w:val="nil"/>
            </w:tcBorders>
            <w:shd w:val="clear" w:color="auto" w:fill="auto"/>
            <w:noWrap/>
            <w:vAlign w:val="bottom"/>
            <w:hideMark/>
          </w:tcPr>
          <w:p w14:paraId="6B9D9218"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384" w:type="pct"/>
            <w:tcBorders>
              <w:top w:val="nil"/>
              <w:left w:val="nil"/>
              <w:bottom w:val="nil"/>
              <w:right w:val="nil"/>
            </w:tcBorders>
            <w:shd w:val="clear" w:color="auto" w:fill="D9D9D9" w:themeFill="background1" w:themeFillShade="D9"/>
            <w:noWrap/>
            <w:vAlign w:val="bottom"/>
            <w:hideMark/>
          </w:tcPr>
          <w:p w14:paraId="16FA9523"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0" w:type="pct"/>
            <w:tcBorders>
              <w:top w:val="nil"/>
              <w:left w:val="nil"/>
              <w:bottom w:val="nil"/>
              <w:right w:val="nil"/>
            </w:tcBorders>
            <w:shd w:val="clear" w:color="auto" w:fill="auto"/>
            <w:noWrap/>
            <w:vAlign w:val="bottom"/>
            <w:hideMark/>
          </w:tcPr>
          <w:p w14:paraId="26382147"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2617829"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98" w:type="pct"/>
            <w:tcBorders>
              <w:top w:val="nil"/>
              <w:left w:val="nil"/>
              <w:bottom w:val="nil"/>
              <w:right w:val="nil"/>
            </w:tcBorders>
            <w:shd w:val="clear" w:color="auto" w:fill="auto"/>
            <w:noWrap/>
            <w:vAlign w:val="bottom"/>
            <w:hideMark/>
          </w:tcPr>
          <w:p w14:paraId="004B8ECC"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12" w:type="pct"/>
            <w:tcBorders>
              <w:top w:val="nil"/>
              <w:left w:val="nil"/>
              <w:bottom w:val="nil"/>
              <w:right w:val="nil"/>
            </w:tcBorders>
            <w:shd w:val="clear" w:color="auto" w:fill="D9D9D9" w:themeFill="background1" w:themeFillShade="D9"/>
            <w:noWrap/>
            <w:vAlign w:val="bottom"/>
            <w:hideMark/>
          </w:tcPr>
          <w:p w14:paraId="6DB1C9AD"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r>
      <w:tr w:rsidR="007F49C7" w:rsidRPr="008C377F" w14:paraId="19796AD8" w14:textId="77777777" w:rsidTr="007E6168">
        <w:trPr>
          <w:trHeight w:val="288"/>
        </w:trPr>
        <w:tc>
          <w:tcPr>
            <w:tcW w:w="604" w:type="pct"/>
            <w:tcBorders>
              <w:top w:val="nil"/>
              <w:left w:val="nil"/>
              <w:bottom w:val="single" w:sz="4" w:space="0" w:color="auto"/>
              <w:right w:val="nil"/>
            </w:tcBorders>
            <w:shd w:val="clear" w:color="auto" w:fill="auto"/>
            <w:noWrap/>
            <w:vAlign w:val="bottom"/>
            <w:hideMark/>
          </w:tcPr>
          <w:p w14:paraId="14C4E63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Body Injury ?</w:t>
            </w:r>
          </w:p>
        </w:tc>
        <w:tc>
          <w:tcPr>
            <w:tcW w:w="498" w:type="pct"/>
            <w:tcBorders>
              <w:top w:val="nil"/>
              <w:left w:val="nil"/>
              <w:bottom w:val="single" w:sz="4" w:space="0" w:color="auto"/>
              <w:right w:val="nil"/>
            </w:tcBorders>
            <w:shd w:val="clear" w:color="auto" w:fill="auto"/>
            <w:noWrap/>
            <w:vAlign w:val="bottom"/>
            <w:hideMark/>
          </w:tcPr>
          <w:p w14:paraId="60C19C1B"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498" w:type="pct"/>
            <w:tcBorders>
              <w:top w:val="nil"/>
              <w:left w:val="nil"/>
              <w:bottom w:val="single" w:sz="4" w:space="0" w:color="auto"/>
              <w:right w:val="nil"/>
            </w:tcBorders>
            <w:shd w:val="clear" w:color="auto" w:fill="auto"/>
            <w:noWrap/>
            <w:vAlign w:val="bottom"/>
            <w:hideMark/>
          </w:tcPr>
          <w:p w14:paraId="7E8EB1DD"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412" w:type="pct"/>
            <w:tcBorders>
              <w:top w:val="nil"/>
              <w:left w:val="nil"/>
              <w:bottom w:val="single" w:sz="4" w:space="0" w:color="auto"/>
              <w:right w:val="nil"/>
            </w:tcBorders>
            <w:shd w:val="clear" w:color="auto" w:fill="D9D9D9" w:themeFill="background1" w:themeFillShade="D9"/>
            <w:noWrap/>
            <w:vAlign w:val="bottom"/>
            <w:hideMark/>
          </w:tcPr>
          <w:p w14:paraId="434A675E"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c>
          <w:tcPr>
            <w:tcW w:w="100" w:type="pct"/>
            <w:tcBorders>
              <w:top w:val="nil"/>
              <w:left w:val="nil"/>
              <w:bottom w:val="single" w:sz="4" w:space="0" w:color="auto"/>
              <w:right w:val="nil"/>
            </w:tcBorders>
            <w:shd w:val="clear" w:color="auto" w:fill="auto"/>
            <w:noWrap/>
            <w:vAlign w:val="bottom"/>
            <w:hideMark/>
          </w:tcPr>
          <w:p w14:paraId="186C5333"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498" w:type="pct"/>
            <w:tcBorders>
              <w:top w:val="nil"/>
              <w:left w:val="nil"/>
              <w:bottom w:val="single" w:sz="4" w:space="0" w:color="auto"/>
              <w:right w:val="nil"/>
            </w:tcBorders>
            <w:shd w:val="clear" w:color="auto" w:fill="auto"/>
            <w:noWrap/>
            <w:vAlign w:val="bottom"/>
            <w:hideMark/>
          </w:tcPr>
          <w:p w14:paraId="0EC07B09"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498" w:type="pct"/>
            <w:tcBorders>
              <w:top w:val="nil"/>
              <w:left w:val="nil"/>
              <w:bottom w:val="single" w:sz="4" w:space="0" w:color="auto"/>
              <w:right w:val="nil"/>
            </w:tcBorders>
            <w:shd w:val="clear" w:color="auto" w:fill="auto"/>
            <w:noWrap/>
            <w:vAlign w:val="bottom"/>
            <w:hideMark/>
          </w:tcPr>
          <w:p w14:paraId="093CC1E5"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384" w:type="pct"/>
            <w:tcBorders>
              <w:top w:val="nil"/>
              <w:left w:val="nil"/>
              <w:bottom w:val="single" w:sz="4" w:space="0" w:color="auto"/>
              <w:right w:val="nil"/>
            </w:tcBorders>
            <w:shd w:val="clear" w:color="auto" w:fill="D9D9D9" w:themeFill="background1" w:themeFillShade="D9"/>
            <w:noWrap/>
            <w:vAlign w:val="bottom"/>
            <w:hideMark/>
          </w:tcPr>
          <w:p w14:paraId="7AE71573"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c>
          <w:tcPr>
            <w:tcW w:w="100" w:type="pct"/>
            <w:tcBorders>
              <w:top w:val="nil"/>
              <w:left w:val="nil"/>
              <w:bottom w:val="single" w:sz="4" w:space="0" w:color="auto"/>
              <w:right w:val="nil"/>
            </w:tcBorders>
            <w:shd w:val="clear" w:color="auto" w:fill="auto"/>
            <w:noWrap/>
            <w:vAlign w:val="bottom"/>
            <w:hideMark/>
          </w:tcPr>
          <w:p w14:paraId="0E2EE3E0"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p>
        </w:tc>
        <w:tc>
          <w:tcPr>
            <w:tcW w:w="498" w:type="pct"/>
            <w:tcBorders>
              <w:top w:val="nil"/>
              <w:left w:val="nil"/>
              <w:bottom w:val="single" w:sz="4" w:space="0" w:color="auto"/>
              <w:right w:val="nil"/>
            </w:tcBorders>
            <w:shd w:val="clear" w:color="auto" w:fill="auto"/>
            <w:noWrap/>
            <w:vAlign w:val="bottom"/>
            <w:hideMark/>
          </w:tcPr>
          <w:p w14:paraId="37E8CF08"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No</w:t>
            </w:r>
          </w:p>
        </w:tc>
        <w:tc>
          <w:tcPr>
            <w:tcW w:w="498" w:type="pct"/>
            <w:tcBorders>
              <w:top w:val="nil"/>
              <w:left w:val="nil"/>
              <w:bottom w:val="single" w:sz="4" w:space="0" w:color="auto"/>
              <w:right w:val="nil"/>
            </w:tcBorders>
            <w:shd w:val="clear" w:color="auto" w:fill="auto"/>
            <w:noWrap/>
            <w:vAlign w:val="bottom"/>
            <w:hideMark/>
          </w:tcPr>
          <w:p w14:paraId="795B4AC2"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w:t>
            </w:r>
          </w:p>
        </w:tc>
        <w:tc>
          <w:tcPr>
            <w:tcW w:w="412" w:type="pct"/>
            <w:tcBorders>
              <w:top w:val="nil"/>
              <w:left w:val="nil"/>
              <w:bottom w:val="single" w:sz="4" w:space="0" w:color="auto"/>
              <w:right w:val="nil"/>
            </w:tcBorders>
            <w:shd w:val="clear" w:color="auto" w:fill="D9D9D9" w:themeFill="background1" w:themeFillShade="D9"/>
            <w:noWrap/>
            <w:vAlign w:val="bottom"/>
            <w:hideMark/>
          </w:tcPr>
          <w:p w14:paraId="3E4FE10C" w14:textId="77777777" w:rsidR="00F90D4E" w:rsidRPr="008C377F" w:rsidRDefault="00F90D4E"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Yes-No</w:t>
            </w:r>
          </w:p>
        </w:tc>
      </w:tr>
      <w:tr w:rsidR="007F49C7" w:rsidRPr="008C377F" w14:paraId="7A229D34" w14:textId="77777777" w:rsidTr="007E6168">
        <w:trPr>
          <w:trHeight w:val="288"/>
        </w:trPr>
        <w:tc>
          <w:tcPr>
            <w:tcW w:w="604" w:type="pct"/>
            <w:tcBorders>
              <w:top w:val="nil"/>
              <w:left w:val="nil"/>
              <w:bottom w:val="nil"/>
              <w:right w:val="nil"/>
            </w:tcBorders>
            <w:shd w:val="clear" w:color="auto" w:fill="auto"/>
            <w:noWrap/>
            <w:vAlign w:val="bottom"/>
            <w:hideMark/>
          </w:tcPr>
          <w:p w14:paraId="6204A00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498" w:type="pct"/>
            <w:tcBorders>
              <w:top w:val="nil"/>
              <w:left w:val="nil"/>
              <w:bottom w:val="nil"/>
              <w:right w:val="nil"/>
            </w:tcBorders>
            <w:shd w:val="clear" w:color="auto" w:fill="auto"/>
            <w:noWrap/>
            <w:vAlign w:val="bottom"/>
            <w:hideMark/>
          </w:tcPr>
          <w:p w14:paraId="667B47C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-0.002</w:t>
            </w:r>
          </w:p>
        </w:tc>
        <w:tc>
          <w:tcPr>
            <w:tcW w:w="498" w:type="pct"/>
            <w:tcBorders>
              <w:top w:val="nil"/>
              <w:left w:val="nil"/>
              <w:bottom w:val="nil"/>
              <w:right w:val="nil"/>
            </w:tcBorders>
            <w:shd w:val="clear" w:color="auto" w:fill="auto"/>
            <w:noWrap/>
            <w:vAlign w:val="bottom"/>
            <w:hideMark/>
          </w:tcPr>
          <w:p w14:paraId="227CF84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0.116**</w:t>
            </w:r>
          </w:p>
        </w:tc>
        <w:tc>
          <w:tcPr>
            <w:tcW w:w="412" w:type="pct"/>
            <w:tcBorders>
              <w:top w:val="nil"/>
              <w:left w:val="nil"/>
              <w:bottom w:val="nil"/>
              <w:right w:val="nil"/>
            </w:tcBorders>
            <w:shd w:val="clear" w:color="auto" w:fill="D9D9D9" w:themeFill="background1" w:themeFillShade="D9"/>
            <w:noWrap/>
            <w:vAlign w:val="bottom"/>
            <w:hideMark/>
          </w:tcPr>
          <w:p w14:paraId="2F4D9FF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0.118**</w:t>
            </w:r>
          </w:p>
        </w:tc>
        <w:tc>
          <w:tcPr>
            <w:tcW w:w="100" w:type="pct"/>
            <w:tcBorders>
              <w:top w:val="nil"/>
              <w:left w:val="nil"/>
              <w:bottom w:val="nil"/>
              <w:right w:val="nil"/>
            </w:tcBorders>
            <w:shd w:val="clear" w:color="auto" w:fill="auto"/>
            <w:noWrap/>
            <w:vAlign w:val="bottom"/>
            <w:hideMark/>
          </w:tcPr>
          <w:p w14:paraId="4FFEE7A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010AB7F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-0.002</w:t>
            </w:r>
          </w:p>
        </w:tc>
        <w:tc>
          <w:tcPr>
            <w:tcW w:w="498" w:type="pct"/>
            <w:tcBorders>
              <w:top w:val="nil"/>
              <w:left w:val="nil"/>
              <w:bottom w:val="nil"/>
              <w:right w:val="nil"/>
            </w:tcBorders>
            <w:shd w:val="clear" w:color="auto" w:fill="auto"/>
            <w:noWrap/>
            <w:vAlign w:val="bottom"/>
            <w:hideMark/>
          </w:tcPr>
          <w:p w14:paraId="1340F3C0"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384" w:type="pct"/>
            <w:tcBorders>
              <w:top w:val="nil"/>
              <w:left w:val="nil"/>
              <w:bottom w:val="nil"/>
              <w:right w:val="nil"/>
            </w:tcBorders>
            <w:shd w:val="clear" w:color="auto" w:fill="D9D9D9" w:themeFill="background1" w:themeFillShade="D9"/>
            <w:noWrap/>
            <w:vAlign w:val="bottom"/>
            <w:hideMark/>
          </w:tcPr>
          <w:p w14:paraId="3DD3BEE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0.031</w:t>
            </w:r>
          </w:p>
        </w:tc>
        <w:tc>
          <w:tcPr>
            <w:tcW w:w="100" w:type="pct"/>
            <w:tcBorders>
              <w:top w:val="nil"/>
              <w:left w:val="nil"/>
              <w:bottom w:val="nil"/>
              <w:right w:val="nil"/>
            </w:tcBorders>
            <w:shd w:val="clear" w:color="auto" w:fill="auto"/>
            <w:noWrap/>
            <w:vAlign w:val="bottom"/>
            <w:hideMark/>
          </w:tcPr>
          <w:p w14:paraId="7F4E909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040D167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-0.004</w:t>
            </w:r>
          </w:p>
        </w:tc>
        <w:tc>
          <w:tcPr>
            <w:tcW w:w="498" w:type="pct"/>
            <w:tcBorders>
              <w:top w:val="nil"/>
              <w:left w:val="nil"/>
              <w:bottom w:val="nil"/>
              <w:right w:val="nil"/>
            </w:tcBorders>
            <w:shd w:val="clear" w:color="auto" w:fill="auto"/>
            <w:noWrap/>
            <w:vAlign w:val="bottom"/>
            <w:hideMark/>
          </w:tcPr>
          <w:p w14:paraId="0524B78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0.021</w:t>
            </w:r>
          </w:p>
        </w:tc>
        <w:tc>
          <w:tcPr>
            <w:tcW w:w="412" w:type="pct"/>
            <w:tcBorders>
              <w:top w:val="nil"/>
              <w:left w:val="nil"/>
              <w:bottom w:val="nil"/>
              <w:right w:val="nil"/>
            </w:tcBorders>
            <w:shd w:val="clear" w:color="auto" w:fill="D9D9D9" w:themeFill="background1" w:themeFillShade="D9"/>
            <w:noWrap/>
            <w:vAlign w:val="bottom"/>
            <w:hideMark/>
          </w:tcPr>
          <w:p w14:paraId="6CA1115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0.026</w:t>
            </w:r>
          </w:p>
        </w:tc>
      </w:tr>
      <w:tr w:rsidR="007F49C7" w:rsidRPr="008C377F" w14:paraId="434015AD" w14:textId="77777777" w:rsidTr="007E6168">
        <w:trPr>
          <w:trHeight w:val="288"/>
        </w:trPr>
        <w:tc>
          <w:tcPr>
            <w:tcW w:w="604" w:type="pct"/>
            <w:tcBorders>
              <w:top w:val="nil"/>
              <w:left w:val="nil"/>
              <w:bottom w:val="nil"/>
              <w:right w:val="nil"/>
            </w:tcBorders>
            <w:shd w:val="clear" w:color="auto" w:fill="auto"/>
            <w:noWrap/>
            <w:vAlign w:val="bottom"/>
            <w:hideMark/>
          </w:tcPr>
          <w:p w14:paraId="1CF5BE1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1A89547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(-0.10)</w:t>
            </w:r>
          </w:p>
        </w:tc>
        <w:tc>
          <w:tcPr>
            <w:tcW w:w="498" w:type="pct"/>
            <w:tcBorders>
              <w:top w:val="nil"/>
              <w:left w:val="nil"/>
              <w:bottom w:val="nil"/>
              <w:right w:val="nil"/>
            </w:tcBorders>
            <w:shd w:val="clear" w:color="auto" w:fill="auto"/>
            <w:noWrap/>
            <w:vAlign w:val="bottom"/>
            <w:hideMark/>
          </w:tcPr>
          <w:p w14:paraId="217B0FB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(2.24)</w:t>
            </w:r>
          </w:p>
        </w:tc>
        <w:tc>
          <w:tcPr>
            <w:tcW w:w="412" w:type="pct"/>
            <w:tcBorders>
              <w:top w:val="nil"/>
              <w:left w:val="nil"/>
              <w:bottom w:val="nil"/>
              <w:right w:val="nil"/>
            </w:tcBorders>
            <w:shd w:val="clear" w:color="auto" w:fill="D9D9D9" w:themeFill="background1" w:themeFillShade="D9"/>
            <w:noWrap/>
            <w:vAlign w:val="bottom"/>
            <w:hideMark/>
          </w:tcPr>
          <w:p w14:paraId="09176E5A"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(2.36)</w:t>
            </w:r>
          </w:p>
        </w:tc>
        <w:tc>
          <w:tcPr>
            <w:tcW w:w="100" w:type="pct"/>
            <w:tcBorders>
              <w:top w:val="nil"/>
              <w:left w:val="nil"/>
              <w:bottom w:val="nil"/>
              <w:right w:val="nil"/>
            </w:tcBorders>
            <w:shd w:val="clear" w:color="auto" w:fill="auto"/>
            <w:noWrap/>
            <w:vAlign w:val="bottom"/>
            <w:hideMark/>
          </w:tcPr>
          <w:p w14:paraId="62F1180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632F01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w:t>
            </w:r>
          </w:p>
        </w:tc>
        <w:tc>
          <w:tcPr>
            <w:tcW w:w="498" w:type="pct"/>
            <w:tcBorders>
              <w:top w:val="nil"/>
              <w:left w:val="nil"/>
              <w:bottom w:val="nil"/>
              <w:right w:val="nil"/>
            </w:tcBorders>
            <w:shd w:val="clear" w:color="auto" w:fill="auto"/>
            <w:noWrap/>
            <w:vAlign w:val="bottom"/>
            <w:hideMark/>
          </w:tcPr>
          <w:p w14:paraId="7B31D41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(1.17)</w:t>
            </w:r>
          </w:p>
        </w:tc>
        <w:tc>
          <w:tcPr>
            <w:tcW w:w="384" w:type="pct"/>
            <w:tcBorders>
              <w:top w:val="nil"/>
              <w:left w:val="nil"/>
              <w:bottom w:val="nil"/>
              <w:right w:val="nil"/>
            </w:tcBorders>
            <w:shd w:val="clear" w:color="auto" w:fill="D9D9D9" w:themeFill="background1" w:themeFillShade="D9"/>
            <w:noWrap/>
            <w:vAlign w:val="bottom"/>
            <w:hideMark/>
          </w:tcPr>
          <w:p w14:paraId="41A2242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(1.17)</w:t>
            </w:r>
          </w:p>
        </w:tc>
        <w:tc>
          <w:tcPr>
            <w:tcW w:w="100" w:type="pct"/>
            <w:tcBorders>
              <w:top w:val="nil"/>
              <w:left w:val="nil"/>
              <w:bottom w:val="nil"/>
              <w:right w:val="nil"/>
            </w:tcBorders>
            <w:shd w:val="clear" w:color="auto" w:fill="auto"/>
            <w:noWrap/>
            <w:vAlign w:val="bottom"/>
            <w:hideMark/>
          </w:tcPr>
          <w:p w14:paraId="04512BF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910164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(-0.35)</w:t>
            </w:r>
          </w:p>
        </w:tc>
        <w:tc>
          <w:tcPr>
            <w:tcW w:w="498" w:type="pct"/>
            <w:tcBorders>
              <w:top w:val="nil"/>
              <w:left w:val="nil"/>
              <w:bottom w:val="nil"/>
              <w:right w:val="nil"/>
            </w:tcBorders>
            <w:shd w:val="clear" w:color="auto" w:fill="auto"/>
            <w:noWrap/>
            <w:vAlign w:val="bottom"/>
            <w:hideMark/>
          </w:tcPr>
          <w:p w14:paraId="39340F3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(0.97)</w:t>
            </w:r>
          </w:p>
        </w:tc>
        <w:tc>
          <w:tcPr>
            <w:tcW w:w="412" w:type="pct"/>
            <w:tcBorders>
              <w:top w:val="nil"/>
              <w:left w:val="nil"/>
              <w:bottom w:val="nil"/>
              <w:right w:val="nil"/>
            </w:tcBorders>
            <w:shd w:val="clear" w:color="auto" w:fill="D9D9D9" w:themeFill="background1" w:themeFillShade="D9"/>
            <w:noWrap/>
            <w:vAlign w:val="bottom"/>
            <w:hideMark/>
          </w:tcPr>
          <w:p w14:paraId="1D3988C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(1.41)</w:t>
            </w:r>
          </w:p>
        </w:tc>
      </w:tr>
      <w:tr w:rsidR="007F49C7" w:rsidRPr="008C377F" w14:paraId="4C3D6103" w14:textId="77777777" w:rsidTr="007E6168">
        <w:trPr>
          <w:trHeight w:val="288"/>
        </w:trPr>
        <w:tc>
          <w:tcPr>
            <w:tcW w:w="604" w:type="pct"/>
            <w:tcBorders>
              <w:top w:val="nil"/>
              <w:left w:val="nil"/>
              <w:bottom w:val="nil"/>
              <w:right w:val="nil"/>
            </w:tcBorders>
            <w:shd w:val="clear" w:color="auto" w:fill="auto"/>
            <w:noWrap/>
            <w:vAlign w:val="bottom"/>
            <w:hideMark/>
          </w:tcPr>
          <w:p w14:paraId="0C8C653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498" w:type="pct"/>
            <w:tcBorders>
              <w:top w:val="nil"/>
              <w:left w:val="nil"/>
              <w:bottom w:val="nil"/>
              <w:right w:val="nil"/>
            </w:tcBorders>
            <w:shd w:val="clear" w:color="auto" w:fill="auto"/>
            <w:noWrap/>
            <w:vAlign w:val="bottom"/>
            <w:hideMark/>
          </w:tcPr>
          <w:p w14:paraId="0113C0E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0.079</w:t>
            </w:r>
          </w:p>
        </w:tc>
        <w:tc>
          <w:tcPr>
            <w:tcW w:w="498" w:type="pct"/>
            <w:tcBorders>
              <w:top w:val="nil"/>
              <w:left w:val="nil"/>
              <w:bottom w:val="nil"/>
              <w:right w:val="nil"/>
            </w:tcBorders>
            <w:shd w:val="clear" w:color="auto" w:fill="auto"/>
            <w:noWrap/>
            <w:vAlign w:val="bottom"/>
            <w:hideMark/>
          </w:tcPr>
          <w:p w14:paraId="6DDB3FA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-0.158***</w:t>
            </w:r>
          </w:p>
        </w:tc>
        <w:tc>
          <w:tcPr>
            <w:tcW w:w="412" w:type="pct"/>
            <w:tcBorders>
              <w:top w:val="nil"/>
              <w:left w:val="nil"/>
              <w:bottom w:val="nil"/>
              <w:right w:val="nil"/>
            </w:tcBorders>
            <w:shd w:val="clear" w:color="auto" w:fill="D9D9D9" w:themeFill="background1" w:themeFillShade="D9"/>
            <w:noWrap/>
            <w:vAlign w:val="bottom"/>
            <w:hideMark/>
          </w:tcPr>
          <w:p w14:paraId="0F266B5A"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-0.237***</w:t>
            </w:r>
          </w:p>
        </w:tc>
        <w:tc>
          <w:tcPr>
            <w:tcW w:w="100" w:type="pct"/>
            <w:tcBorders>
              <w:top w:val="nil"/>
              <w:left w:val="nil"/>
              <w:bottom w:val="nil"/>
              <w:right w:val="nil"/>
            </w:tcBorders>
            <w:shd w:val="clear" w:color="auto" w:fill="auto"/>
            <w:noWrap/>
            <w:vAlign w:val="bottom"/>
            <w:hideMark/>
          </w:tcPr>
          <w:p w14:paraId="4FF10DD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6DAC1EF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498" w:type="pct"/>
            <w:tcBorders>
              <w:top w:val="nil"/>
              <w:left w:val="nil"/>
              <w:bottom w:val="nil"/>
              <w:right w:val="nil"/>
            </w:tcBorders>
            <w:shd w:val="clear" w:color="auto" w:fill="auto"/>
            <w:noWrap/>
            <w:vAlign w:val="bottom"/>
            <w:hideMark/>
          </w:tcPr>
          <w:p w14:paraId="7F2D806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-0.117***</w:t>
            </w:r>
          </w:p>
        </w:tc>
        <w:tc>
          <w:tcPr>
            <w:tcW w:w="384" w:type="pct"/>
            <w:tcBorders>
              <w:top w:val="nil"/>
              <w:left w:val="nil"/>
              <w:bottom w:val="nil"/>
              <w:right w:val="nil"/>
            </w:tcBorders>
            <w:shd w:val="clear" w:color="auto" w:fill="D9D9D9" w:themeFill="background1" w:themeFillShade="D9"/>
            <w:noWrap/>
            <w:vAlign w:val="bottom"/>
            <w:hideMark/>
          </w:tcPr>
          <w:p w14:paraId="0FA343E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-0.105**</w:t>
            </w:r>
          </w:p>
        </w:tc>
        <w:tc>
          <w:tcPr>
            <w:tcW w:w="100" w:type="pct"/>
            <w:tcBorders>
              <w:top w:val="nil"/>
              <w:left w:val="nil"/>
              <w:bottom w:val="nil"/>
              <w:right w:val="nil"/>
            </w:tcBorders>
            <w:shd w:val="clear" w:color="auto" w:fill="auto"/>
            <w:noWrap/>
            <w:vAlign w:val="bottom"/>
            <w:hideMark/>
          </w:tcPr>
          <w:p w14:paraId="057020E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9ABE62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-0.005</w:t>
            </w:r>
          </w:p>
        </w:tc>
        <w:tc>
          <w:tcPr>
            <w:tcW w:w="498" w:type="pct"/>
            <w:tcBorders>
              <w:top w:val="nil"/>
              <w:left w:val="nil"/>
              <w:bottom w:val="nil"/>
              <w:right w:val="nil"/>
            </w:tcBorders>
            <w:shd w:val="clear" w:color="auto" w:fill="auto"/>
            <w:noWrap/>
            <w:vAlign w:val="bottom"/>
            <w:hideMark/>
          </w:tcPr>
          <w:p w14:paraId="12AA7AD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-0.151***</w:t>
            </w:r>
          </w:p>
        </w:tc>
        <w:tc>
          <w:tcPr>
            <w:tcW w:w="412" w:type="pct"/>
            <w:tcBorders>
              <w:top w:val="nil"/>
              <w:left w:val="nil"/>
              <w:bottom w:val="nil"/>
              <w:right w:val="nil"/>
            </w:tcBorders>
            <w:shd w:val="clear" w:color="auto" w:fill="D9D9D9" w:themeFill="background1" w:themeFillShade="D9"/>
            <w:noWrap/>
            <w:vAlign w:val="bottom"/>
            <w:hideMark/>
          </w:tcPr>
          <w:p w14:paraId="3137FEF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-0.146***</w:t>
            </w:r>
          </w:p>
        </w:tc>
      </w:tr>
      <w:tr w:rsidR="007F49C7" w:rsidRPr="008C377F" w14:paraId="071520C2" w14:textId="77777777" w:rsidTr="007E6168">
        <w:trPr>
          <w:trHeight w:val="288"/>
        </w:trPr>
        <w:tc>
          <w:tcPr>
            <w:tcW w:w="604" w:type="pct"/>
            <w:tcBorders>
              <w:top w:val="nil"/>
              <w:left w:val="nil"/>
              <w:bottom w:val="nil"/>
              <w:right w:val="nil"/>
            </w:tcBorders>
            <w:shd w:val="clear" w:color="auto" w:fill="auto"/>
            <w:noWrap/>
            <w:vAlign w:val="bottom"/>
            <w:hideMark/>
          </w:tcPr>
          <w:p w14:paraId="69BF7FA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729172D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(1.45)</w:t>
            </w:r>
          </w:p>
        </w:tc>
        <w:tc>
          <w:tcPr>
            <w:tcW w:w="498" w:type="pct"/>
            <w:tcBorders>
              <w:top w:val="nil"/>
              <w:left w:val="nil"/>
              <w:bottom w:val="nil"/>
              <w:right w:val="nil"/>
            </w:tcBorders>
            <w:shd w:val="clear" w:color="auto" w:fill="auto"/>
            <w:noWrap/>
            <w:vAlign w:val="bottom"/>
            <w:hideMark/>
          </w:tcPr>
          <w:p w14:paraId="50EFE3B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(-2.89)</w:t>
            </w:r>
          </w:p>
        </w:tc>
        <w:tc>
          <w:tcPr>
            <w:tcW w:w="412" w:type="pct"/>
            <w:tcBorders>
              <w:top w:val="nil"/>
              <w:left w:val="nil"/>
              <w:bottom w:val="nil"/>
              <w:right w:val="nil"/>
            </w:tcBorders>
            <w:shd w:val="clear" w:color="auto" w:fill="D9D9D9" w:themeFill="background1" w:themeFillShade="D9"/>
            <w:noWrap/>
            <w:vAlign w:val="bottom"/>
            <w:hideMark/>
          </w:tcPr>
          <w:p w14:paraId="1DFFF17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(-3.92)</w:t>
            </w:r>
          </w:p>
        </w:tc>
        <w:tc>
          <w:tcPr>
            <w:tcW w:w="100" w:type="pct"/>
            <w:tcBorders>
              <w:top w:val="nil"/>
              <w:left w:val="nil"/>
              <w:bottom w:val="nil"/>
              <w:right w:val="nil"/>
            </w:tcBorders>
            <w:shd w:val="clear" w:color="auto" w:fill="auto"/>
            <w:noWrap/>
            <w:vAlign w:val="bottom"/>
            <w:hideMark/>
          </w:tcPr>
          <w:p w14:paraId="7EDF6A7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C03A02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(-0.35)</w:t>
            </w:r>
          </w:p>
        </w:tc>
        <w:tc>
          <w:tcPr>
            <w:tcW w:w="498" w:type="pct"/>
            <w:tcBorders>
              <w:top w:val="nil"/>
              <w:left w:val="nil"/>
              <w:bottom w:val="nil"/>
              <w:right w:val="nil"/>
            </w:tcBorders>
            <w:shd w:val="clear" w:color="auto" w:fill="auto"/>
            <w:noWrap/>
            <w:vAlign w:val="bottom"/>
            <w:hideMark/>
          </w:tcPr>
          <w:p w14:paraId="12240B6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(-3.67)</w:t>
            </w:r>
          </w:p>
        </w:tc>
        <w:tc>
          <w:tcPr>
            <w:tcW w:w="384" w:type="pct"/>
            <w:tcBorders>
              <w:top w:val="nil"/>
              <w:left w:val="nil"/>
              <w:bottom w:val="nil"/>
              <w:right w:val="nil"/>
            </w:tcBorders>
            <w:shd w:val="clear" w:color="auto" w:fill="D9D9D9" w:themeFill="background1" w:themeFillShade="D9"/>
            <w:noWrap/>
            <w:vAlign w:val="bottom"/>
            <w:hideMark/>
          </w:tcPr>
          <w:p w14:paraId="0BD64557"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(-2.37)</w:t>
            </w:r>
          </w:p>
        </w:tc>
        <w:tc>
          <w:tcPr>
            <w:tcW w:w="100" w:type="pct"/>
            <w:tcBorders>
              <w:top w:val="nil"/>
              <w:left w:val="nil"/>
              <w:bottom w:val="nil"/>
              <w:right w:val="nil"/>
            </w:tcBorders>
            <w:shd w:val="clear" w:color="auto" w:fill="auto"/>
            <w:noWrap/>
            <w:vAlign w:val="bottom"/>
            <w:hideMark/>
          </w:tcPr>
          <w:p w14:paraId="362EC2B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AEFE0F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w:t>
            </w:r>
          </w:p>
        </w:tc>
        <w:tc>
          <w:tcPr>
            <w:tcW w:w="498" w:type="pct"/>
            <w:tcBorders>
              <w:top w:val="nil"/>
              <w:left w:val="nil"/>
              <w:bottom w:val="nil"/>
              <w:right w:val="nil"/>
            </w:tcBorders>
            <w:shd w:val="clear" w:color="auto" w:fill="auto"/>
            <w:noWrap/>
            <w:vAlign w:val="bottom"/>
            <w:hideMark/>
          </w:tcPr>
          <w:p w14:paraId="1F95FCF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(-3.44)</w:t>
            </w:r>
          </w:p>
        </w:tc>
        <w:tc>
          <w:tcPr>
            <w:tcW w:w="412" w:type="pct"/>
            <w:tcBorders>
              <w:top w:val="nil"/>
              <w:left w:val="nil"/>
              <w:bottom w:val="nil"/>
              <w:right w:val="nil"/>
            </w:tcBorders>
            <w:shd w:val="clear" w:color="auto" w:fill="D9D9D9" w:themeFill="background1" w:themeFillShade="D9"/>
            <w:noWrap/>
            <w:vAlign w:val="bottom"/>
            <w:hideMark/>
          </w:tcPr>
          <w:p w14:paraId="58170B30"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(-3.38)</w:t>
            </w:r>
          </w:p>
        </w:tc>
      </w:tr>
      <w:tr w:rsidR="007F49C7" w:rsidRPr="008C377F" w14:paraId="14348534" w14:textId="77777777" w:rsidTr="007E6168">
        <w:trPr>
          <w:trHeight w:val="288"/>
        </w:trPr>
        <w:tc>
          <w:tcPr>
            <w:tcW w:w="604" w:type="pct"/>
            <w:tcBorders>
              <w:top w:val="nil"/>
              <w:left w:val="nil"/>
              <w:bottom w:val="nil"/>
              <w:right w:val="nil"/>
            </w:tcBorders>
            <w:shd w:val="clear" w:color="auto" w:fill="auto"/>
            <w:noWrap/>
            <w:vAlign w:val="bottom"/>
            <w:hideMark/>
          </w:tcPr>
          <w:p w14:paraId="509670A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498" w:type="pct"/>
            <w:tcBorders>
              <w:top w:val="nil"/>
              <w:left w:val="nil"/>
              <w:bottom w:val="nil"/>
              <w:right w:val="nil"/>
            </w:tcBorders>
            <w:shd w:val="clear" w:color="auto" w:fill="auto"/>
            <w:noWrap/>
            <w:vAlign w:val="bottom"/>
            <w:hideMark/>
          </w:tcPr>
          <w:p w14:paraId="366D20D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0.054</w:t>
            </w:r>
          </w:p>
        </w:tc>
        <w:tc>
          <w:tcPr>
            <w:tcW w:w="498" w:type="pct"/>
            <w:tcBorders>
              <w:top w:val="nil"/>
              <w:left w:val="nil"/>
              <w:bottom w:val="nil"/>
              <w:right w:val="nil"/>
            </w:tcBorders>
            <w:shd w:val="clear" w:color="auto" w:fill="auto"/>
            <w:noWrap/>
            <w:vAlign w:val="bottom"/>
            <w:hideMark/>
          </w:tcPr>
          <w:p w14:paraId="1390E3D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0.151***</w:t>
            </w:r>
          </w:p>
        </w:tc>
        <w:tc>
          <w:tcPr>
            <w:tcW w:w="412" w:type="pct"/>
            <w:tcBorders>
              <w:top w:val="nil"/>
              <w:left w:val="nil"/>
              <w:bottom w:val="nil"/>
              <w:right w:val="nil"/>
            </w:tcBorders>
            <w:shd w:val="clear" w:color="auto" w:fill="D9D9D9" w:themeFill="background1" w:themeFillShade="D9"/>
            <w:noWrap/>
            <w:vAlign w:val="bottom"/>
            <w:hideMark/>
          </w:tcPr>
          <w:p w14:paraId="3880A65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0.097</w:t>
            </w:r>
          </w:p>
        </w:tc>
        <w:tc>
          <w:tcPr>
            <w:tcW w:w="100" w:type="pct"/>
            <w:tcBorders>
              <w:top w:val="nil"/>
              <w:left w:val="nil"/>
              <w:bottom w:val="nil"/>
              <w:right w:val="nil"/>
            </w:tcBorders>
            <w:shd w:val="clear" w:color="auto" w:fill="auto"/>
            <w:noWrap/>
            <w:vAlign w:val="bottom"/>
            <w:hideMark/>
          </w:tcPr>
          <w:p w14:paraId="3A7B04A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1C6EE78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-0.055</w:t>
            </w:r>
          </w:p>
        </w:tc>
        <w:tc>
          <w:tcPr>
            <w:tcW w:w="498" w:type="pct"/>
            <w:tcBorders>
              <w:top w:val="nil"/>
              <w:left w:val="nil"/>
              <w:bottom w:val="nil"/>
              <w:right w:val="nil"/>
            </w:tcBorders>
            <w:shd w:val="clear" w:color="auto" w:fill="auto"/>
            <w:noWrap/>
            <w:vAlign w:val="bottom"/>
            <w:hideMark/>
          </w:tcPr>
          <w:p w14:paraId="65B4932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384" w:type="pct"/>
            <w:tcBorders>
              <w:top w:val="nil"/>
              <w:left w:val="nil"/>
              <w:bottom w:val="nil"/>
              <w:right w:val="nil"/>
            </w:tcBorders>
            <w:shd w:val="clear" w:color="auto" w:fill="D9D9D9" w:themeFill="background1" w:themeFillShade="D9"/>
            <w:noWrap/>
            <w:vAlign w:val="bottom"/>
            <w:hideMark/>
          </w:tcPr>
          <w:p w14:paraId="5B7E6E6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0.084***</w:t>
            </w:r>
          </w:p>
        </w:tc>
        <w:tc>
          <w:tcPr>
            <w:tcW w:w="100" w:type="pct"/>
            <w:tcBorders>
              <w:top w:val="nil"/>
              <w:left w:val="nil"/>
              <w:bottom w:val="nil"/>
              <w:right w:val="nil"/>
            </w:tcBorders>
            <w:shd w:val="clear" w:color="auto" w:fill="auto"/>
            <w:noWrap/>
            <w:vAlign w:val="bottom"/>
            <w:hideMark/>
          </w:tcPr>
          <w:p w14:paraId="1C5F1FF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085A34C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-0.045</w:t>
            </w:r>
          </w:p>
        </w:tc>
        <w:tc>
          <w:tcPr>
            <w:tcW w:w="498" w:type="pct"/>
            <w:tcBorders>
              <w:top w:val="nil"/>
              <w:left w:val="nil"/>
              <w:bottom w:val="nil"/>
              <w:right w:val="nil"/>
            </w:tcBorders>
            <w:shd w:val="clear" w:color="auto" w:fill="auto"/>
            <w:noWrap/>
            <w:vAlign w:val="bottom"/>
            <w:hideMark/>
          </w:tcPr>
          <w:p w14:paraId="07A86FC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0.001</w:t>
            </w:r>
          </w:p>
        </w:tc>
        <w:tc>
          <w:tcPr>
            <w:tcW w:w="412" w:type="pct"/>
            <w:tcBorders>
              <w:top w:val="nil"/>
              <w:left w:val="nil"/>
              <w:bottom w:val="nil"/>
              <w:right w:val="nil"/>
            </w:tcBorders>
            <w:shd w:val="clear" w:color="auto" w:fill="D9D9D9" w:themeFill="background1" w:themeFillShade="D9"/>
            <w:noWrap/>
            <w:vAlign w:val="bottom"/>
            <w:hideMark/>
          </w:tcPr>
          <w:p w14:paraId="63D597F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0.046</w:t>
            </w:r>
          </w:p>
        </w:tc>
      </w:tr>
      <w:tr w:rsidR="007F49C7" w:rsidRPr="008C377F" w14:paraId="4034269D" w14:textId="77777777" w:rsidTr="007E6168">
        <w:trPr>
          <w:trHeight w:val="288"/>
        </w:trPr>
        <w:tc>
          <w:tcPr>
            <w:tcW w:w="604" w:type="pct"/>
            <w:tcBorders>
              <w:top w:val="nil"/>
              <w:left w:val="nil"/>
              <w:bottom w:val="nil"/>
              <w:right w:val="nil"/>
            </w:tcBorders>
            <w:shd w:val="clear" w:color="auto" w:fill="auto"/>
            <w:noWrap/>
            <w:vAlign w:val="bottom"/>
            <w:hideMark/>
          </w:tcPr>
          <w:p w14:paraId="3DE6C986"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9CDE4E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(1.01)</w:t>
            </w:r>
          </w:p>
        </w:tc>
        <w:tc>
          <w:tcPr>
            <w:tcW w:w="498" w:type="pct"/>
            <w:tcBorders>
              <w:top w:val="nil"/>
              <w:left w:val="nil"/>
              <w:bottom w:val="nil"/>
              <w:right w:val="nil"/>
            </w:tcBorders>
            <w:shd w:val="clear" w:color="auto" w:fill="auto"/>
            <w:noWrap/>
            <w:vAlign w:val="bottom"/>
            <w:hideMark/>
          </w:tcPr>
          <w:p w14:paraId="4AD3803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(3.05)</w:t>
            </w:r>
          </w:p>
        </w:tc>
        <w:tc>
          <w:tcPr>
            <w:tcW w:w="412" w:type="pct"/>
            <w:tcBorders>
              <w:top w:val="nil"/>
              <w:left w:val="nil"/>
              <w:bottom w:val="nil"/>
              <w:right w:val="nil"/>
            </w:tcBorders>
            <w:shd w:val="clear" w:color="auto" w:fill="D9D9D9" w:themeFill="background1" w:themeFillShade="D9"/>
            <w:noWrap/>
            <w:vAlign w:val="bottom"/>
            <w:hideMark/>
          </w:tcPr>
          <w:p w14:paraId="2EEA489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(1.38)</w:t>
            </w:r>
          </w:p>
        </w:tc>
        <w:tc>
          <w:tcPr>
            <w:tcW w:w="100" w:type="pct"/>
            <w:tcBorders>
              <w:top w:val="nil"/>
              <w:left w:val="nil"/>
              <w:bottom w:val="nil"/>
              <w:right w:val="nil"/>
            </w:tcBorders>
            <w:shd w:val="clear" w:color="auto" w:fill="auto"/>
            <w:noWrap/>
            <w:vAlign w:val="bottom"/>
            <w:hideMark/>
          </w:tcPr>
          <w:p w14:paraId="6CF0CDA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6D0E945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(-1.47)</w:t>
            </w:r>
          </w:p>
        </w:tc>
        <w:tc>
          <w:tcPr>
            <w:tcW w:w="498" w:type="pct"/>
            <w:tcBorders>
              <w:top w:val="nil"/>
              <w:left w:val="nil"/>
              <w:bottom w:val="nil"/>
              <w:right w:val="nil"/>
            </w:tcBorders>
            <w:shd w:val="clear" w:color="auto" w:fill="auto"/>
            <w:noWrap/>
            <w:vAlign w:val="bottom"/>
            <w:hideMark/>
          </w:tcPr>
          <w:p w14:paraId="635D1C60"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(0.41)</w:t>
            </w:r>
          </w:p>
        </w:tc>
        <w:tc>
          <w:tcPr>
            <w:tcW w:w="384" w:type="pct"/>
            <w:tcBorders>
              <w:top w:val="nil"/>
              <w:left w:val="nil"/>
              <w:bottom w:val="nil"/>
              <w:right w:val="nil"/>
            </w:tcBorders>
            <w:shd w:val="clear" w:color="auto" w:fill="D9D9D9" w:themeFill="background1" w:themeFillShade="D9"/>
            <w:noWrap/>
            <w:vAlign w:val="bottom"/>
            <w:hideMark/>
          </w:tcPr>
          <w:p w14:paraId="0616823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(3.23)</w:t>
            </w:r>
          </w:p>
        </w:tc>
        <w:tc>
          <w:tcPr>
            <w:tcW w:w="100" w:type="pct"/>
            <w:tcBorders>
              <w:top w:val="nil"/>
              <w:left w:val="nil"/>
              <w:bottom w:val="nil"/>
              <w:right w:val="nil"/>
            </w:tcBorders>
            <w:shd w:val="clear" w:color="auto" w:fill="auto"/>
            <w:noWrap/>
            <w:vAlign w:val="bottom"/>
            <w:hideMark/>
          </w:tcPr>
          <w:p w14:paraId="288D5A2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1C9826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(-1.27)</w:t>
            </w:r>
          </w:p>
        </w:tc>
        <w:tc>
          <w:tcPr>
            <w:tcW w:w="498" w:type="pct"/>
            <w:tcBorders>
              <w:top w:val="nil"/>
              <w:left w:val="nil"/>
              <w:bottom w:val="nil"/>
              <w:right w:val="nil"/>
            </w:tcBorders>
            <w:shd w:val="clear" w:color="auto" w:fill="auto"/>
            <w:noWrap/>
            <w:vAlign w:val="bottom"/>
            <w:hideMark/>
          </w:tcPr>
          <w:p w14:paraId="3A9BC41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w:t>
            </w:r>
          </w:p>
        </w:tc>
        <w:tc>
          <w:tcPr>
            <w:tcW w:w="412" w:type="pct"/>
            <w:tcBorders>
              <w:top w:val="nil"/>
              <w:left w:val="nil"/>
              <w:bottom w:val="nil"/>
              <w:right w:val="nil"/>
            </w:tcBorders>
            <w:shd w:val="clear" w:color="auto" w:fill="D9D9D9" w:themeFill="background1" w:themeFillShade="D9"/>
            <w:noWrap/>
            <w:vAlign w:val="bottom"/>
            <w:hideMark/>
          </w:tcPr>
          <w:p w14:paraId="04BF7690"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(1.08)</w:t>
            </w:r>
          </w:p>
        </w:tc>
      </w:tr>
      <w:tr w:rsidR="007F49C7" w:rsidRPr="008C377F" w14:paraId="4966ED9E" w14:textId="77777777" w:rsidTr="007E6168">
        <w:trPr>
          <w:trHeight w:val="288"/>
        </w:trPr>
        <w:tc>
          <w:tcPr>
            <w:tcW w:w="604" w:type="pct"/>
            <w:tcBorders>
              <w:top w:val="nil"/>
              <w:left w:val="nil"/>
              <w:bottom w:val="nil"/>
              <w:right w:val="nil"/>
            </w:tcBorders>
            <w:shd w:val="clear" w:color="auto" w:fill="auto"/>
            <w:noWrap/>
            <w:vAlign w:val="bottom"/>
            <w:hideMark/>
          </w:tcPr>
          <w:p w14:paraId="2BBA26A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498" w:type="pct"/>
            <w:tcBorders>
              <w:top w:val="nil"/>
              <w:left w:val="nil"/>
              <w:bottom w:val="nil"/>
              <w:right w:val="nil"/>
            </w:tcBorders>
            <w:shd w:val="clear" w:color="auto" w:fill="auto"/>
            <w:noWrap/>
            <w:vAlign w:val="bottom"/>
            <w:hideMark/>
          </w:tcPr>
          <w:p w14:paraId="1F68E746"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-0.023</w:t>
            </w:r>
          </w:p>
        </w:tc>
        <w:tc>
          <w:tcPr>
            <w:tcW w:w="498" w:type="pct"/>
            <w:tcBorders>
              <w:top w:val="nil"/>
              <w:left w:val="nil"/>
              <w:bottom w:val="nil"/>
              <w:right w:val="nil"/>
            </w:tcBorders>
            <w:shd w:val="clear" w:color="auto" w:fill="auto"/>
            <w:noWrap/>
            <w:vAlign w:val="bottom"/>
            <w:hideMark/>
          </w:tcPr>
          <w:p w14:paraId="167D3AC7"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0.021***</w:t>
            </w:r>
          </w:p>
        </w:tc>
        <w:tc>
          <w:tcPr>
            <w:tcW w:w="412" w:type="pct"/>
            <w:tcBorders>
              <w:top w:val="nil"/>
              <w:left w:val="nil"/>
              <w:bottom w:val="nil"/>
              <w:right w:val="nil"/>
            </w:tcBorders>
            <w:shd w:val="clear" w:color="auto" w:fill="D9D9D9" w:themeFill="background1" w:themeFillShade="D9"/>
            <w:noWrap/>
            <w:vAlign w:val="bottom"/>
            <w:hideMark/>
          </w:tcPr>
          <w:p w14:paraId="5D44AFA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0.044**</w:t>
            </w:r>
          </w:p>
        </w:tc>
        <w:tc>
          <w:tcPr>
            <w:tcW w:w="100" w:type="pct"/>
            <w:tcBorders>
              <w:top w:val="nil"/>
              <w:left w:val="nil"/>
              <w:bottom w:val="nil"/>
              <w:right w:val="nil"/>
            </w:tcBorders>
            <w:shd w:val="clear" w:color="auto" w:fill="auto"/>
            <w:noWrap/>
            <w:vAlign w:val="bottom"/>
            <w:hideMark/>
          </w:tcPr>
          <w:p w14:paraId="2F1428F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3751AA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0.007</w:t>
            </w:r>
          </w:p>
        </w:tc>
        <w:tc>
          <w:tcPr>
            <w:tcW w:w="498" w:type="pct"/>
            <w:tcBorders>
              <w:top w:val="nil"/>
              <w:left w:val="nil"/>
              <w:bottom w:val="nil"/>
              <w:right w:val="nil"/>
            </w:tcBorders>
            <w:shd w:val="clear" w:color="auto" w:fill="auto"/>
            <w:noWrap/>
            <w:vAlign w:val="bottom"/>
            <w:hideMark/>
          </w:tcPr>
          <w:p w14:paraId="2E8D0B22"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0.045***</w:t>
            </w:r>
          </w:p>
        </w:tc>
        <w:tc>
          <w:tcPr>
            <w:tcW w:w="384" w:type="pct"/>
            <w:tcBorders>
              <w:top w:val="nil"/>
              <w:left w:val="nil"/>
              <w:bottom w:val="nil"/>
              <w:right w:val="nil"/>
            </w:tcBorders>
            <w:shd w:val="clear" w:color="auto" w:fill="D9D9D9" w:themeFill="background1" w:themeFillShade="D9"/>
            <w:noWrap/>
            <w:vAlign w:val="bottom"/>
            <w:hideMark/>
          </w:tcPr>
          <w:p w14:paraId="73F0D83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0.038**</w:t>
            </w:r>
          </w:p>
        </w:tc>
        <w:tc>
          <w:tcPr>
            <w:tcW w:w="100" w:type="pct"/>
            <w:tcBorders>
              <w:top w:val="nil"/>
              <w:left w:val="nil"/>
              <w:bottom w:val="nil"/>
              <w:right w:val="nil"/>
            </w:tcBorders>
            <w:shd w:val="clear" w:color="auto" w:fill="auto"/>
            <w:noWrap/>
            <w:vAlign w:val="bottom"/>
            <w:hideMark/>
          </w:tcPr>
          <w:p w14:paraId="79A48189"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70A5BD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0.008</w:t>
            </w:r>
          </w:p>
        </w:tc>
        <w:tc>
          <w:tcPr>
            <w:tcW w:w="498" w:type="pct"/>
            <w:tcBorders>
              <w:top w:val="nil"/>
              <w:left w:val="nil"/>
              <w:bottom w:val="nil"/>
              <w:right w:val="nil"/>
            </w:tcBorders>
            <w:shd w:val="clear" w:color="auto" w:fill="auto"/>
            <w:noWrap/>
            <w:vAlign w:val="bottom"/>
            <w:hideMark/>
          </w:tcPr>
          <w:p w14:paraId="2371C5F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0.058***</w:t>
            </w:r>
          </w:p>
        </w:tc>
        <w:tc>
          <w:tcPr>
            <w:tcW w:w="412" w:type="pct"/>
            <w:tcBorders>
              <w:top w:val="nil"/>
              <w:left w:val="nil"/>
              <w:bottom w:val="nil"/>
              <w:right w:val="nil"/>
            </w:tcBorders>
            <w:shd w:val="clear" w:color="auto" w:fill="D9D9D9" w:themeFill="background1" w:themeFillShade="D9"/>
            <w:noWrap/>
            <w:vAlign w:val="bottom"/>
            <w:hideMark/>
          </w:tcPr>
          <w:p w14:paraId="5EC51296"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0.050***</w:t>
            </w:r>
          </w:p>
        </w:tc>
      </w:tr>
      <w:tr w:rsidR="007F49C7" w:rsidRPr="008C377F" w14:paraId="7B0E630A" w14:textId="77777777" w:rsidTr="007E6168">
        <w:trPr>
          <w:trHeight w:val="288"/>
        </w:trPr>
        <w:tc>
          <w:tcPr>
            <w:tcW w:w="604" w:type="pct"/>
            <w:tcBorders>
              <w:top w:val="nil"/>
              <w:left w:val="nil"/>
              <w:bottom w:val="nil"/>
              <w:right w:val="nil"/>
            </w:tcBorders>
            <w:shd w:val="clear" w:color="auto" w:fill="auto"/>
            <w:noWrap/>
            <w:vAlign w:val="bottom"/>
            <w:hideMark/>
          </w:tcPr>
          <w:p w14:paraId="0CB69A2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5445404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(-1.14)</w:t>
            </w:r>
          </w:p>
        </w:tc>
        <w:tc>
          <w:tcPr>
            <w:tcW w:w="498" w:type="pct"/>
            <w:tcBorders>
              <w:top w:val="nil"/>
              <w:left w:val="nil"/>
              <w:bottom w:val="nil"/>
              <w:right w:val="nil"/>
            </w:tcBorders>
            <w:shd w:val="clear" w:color="auto" w:fill="auto"/>
            <w:noWrap/>
            <w:vAlign w:val="bottom"/>
            <w:hideMark/>
          </w:tcPr>
          <w:p w14:paraId="7FC0E49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(2.69)</w:t>
            </w:r>
          </w:p>
        </w:tc>
        <w:tc>
          <w:tcPr>
            <w:tcW w:w="412" w:type="pct"/>
            <w:tcBorders>
              <w:top w:val="nil"/>
              <w:left w:val="nil"/>
              <w:bottom w:val="nil"/>
              <w:right w:val="nil"/>
            </w:tcBorders>
            <w:shd w:val="clear" w:color="auto" w:fill="D9D9D9" w:themeFill="background1" w:themeFillShade="D9"/>
            <w:noWrap/>
            <w:vAlign w:val="bottom"/>
            <w:hideMark/>
          </w:tcPr>
          <w:p w14:paraId="260FA45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00" w:type="pct"/>
            <w:tcBorders>
              <w:top w:val="nil"/>
              <w:left w:val="nil"/>
              <w:bottom w:val="nil"/>
              <w:right w:val="nil"/>
            </w:tcBorders>
            <w:shd w:val="clear" w:color="auto" w:fill="auto"/>
            <w:noWrap/>
            <w:vAlign w:val="bottom"/>
            <w:hideMark/>
          </w:tcPr>
          <w:p w14:paraId="412186A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3E38CDE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(0.20)</w:t>
            </w:r>
          </w:p>
        </w:tc>
        <w:tc>
          <w:tcPr>
            <w:tcW w:w="498" w:type="pct"/>
            <w:tcBorders>
              <w:top w:val="nil"/>
              <w:left w:val="nil"/>
              <w:bottom w:val="nil"/>
              <w:right w:val="nil"/>
            </w:tcBorders>
            <w:shd w:val="clear" w:color="auto" w:fill="auto"/>
            <w:noWrap/>
            <w:vAlign w:val="bottom"/>
            <w:hideMark/>
          </w:tcPr>
          <w:p w14:paraId="2440DB96"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(4.20)</w:t>
            </w:r>
          </w:p>
        </w:tc>
        <w:tc>
          <w:tcPr>
            <w:tcW w:w="384" w:type="pct"/>
            <w:tcBorders>
              <w:top w:val="nil"/>
              <w:left w:val="nil"/>
              <w:bottom w:val="nil"/>
              <w:right w:val="nil"/>
            </w:tcBorders>
            <w:shd w:val="clear" w:color="auto" w:fill="D9D9D9" w:themeFill="background1" w:themeFillShade="D9"/>
            <w:noWrap/>
            <w:vAlign w:val="bottom"/>
            <w:hideMark/>
          </w:tcPr>
          <w:p w14:paraId="6734BED7"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(2.21)</w:t>
            </w:r>
          </w:p>
        </w:tc>
        <w:tc>
          <w:tcPr>
            <w:tcW w:w="100" w:type="pct"/>
            <w:tcBorders>
              <w:top w:val="nil"/>
              <w:left w:val="nil"/>
              <w:bottom w:val="nil"/>
              <w:right w:val="nil"/>
            </w:tcBorders>
            <w:shd w:val="clear" w:color="auto" w:fill="auto"/>
            <w:noWrap/>
            <w:vAlign w:val="bottom"/>
            <w:hideMark/>
          </w:tcPr>
          <w:p w14:paraId="6D8A2488"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bottom w:val="nil"/>
              <w:right w:val="nil"/>
            </w:tcBorders>
            <w:shd w:val="clear" w:color="auto" w:fill="auto"/>
            <w:noWrap/>
            <w:vAlign w:val="bottom"/>
            <w:hideMark/>
          </w:tcPr>
          <w:p w14:paraId="67A85AD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(0.24)</w:t>
            </w:r>
          </w:p>
        </w:tc>
        <w:tc>
          <w:tcPr>
            <w:tcW w:w="498" w:type="pct"/>
            <w:tcBorders>
              <w:top w:val="nil"/>
              <w:left w:val="nil"/>
              <w:bottom w:val="nil"/>
              <w:right w:val="nil"/>
            </w:tcBorders>
            <w:shd w:val="clear" w:color="auto" w:fill="auto"/>
            <w:noWrap/>
            <w:vAlign w:val="bottom"/>
            <w:hideMark/>
          </w:tcPr>
          <w:p w14:paraId="40B281AA"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(3.96)</w:t>
            </w:r>
          </w:p>
        </w:tc>
        <w:tc>
          <w:tcPr>
            <w:tcW w:w="412" w:type="pct"/>
            <w:tcBorders>
              <w:top w:val="nil"/>
              <w:left w:val="nil"/>
              <w:bottom w:val="nil"/>
              <w:right w:val="nil"/>
            </w:tcBorders>
            <w:shd w:val="clear" w:color="auto" w:fill="D9D9D9" w:themeFill="background1" w:themeFillShade="D9"/>
            <w:noWrap/>
            <w:vAlign w:val="bottom"/>
            <w:hideMark/>
          </w:tcPr>
          <w:p w14:paraId="1B25252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(2.61)</w:t>
            </w:r>
          </w:p>
        </w:tc>
      </w:tr>
      <w:tr w:rsidR="00821065" w:rsidRPr="008C377F" w14:paraId="3AD7E4A5" w14:textId="77777777" w:rsidTr="007E6168">
        <w:trPr>
          <w:trHeight w:val="288"/>
        </w:trPr>
        <w:tc>
          <w:tcPr>
            <w:tcW w:w="604" w:type="pct"/>
            <w:tcBorders>
              <w:top w:val="nil"/>
              <w:left w:val="nil"/>
              <w:right w:val="nil"/>
            </w:tcBorders>
            <w:shd w:val="clear" w:color="auto" w:fill="auto"/>
            <w:noWrap/>
            <w:vAlign w:val="bottom"/>
            <w:hideMark/>
          </w:tcPr>
          <w:p w14:paraId="71FA60B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498" w:type="pct"/>
            <w:tcBorders>
              <w:top w:val="nil"/>
              <w:left w:val="nil"/>
              <w:right w:val="nil"/>
            </w:tcBorders>
            <w:shd w:val="clear" w:color="auto" w:fill="auto"/>
            <w:noWrap/>
            <w:vAlign w:val="bottom"/>
            <w:hideMark/>
          </w:tcPr>
          <w:p w14:paraId="2D5DC791"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-5.93%</w:t>
            </w:r>
          </w:p>
        </w:tc>
        <w:tc>
          <w:tcPr>
            <w:tcW w:w="498" w:type="pct"/>
            <w:tcBorders>
              <w:top w:val="nil"/>
              <w:left w:val="nil"/>
              <w:right w:val="nil"/>
            </w:tcBorders>
            <w:shd w:val="clear" w:color="auto" w:fill="auto"/>
            <w:noWrap/>
            <w:vAlign w:val="bottom"/>
            <w:hideMark/>
          </w:tcPr>
          <w:p w14:paraId="01BDD33B"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5.27%</w:t>
            </w:r>
          </w:p>
        </w:tc>
        <w:tc>
          <w:tcPr>
            <w:tcW w:w="412" w:type="pct"/>
            <w:tcBorders>
              <w:top w:val="nil"/>
              <w:left w:val="nil"/>
              <w:right w:val="nil"/>
            </w:tcBorders>
            <w:shd w:val="clear" w:color="auto" w:fill="D9D9D9" w:themeFill="background1" w:themeFillShade="D9"/>
            <w:noWrap/>
            <w:vAlign w:val="bottom"/>
            <w:hideMark/>
          </w:tcPr>
          <w:p w14:paraId="6A5D31D5"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11.20%</w:t>
            </w:r>
          </w:p>
        </w:tc>
        <w:tc>
          <w:tcPr>
            <w:tcW w:w="100" w:type="pct"/>
            <w:tcBorders>
              <w:top w:val="nil"/>
              <w:left w:val="nil"/>
              <w:right w:val="nil"/>
            </w:tcBorders>
            <w:shd w:val="clear" w:color="auto" w:fill="auto"/>
            <w:noWrap/>
            <w:vAlign w:val="bottom"/>
            <w:hideMark/>
          </w:tcPr>
          <w:p w14:paraId="144DA97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right w:val="nil"/>
            </w:tcBorders>
            <w:shd w:val="clear" w:color="auto" w:fill="auto"/>
            <w:noWrap/>
            <w:vAlign w:val="bottom"/>
            <w:hideMark/>
          </w:tcPr>
          <w:p w14:paraId="026A6EE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1.79%</w:t>
            </w:r>
          </w:p>
        </w:tc>
        <w:tc>
          <w:tcPr>
            <w:tcW w:w="498" w:type="pct"/>
            <w:tcBorders>
              <w:top w:val="nil"/>
              <w:left w:val="nil"/>
              <w:right w:val="nil"/>
            </w:tcBorders>
            <w:shd w:val="clear" w:color="auto" w:fill="auto"/>
            <w:noWrap/>
            <w:vAlign w:val="bottom"/>
            <w:hideMark/>
          </w:tcPr>
          <w:p w14:paraId="482E653F"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11.35%</w:t>
            </w:r>
          </w:p>
        </w:tc>
        <w:tc>
          <w:tcPr>
            <w:tcW w:w="384" w:type="pct"/>
            <w:tcBorders>
              <w:top w:val="nil"/>
              <w:left w:val="nil"/>
              <w:right w:val="nil"/>
            </w:tcBorders>
            <w:shd w:val="clear" w:color="auto" w:fill="D9D9D9" w:themeFill="background1" w:themeFillShade="D9"/>
            <w:noWrap/>
            <w:vAlign w:val="bottom"/>
            <w:hideMark/>
          </w:tcPr>
          <w:p w14:paraId="36EEF1FD"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9.56%</w:t>
            </w:r>
          </w:p>
        </w:tc>
        <w:tc>
          <w:tcPr>
            <w:tcW w:w="100" w:type="pct"/>
            <w:tcBorders>
              <w:top w:val="nil"/>
              <w:left w:val="nil"/>
              <w:right w:val="nil"/>
            </w:tcBorders>
            <w:shd w:val="clear" w:color="auto" w:fill="auto"/>
            <w:noWrap/>
            <w:vAlign w:val="bottom"/>
            <w:hideMark/>
          </w:tcPr>
          <w:p w14:paraId="07C64810"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p>
        </w:tc>
        <w:tc>
          <w:tcPr>
            <w:tcW w:w="498" w:type="pct"/>
            <w:tcBorders>
              <w:top w:val="nil"/>
              <w:left w:val="nil"/>
              <w:right w:val="nil"/>
            </w:tcBorders>
            <w:shd w:val="clear" w:color="auto" w:fill="auto"/>
            <w:noWrap/>
            <w:vAlign w:val="bottom"/>
            <w:hideMark/>
          </w:tcPr>
          <w:p w14:paraId="5CC7366C"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2.04%</w:t>
            </w:r>
          </w:p>
        </w:tc>
        <w:tc>
          <w:tcPr>
            <w:tcW w:w="498" w:type="pct"/>
            <w:tcBorders>
              <w:top w:val="nil"/>
              <w:left w:val="nil"/>
              <w:right w:val="nil"/>
            </w:tcBorders>
            <w:shd w:val="clear" w:color="auto" w:fill="auto"/>
            <w:noWrap/>
            <w:vAlign w:val="bottom"/>
            <w:hideMark/>
          </w:tcPr>
          <w:p w14:paraId="617FB84E"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14.88%</w:t>
            </w:r>
          </w:p>
        </w:tc>
        <w:tc>
          <w:tcPr>
            <w:tcW w:w="412" w:type="pct"/>
            <w:tcBorders>
              <w:top w:val="nil"/>
              <w:left w:val="nil"/>
              <w:right w:val="nil"/>
            </w:tcBorders>
            <w:shd w:val="clear" w:color="auto" w:fill="D9D9D9" w:themeFill="background1" w:themeFillShade="D9"/>
            <w:noWrap/>
            <w:vAlign w:val="bottom"/>
            <w:hideMark/>
          </w:tcPr>
          <w:p w14:paraId="7BCE77D3" w14:textId="77777777" w:rsidR="00F90D4E" w:rsidRPr="008C377F" w:rsidRDefault="00F90D4E"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12.84%</w:t>
            </w:r>
          </w:p>
        </w:tc>
      </w:tr>
      <w:tr w:rsidR="007E6168" w:rsidRPr="008C377F" w14:paraId="7E488652" w14:textId="77777777" w:rsidTr="007F49C7">
        <w:trPr>
          <w:trHeight w:val="288"/>
        </w:trPr>
        <w:tc>
          <w:tcPr>
            <w:tcW w:w="604" w:type="pct"/>
            <w:tcBorders>
              <w:top w:val="nil"/>
              <w:left w:val="nil"/>
              <w:bottom w:val="single" w:sz="4" w:space="0" w:color="auto"/>
              <w:right w:val="nil"/>
            </w:tcBorders>
            <w:shd w:val="clear" w:color="auto" w:fill="auto"/>
            <w:noWrap/>
            <w:vAlign w:val="bottom"/>
            <w:hideMark/>
          </w:tcPr>
          <w:p w14:paraId="076B65B0" w14:textId="77777777" w:rsidR="007E6168" w:rsidRPr="008C377F" w:rsidRDefault="007E6168" w:rsidP="007E6168">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408" w:type="pct"/>
            <w:gridSpan w:val="3"/>
            <w:tcBorders>
              <w:top w:val="nil"/>
              <w:left w:val="nil"/>
              <w:bottom w:val="single" w:sz="4" w:space="0" w:color="auto"/>
              <w:right w:val="nil"/>
            </w:tcBorders>
            <w:shd w:val="clear" w:color="auto" w:fill="auto"/>
            <w:noWrap/>
            <w:vAlign w:val="bottom"/>
            <w:hideMark/>
          </w:tcPr>
          <w:p w14:paraId="3E28B8F3" w14:textId="132923C4"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00" w:type="pct"/>
            <w:tcBorders>
              <w:top w:val="nil"/>
              <w:left w:val="nil"/>
              <w:bottom w:val="single" w:sz="4" w:space="0" w:color="auto"/>
              <w:right w:val="nil"/>
            </w:tcBorders>
            <w:shd w:val="clear" w:color="auto" w:fill="auto"/>
            <w:noWrap/>
            <w:vAlign w:val="bottom"/>
            <w:hideMark/>
          </w:tcPr>
          <w:p w14:paraId="3B4C1BF8"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1380" w:type="pct"/>
            <w:gridSpan w:val="3"/>
            <w:tcBorders>
              <w:top w:val="nil"/>
              <w:left w:val="nil"/>
              <w:bottom w:val="single" w:sz="4" w:space="0" w:color="auto"/>
              <w:right w:val="nil"/>
            </w:tcBorders>
            <w:shd w:val="clear" w:color="auto" w:fill="auto"/>
            <w:noWrap/>
            <w:vAlign w:val="bottom"/>
            <w:hideMark/>
          </w:tcPr>
          <w:p w14:paraId="71D9BCD4" w14:textId="3F86C6A6"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c>
          <w:tcPr>
            <w:tcW w:w="100" w:type="pct"/>
            <w:tcBorders>
              <w:top w:val="nil"/>
              <w:left w:val="nil"/>
              <w:bottom w:val="single" w:sz="4" w:space="0" w:color="auto"/>
              <w:right w:val="nil"/>
            </w:tcBorders>
            <w:shd w:val="clear" w:color="auto" w:fill="auto"/>
            <w:noWrap/>
            <w:vAlign w:val="bottom"/>
            <w:hideMark/>
          </w:tcPr>
          <w:p w14:paraId="492DF2A6"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1408" w:type="pct"/>
            <w:gridSpan w:val="3"/>
            <w:tcBorders>
              <w:top w:val="nil"/>
              <w:left w:val="nil"/>
              <w:bottom w:val="single" w:sz="4" w:space="0" w:color="auto"/>
              <w:right w:val="nil"/>
            </w:tcBorders>
            <w:shd w:val="clear" w:color="auto" w:fill="auto"/>
            <w:noWrap/>
            <w:vAlign w:val="bottom"/>
            <w:hideMark/>
          </w:tcPr>
          <w:p w14:paraId="02C297DC" w14:textId="2E1FF112"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r>
    </w:tbl>
    <w:p w14:paraId="2406B90D" w14:textId="24986318" w:rsidR="00864FB3" w:rsidRPr="008C377F" w:rsidRDefault="00864FB3" w:rsidP="00F56CD7">
      <w:pPr>
        <w:jc w:val="center"/>
        <w:rPr>
          <w:rFonts w:ascii="Times New Roman" w:hAnsi="Times New Roman" w:cs="Times New Roman"/>
        </w:rPr>
      </w:pPr>
    </w:p>
    <w:p w14:paraId="051E64EB" w14:textId="13E3022F" w:rsidR="00F90D4E" w:rsidRPr="008C377F" w:rsidRDefault="00F90D4E" w:rsidP="00F56CD7">
      <w:pPr>
        <w:jc w:val="center"/>
        <w:rPr>
          <w:rFonts w:ascii="Times New Roman" w:hAnsi="Times New Roman" w:cs="Times New Roman"/>
        </w:rPr>
      </w:pPr>
    </w:p>
    <w:p w14:paraId="06D77209" w14:textId="77777777" w:rsidR="00F90D4E" w:rsidRPr="008C377F" w:rsidRDefault="00F90D4E" w:rsidP="00F56CD7">
      <w:pPr>
        <w:jc w:val="center"/>
        <w:rPr>
          <w:rFonts w:ascii="Times New Roman" w:hAnsi="Times New Roman" w:cs="Times New Roman"/>
        </w:rPr>
      </w:pPr>
    </w:p>
    <w:p w14:paraId="408028D4" w14:textId="77777777" w:rsidR="00F56CD7" w:rsidRPr="008C377F" w:rsidRDefault="00F56CD7" w:rsidP="00F56CD7">
      <w:pPr>
        <w:rPr>
          <w:rFonts w:ascii="Times New Roman" w:hAnsi="Times New Roman" w:cs="Times New Roman"/>
        </w:rPr>
      </w:pPr>
    </w:p>
    <w:p w14:paraId="0FAB1C11" w14:textId="77777777" w:rsidR="00F56CD7" w:rsidRPr="008C377F" w:rsidRDefault="00F56CD7" w:rsidP="00F56CD7">
      <w:pPr>
        <w:rPr>
          <w:rFonts w:ascii="Times New Roman" w:hAnsi="Times New Roman" w:cs="Times New Roman"/>
        </w:rPr>
      </w:pPr>
    </w:p>
    <w:p w14:paraId="326083DB" w14:textId="77777777" w:rsidR="00F56CD7" w:rsidRPr="008C377F" w:rsidRDefault="00F56CD7" w:rsidP="00F56CD7">
      <w:pPr>
        <w:rPr>
          <w:rFonts w:ascii="Times New Roman" w:hAnsi="Times New Roman" w:cs="Times New Roman"/>
        </w:rPr>
      </w:pPr>
    </w:p>
    <w:p w14:paraId="3BAF2D91" w14:textId="77777777" w:rsidR="00F56CD7" w:rsidRPr="008C377F" w:rsidRDefault="00F56CD7" w:rsidP="00F56CD7">
      <w:pPr>
        <w:rPr>
          <w:rFonts w:ascii="Times New Roman" w:hAnsi="Times New Roman" w:cs="Times New Roman"/>
        </w:rPr>
      </w:pPr>
    </w:p>
    <w:p w14:paraId="4A73F8AE" w14:textId="77777777" w:rsidR="00F56CD7" w:rsidRPr="008C377F" w:rsidRDefault="00F56CD7" w:rsidP="00F56CD7">
      <w:pPr>
        <w:rPr>
          <w:rFonts w:ascii="Times New Roman" w:hAnsi="Times New Roman" w:cs="Times New Roman"/>
        </w:rPr>
      </w:pPr>
    </w:p>
    <w:p w14:paraId="5E17FF5B" w14:textId="77777777" w:rsidR="002A28C7" w:rsidRPr="008C377F" w:rsidRDefault="002A28C7" w:rsidP="002A28C7">
      <w:pPr>
        <w:jc w:val="left"/>
        <w:rPr>
          <w:rFonts w:ascii="Times New Roman" w:hAnsi="Times New Roman" w:cs="Times New Roman"/>
          <w:b/>
          <w:sz w:val="24"/>
          <w:szCs w:val="24"/>
        </w:rPr>
      </w:pPr>
    </w:p>
    <w:p w14:paraId="59AC1F39" w14:textId="77777777" w:rsidR="00F56CD7" w:rsidRPr="008C377F" w:rsidRDefault="00F56CD7" w:rsidP="002A28C7">
      <w:pPr>
        <w:jc w:val="left"/>
        <w:rPr>
          <w:rFonts w:ascii="Times New Roman" w:hAnsi="Times New Roman" w:cs="Times New Roman"/>
          <w:b/>
          <w:sz w:val="24"/>
          <w:szCs w:val="24"/>
        </w:rPr>
      </w:pPr>
    </w:p>
    <w:p w14:paraId="3BA6AD72" w14:textId="48A89EF2" w:rsidR="00F56CD7" w:rsidRPr="008C377F" w:rsidRDefault="00F56CD7" w:rsidP="00A162BB">
      <w:pPr>
        <w:widowControl/>
        <w:jc w:val="left"/>
        <w:rPr>
          <w:rFonts w:ascii="Times New Roman" w:hAnsi="Times New Roman" w:cs="Times New Roman"/>
          <w:b/>
          <w:sz w:val="24"/>
          <w:szCs w:val="24"/>
        </w:rPr>
      </w:pPr>
      <w:r w:rsidRPr="008C377F">
        <w:rPr>
          <w:rFonts w:ascii="Times New Roman" w:hAnsi="Times New Roman" w:cs="Times New Roman"/>
          <w:b/>
          <w:sz w:val="24"/>
          <w:szCs w:val="24"/>
        </w:rPr>
        <w:br w:type="page"/>
      </w:r>
    </w:p>
    <w:p w14:paraId="0458B945" w14:textId="6FF85616" w:rsidR="006B1814" w:rsidRPr="008C377F" w:rsidRDefault="006B1814" w:rsidP="002F33A3">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CB49A5" w:rsidRPr="008C377F">
        <w:rPr>
          <w:rFonts w:ascii="Times New Roman" w:hAnsi="Times New Roman" w:cs="Times New Roman"/>
          <w:b/>
          <w:sz w:val="24"/>
          <w:szCs w:val="24"/>
        </w:rPr>
        <w:t xml:space="preserve"> 11</w:t>
      </w:r>
      <w:r w:rsidRPr="008C377F">
        <w:rPr>
          <w:rFonts w:ascii="Times New Roman" w:hAnsi="Times New Roman" w:cs="Times New Roman"/>
          <w:b/>
          <w:sz w:val="24"/>
          <w:szCs w:val="24"/>
        </w:rPr>
        <w:t>: I</w:t>
      </w:r>
      <w:r w:rsidR="006070D9" w:rsidRPr="008C377F">
        <w:rPr>
          <w:rFonts w:ascii="Times New Roman" w:hAnsi="Times New Roman" w:cs="Times New Roman"/>
          <w:b/>
          <w:sz w:val="24"/>
          <w:szCs w:val="24"/>
        </w:rPr>
        <w:t>nfluence of Accident Damage on I</w:t>
      </w:r>
      <w:r w:rsidRPr="008C377F">
        <w:rPr>
          <w:rFonts w:ascii="Times New Roman" w:hAnsi="Times New Roman" w:cs="Times New Roman"/>
          <w:b/>
          <w:sz w:val="24"/>
          <w:szCs w:val="24"/>
        </w:rPr>
        <w:t>nvestment Performance</w:t>
      </w:r>
    </w:p>
    <w:p w14:paraId="250B8ED8" w14:textId="3C5BB5FB" w:rsidR="00742BCC" w:rsidRPr="008C377F" w:rsidRDefault="00742BCC" w:rsidP="002F33A3">
      <w:pPr>
        <w:jc w:val="center"/>
        <w:rPr>
          <w:rFonts w:ascii="Times New Roman" w:hAnsi="Times New Roman" w:cs="Times New Roman"/>
          <w:b/>
          <w:sz w:val="24"/>
          <w:szCs w:val="24"/>
        </w:rPr>
      </w:pPr>
    </w:p>
    <w:p w14:paraId="648EC328" w14:textId="7EBE5947" w:rsidR="00742BCC" w:rsidRPr="008C377F" w:rsidRDefault="00742BCC" w:rsidP="00742BCC">
      <w:pPr>
        <w:rPr>
          <w:rStyle w:val="fontstyle01"/>
          <w:rFonts w:eastAsia="Times New Roman"/>
          <w:sz w:val="21"/>
          <w:szCs w:val="22"/>
        </w:rPr>
      </w:pPr>
      <w:r w:rsidRPr="008C377F">
        <w:rPr>
          <w:rFonts w:ascii="Times New Roman" w:hAnsi="Times New Roman" w:cs="Times New Roman"/>
          <w:sz w:val="24"/>
          <w:szCs w:val="24"/>
        </w:rPr>
        <w:t>This table shows the abnormal returns and betas of transaction-based calendar time portfolios for two sub-samples –</w:t>
      </w:r>
      <w:r w:rsidR="00296DED" w:rsidRPr="008C377F">
        <w:rPr>
          <w:rFonts w:ascii="Times New Roman" w:hAnsi="Times New Roman" w:cs="Times New Roman"/>
          <w:sz w:val="24"/>
          <w:szCs w:val="24"/>
        </w:rPr>
        <w:t xml:space="preserve"> </w:t>
      </w:r>
      <w:r w:rsidR="00623341" w:rsidRPr="008C377F">
        <w:rPr>
          <w:rFonts w:ascii="Times New Roman" w:hAnsi="Times New Roman" w:cs="Times New Roman"/>
          <w:sz w:val="24"/>
          <w:szCs w:val="24"/>
        </w:rPr>
        <w:t xml:space="preserve">high </w:t>
      </w:r>
      <w:r w:rsidR="000E0890" w:rsidRPr="008C377F">
        <w:rPr>
          <w:rFonts w:ascii="Times New Roman" w:hAnsi="Times New Roman" w:cs="Times New Roman"/>
          <w:sz w:val="24"/>
          <w:szCs w:val="24"/>
        </w:rPr>
        <w:t xml:space="preserve">damage </w:t>
      </w:r>
      <w:r w:rsidR="005A3084" w:rsidRPr="008C377F">
        <w:rPr>
          <w:rFonts w:ascii="Times New Roman" w:hAnsi="Times New Roman" w:cs="Times New Roman"/>
          <w:sz w:val="24"/>
          <w:szCs w:val="24"/>
        </w:rPr>
        <w:t xml:space="preserve">(above </w:t>
      </w:r>
      <w:r w:rsidR="00924D79" w:rsidRPr="008C377F">
        <w:rPr>
          <w:rFonts w:ascii="Times New Roman" w:hAnsi="Times New Roman" w:cs="Times New Roman"/>
          <w:sz w:val="24"/>
          <w:szCs w:val="24"/>
        </w:rPr>
        <w:t xml:space="preserve">the </w:t>
      </w:r>
      <w:r w:rsidR="000A7F44" w:rsidRPr="008C377F">
        <w:rPr>
          <w:rFonts w:ascii="Times New Roman" w:hAnsi="Times New Roman" w:cs="Times New Roman"/>
          <w:sz w:val="24"/>
          <w:szCs w:val="24"/>
        </w:rPr>
        <w:t>median</w:t>
      </w:r>
      <w:r w:rsidR="005A3084" w:rsidRPr="008C377F">
        <w:rPr>
          <w:rFonts w:ascii="Times New Roman" w:hAnsi="Times New Roman" w:cs="Times New Roman"/>
          <w:sz w:val="24"/>
          <w:szCs w:val="24"/>
        </w:rPr>
        <w:t xml:space="preserve">) </w:t>
      </w:r>
      <w:r w:rsidR="000E0890" w:rsidRPr="008C377F">
        <w:rPr>
          <w:rFonts w:ascii="Times New Roman" w:hAnsi="Times New Roman" w:cs="Times New Roman"/>
          <w:sz w:val="24"/>
          <w:szCs w:val="24"/>
        </w:rPr>
        <w:t>and low damage</w:t>
      </w:r>
      <w:r w:rsidR="000A7F44" w:rsidRPr="008C377F">
        <w:rPr>
          <w:rFonts w:ascii="Times New Roman" w:hAnsi="Times New Roman" w:cs="Times New Roman"/>
          <w:sz w:val="24"/>
          <w:szCs w:val="24"/>
        </w:rPr>
        <w:t xml:space="preserve"> (above </w:t>
      </w:r>
      <w:r w:rsidR="00D51175" w:rsidRPr="008C377F">
        <w:rPr>
          <w:rFonts w:ascii="Times New Roman" w:hAnsi="Times New Roman" w:cs="Times New Roman"/>
          <w:sz w:val="24"/>
          <w:szCs w:val="24"/>
        </w:rPr>
        <w:t xml:space="preserve">the </w:t>
      </w:r>
      <w:r w:rsidR="000A7F44" w:rsidRPr="008C377F">
        <w:rPr>
          <w:rFonts w:ascii="Times New Roman" w:hAnsi="Times New Roman" w:cs="Times New Roman"/>
          <w:sz w:val="24"/>
          <w:szCs w:val="24"/>
        </w:rPr>
        <w:t>median)</w:t>
      </w:r>
      <w:r w:rsidRPr="008C377F">
        <w:rPr>
          <w:rFonts w:ascii="Times New Roman" w:hAnsi="Times New Roman" w:cs="Times New Roman"/>
          <w:sz w:val="24"/>
          <w:szCs w:val="24"/>
        </w:rPr>
        <w:t xml:space="preserve">.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 xml:space="preserve">the </w:t>
      </w:r>
      <w:r w:rsidR="00F01C18" w:rsidRPr="008C377F">
        <w:rPr>
          <w:rFonts w:ascii="Times New Roman" w:hAnsi="Times New Roman" w:cs="Times New Roman"/>
          <w:b/>
          <w:sz w:val="24"/>
          <w:szCs w:val="24"/>
        </w:rPr>
        <w:t>insured</w:t>
      </w:r>
      <w:r w:rsidRPr="008C377F">
        <w:rPr>
          <w:rFonts w:ascii="Times New Roman" w:hAnsi="Times New Roman" w:cs="Times New Roman"/>
          <w:sz w:val="24"/>
          <w:szCs w:val="24"/>
        </w:rPr>
        <w:t xml:space="preserve">. Time windows are calendar days relative to insurance claim dates. Only transactions within time windows are included in analysis. Portfolios are formed by mimicking the trades of all investors in our sample. Stocks are held in a calendar-time portfolio for 30 calendar days. For each sub-sample, we form two calendar-time portfolios based on investors’ transactions before and after the automobile accidents and then calculate the “After Minus Before” portfolio returns. We show the difference of returns (“Diff”) between </w:t>
      </w:r>
      <w:r w:rsidR="00872D74" w:rsidRPr="008C377F">
        <w:rPr>
          <w:rFonts w:ascii="Times New Roman" w:hAnsi="Times New Roman" w:cs="Times New Roman"/>
          <w:sz w:val="24"/>
          <w:szCs w:val="24"/>
        </w:rPr>
        <w:t xml:space="preserve">high-damage </w:t>
      </w:r>
      <w:r w:rsidRPr="008C377F">
        <w:rPr>
          <w:rFonts w:ascii="Times New Roman" w:hAnsi="Times New Roman" w:cs="Times New Roman"/>
          <w:sz w:val="24"/>
          <w:szCs w:val="24"/>
        </w:rPr>
        <w:t xml:space="preserve">and </w:t>
      </w:r>
      <w:r w:rsidR="004C3D67" w:rsidRPr="008C377F">
        <w:rPr>
          <w:rFonts w:ascii="Times New Roman" w:hAnsi="Times New Roman" w:cs="Times New Roman"/>
          <w:sz w:val="24"/>
          <w:szCs w:val="24"/>
        </w:rPr>
        <w:t xml:space="preserve">low-damage </w:t>
      </w:r>
      <w:r w:rsidRPr="008C377F">
        <w:rPr>
          <w:rFonts w:ascii="Times New Roman" w:hAnsi="Times New Roman" w:cs="Times New Roman"/>
          <w:sz w:val="24"/>
          <w:szCs w:val="24"/>
        </w:rPr>
        <w:t xml:space="preserve">sub-samples. The beta coefficients and alpha report the coefficients and constant from a regression of the portfolio returns on daily Fama-French 3 factors. Panel A presents the results of equally-weighted portfolios and Panel B presents the results of dollar-weighted portfolios (weighted by transaction value). T-statistics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25614151" w14:textId="12FC7678" w:rsidR="00742BCC" w:rsidRPr="008C377F" w:rsidRDefault="00742BCC" w:rsidP="00742BCC">
      <w:pPr>
        <w:jc w:val="left"/>
        <w:rPr>
          <w:rFonts w:ascii="Times New Roman" w:hAnsi="Times New Roman" w:cs="Times New Roman"/>
          <w:sz w:val="24"/>
          <w:szCs w:val="24"/>
        </w:rPr>
      </w:pPr>
    </w:p>
    <w:p w14:paraId="7A598A12" w14:textId="77777777" w:rsidR="00742BCC" w:rsidRPr="008C377F" w:rsidRDefault="00742BCC" w:rsidP="002F33A3">
      <w:pPr>
        <w:jc w:val="center"/>
        <w:rPr>
          <w:rFonts w:ascii="Times New Roman" w:hAnsi="Times New Roman" w:cs="Times New Roman"/>
          <w:b/>
          <w:sz w:val="24"/>
          <w:szCs w:val="24"/>
        </w:rPr>
      </w:pPr>
    </w:p>
    <w:p w14:paraId="51DE0AC7" w14:textId="5CC787E1"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Equal Weight</w:t>
      </w:r>
    </w:p>
    <w:p w14:paraId="6DB4AD82" w14:textId="77777777" w:rsidR="00804892" w:rsidRPr="008C377F" w:rsidRDefault="00804892" w:rsidP="006B1814">
      <w:pPr>
        <w:jc w:val="center"/>
        <w:rPr>
          <w:rFonts w:ascii="Times New Roman" w:hAnsi="Times New Roman" w:cs="Times New Roman"/>
        </w:rPr>
      </w:pPr>
    </w:p>
    <w:tbl>
      <w:tblPr>
        <w:tblW w:w="13140" w:type="dxa"/>
        <w:tblLook w:val="04A0" w:firstRow="1" w:lastRow="0" w:firstColumn="1" w:lastColumn="0" w:noHBand="0" w:noVBand="1"/>
      </w:tblPr>
      <w:tblGrid>
        <w:gridCol w:w="1534"/>
        <w:gridCol w:w="1269"/>
        <w:gridCol w:w="1269"/>
        <w:gridCol w:w="1067"/>
        <w:gridCol w:w="226"/>
        <w:gridCol w:w="1269"/>
        <w:gridCol w:w="1269"/>
        <w:gridCol w:w="1067"/>
        <w:gridCol w:w="226"/>
        <w:gridCol w:w="1305"/>
        <w:gridCol w:w="1305"/>
        <w:gridCol w:w="1334"/>
      </w:tblGrid>
      <w:tr w:rsidR="00833E65" w:rsidRPr="008C377F" w14:paraId="57A901FE" w14:textId="77777777" w:rsidTr="007E6168">
        <w:trPr>
          <w:trHeight w:val="288"/>
        </w:trPr>
        <w:tc>
          <w:tcPr>
            <w:tcW w:w="0" w:type="auto"/>
            <w:tcBorders>
              <w:top w:val="single" w:sz="4" w:space="0" w:color="auto"/>
              <w:left w:val="nil"/>
              <w:bottom w:val="nil"/>
              <w:right w:val="nil"/>
            </w:tcBorders>
            <w:shd w:val="clear" w:color="auto" w:fill="auto"/>
            <w:noWrap/>
            <w:vAlign w:val="bottom"/>
            <w:hideMark/>
          </w:tcPr>
          <w:p w14:paraId="6525A99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0" w:type="auto"/>
            <w:gridSpan w:val="3"/>
            <w:tcBorders>
              <w:top w:val="single" w:sz="4" w:space="0" w:color="auto"/>
              <w:left w:val="nil"/>
              <w:bottom w:val="nil"/>
              <w:right w:val="nil"/>
            </w:tcBorders>
            <w:shd w:val="clear" w:color="auto" w:fill="auto"/>
            <w:noWrap/>
            <w:vAlign w:val="bottom"/>
            <w:hideMark/>
          </w:tcPr>
          <w:p w14:paraId="70E7B941"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(-30-10,10,30)</w:t>
            </w:r>
          </w:p>
        </w:tc>
        <w:tc>
          <w:tcPr>
            <w:tcW w:w="0" w:type="auto"/>
            <w:tcBorders>
              <w:top w:val="single" w:sz="4" w:space="0" w:color="auto"/>
              <w:left w:val="nil"/>
              <w:bottom w:val="nil"/>
              <w:right w:val="nil"/>
            </w:tcBorders>
            <w:shd w:val="clear" w:color="auto" w:fill="auto"/>
            <w:noWrap/>
            <w:vAlign w:val="bottom"/>
            <w:hideMark/>
          </w:tcPr>
          <w:p w14:paraId="04BAE3AF"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10BD67CD"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(-60,-15,15,60)</w:t>
            </w:r>
          </w:p>
        </w:tc>
        <w:tc>
          <w:tcPr>
            <w:tcW w:w="0" w:type="auto"/>
            <w:tcBorders>
              <w:top w:val="single" w:sz="4" w:space="0" w:color="auto"/>
              <w:left w:val="nil"/>
              <w:bottom w:val="nil"/>
              <w:right w:val="nil"/>
            </w:tcBorders>
            <w:shd w:val="clear" w:color="auto" w:fill="auto"/>
            <w:noWrap/>
            <w:vAlign w:val="bottom"/>
            <w:hideMark/>
          </w:tcPr>
          <w:p w14:paraId="4D43D1ED"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3902" w:type="dxa"/>
            <w:gridSpan w:val="3"/>
            <w:tcBorders>
              <w:top w:val="single" w:sz="4" w:space="0" w:color="auto"/>
              <w:left w:val="nil"/>
              <w:bottom w:val="nil"/>
              <w:right w:val="nil"/>
            </w:tcBorders>
            <w:shd w:val="clear" w:color="auto" w:fill="auto"/>
            <w:noWrap/>
            <w:vAlign w:val="bottom"/>
            <w:hideMark/>
          </w:tcPr>
          <w:p w14:paraId="3DD9629D"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(-180,-15,15,180)</w:t>
            </w:r>
          </w:p>
        </w:tc>
      </w:tr>
      <w:tr w:rsidR="00833E65" w:rsidRPr="008C377F" w14:paraId="7E2E0D80" w14:textId="77777777" w:rsidTr="007E6168">
        <w:trPr>
          <w:trHeight w:val="288"/>
        </w:trPr>
        <w:tc>
          <w:tcPr>
            <w:tcW w:w="0" w:type="auto"/>
            <w:tcBorders>
              <w:top w:val="nil"/>
              <w:left w:val="nil"/>
              <w:bottom w:val="nil"/>
              <w:right w:val="nil"/>
            </w:tcBorders>
            <w:shd w:val="clear" w:color="auto" w:fill="auto"/>
            <w:noWrap/>
            <w:vAlign w:val="bottom"/>
            <w:hideMark/>
          </w:tcPr>
          <w:p w14:paraId="09BE48C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single" w:sz="4" w:space="0" w:color="auto"/>
              <w:left w:val="nil"/>
              <w:bottom w:val="nil"/>
              <w:right w:val="nil"/>
            </w:tcBorders>
            <w:shd w:val="clear" w:color="auto" w:fill="auto"/>
            <w:noWrap/>
            <w:vAlign w:val="bottom"/>
            <w:hideMark/>
          </w:tcPr>
          <w:p w14:paraId="63FA325C"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0" w:type="auto"/>
            <w:tcBorders>
              <w:top w:val="single" w:sz="4" w:space="0" w:color="auto"/>
              <w:left w:val="nil"/>
              <w:bottom w:val="nil"/>
              <w:right w:val="nil"/>
            </w:tcBorders>
            <w:shd w:val="clear" w:color="auto" w:fill="auto"/>
            <w:noWrap/>
            <w:vAlign w:val="bottom"/>
            <w:hideMark/>
          </w:tcPr>
          <w:p w14:paraId="106AE53E"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0" w:type="auto"/>
            <w:tcBorders>
              <w:top w:val="single" w:sz="4" w:space="0" w:color="auto"/>
              <w:left w:val="nil"/>
              <w:bottom w:val="nil"/>
              <w:right w:val="nil"/>
            </w:tcBorders>
            <w:shd w:val="clear" w:color="auto" w:fill="D9D9D9" w:themeFill="background1" w:themeFillShade="D9"/>
            <w:noWrap/>
            <w:vAlign w:val="bottom"/>
            <w:hideMark/>
          </w:tcPr>
          <w:p w14:paraId="6FE92BA0"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0" w:type="auto"/>
            <w:tcBorders>
              <w:top w:val="nil"/>
              <w:left w:val="nil"/>
              <w:bottom w:val="nil"/>
              <w:right w:val="nil"/>
            </w:tcBorders>
            <w:shd w:val="clear" w:color="auto" w:fill="auto"/>
            <w:noWrap/>
            <w:vAlign w:val="bottom"/>
            <w:hideMark/>
          </w:tcPr>
          <w:p w14:paraId="5F3B8A7D"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A3CD6DF"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0" w:type="auto"/>
            <w:tcBorders>
              <w:top w:val="nil"/>
              <w:left w:val="nil"/>
              <w:bottom w:val="nil"/>
              <w:right w:val="nil"/>
            </w:tcBorders>
            <w:shd w:val="clear" w:color="auto" w:fill="auto"/>
            <w:noWrap/>
            <w:vAlign w:val="bottom"/>
            <w:hideMark/>
          </w:tcPr>
          <w:p w14:paraId="5B0BED58"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0" w:type="auto"/>
            <w:tcBorders>
              <w:top w:val="nil"/>
              <w:left w:val="nil"/>
              <w:bottom w:val="nil"/>
              <w:right w:val="nil"/>
            </w:tcBorders>
            <w:shd w:val="clear" w:color="auto" w:fill="D9D9D9" w:themeFill="background1" w:themeFillShade="D9"/>
            <w:noWrap/>
            <w:vAlign w:val="bottom"/>
            <w:hideMark/>
          </w:tcPr>
          <w:p w14:paraId="739D3BFB"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0" w:type="auto"/>
            <w:tcBorders>
              <w:top w:val="nil"/>
              <w:left w:val="nil"/>
              <w:bottom w:val="nil"/>
              <w:right w:val="nil"/>
            </w:tcBorders>
            <w:shd w:val="clear" w:color="auto" w:fill="auto"/>
            <w:noWrap/>
            <w:vAlign w:val="bottom"/>
            <w:hideMark/>
          </w:tcPr>
          <w:p w14:paraId="7213056A"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0" w:type="auto"/>
            <w:tcBorders>
              <w:top w:val="single" w:sz="4" w:space="0" w:color="auto"/>
              <w:left w:val="nil"/>
              <w:bottom w:val="nil"/>
              <w:right w:val="nil"/>
            </w:tcBorders>
            <w:shd w:val="clear" w:color="auto" w:fill="auto"/>
            <w:noWrap/>
            <w:vAlign w:val="bottom"/>
            <w:hideMark/>
          </w:tcPr>
          <w:p w14:paraId="5EC3AFD0"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0" w:type="auto"/>
            <w:tcBorders>
              <w:top w:val="single" w:sz="4" w:space="0" w:color="auto"/>
              <w:left w:val="nil"/>
              <w:bottom w:val="nil"/>
              <w:right w:val="nil"/>
            </w:tcBorders>
            <w:shd w:val="clear" w:color="auto" w:fill="auto"/>
            <w:noWrap/>
            <w:vAlign w:val="bottom"/>
            <w:hideMark/>
          </w:tcPr>
          <w:p w14:paraId="143CA598"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298" w:type="dxa"/>
            <w:tcBorders>
              <w:top w:val="single" w:sz="4" w:space="0" w:color="auto"/>
              <w:left w:val="nil"/>
              <w:bottom w:val="nil"/>
              <w:right w:val="nil"/>
            </w:tcBorders>
            <w:shd w:val="clear" w:color="auto" w:fill="D9D9D9" w:themeFill="background1" w:themeFillShade="D9"/>
            <w:noWrap/>
            <w:vAlign w:val="bottom"/>
            <w:hideMark/>
          </w:tcPr>
          <w:p w14:paraId="75A96253"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r>
      <w:tr w:rsidR="00833E65" w:rsidRPr="008C377F" w14:paraId="44AC3A98" w14:textId="77777777" w:rsidTr="007E6168">
        <w:trPr>
          <w:trHeight w:val="288"/>
        </w:trPr>
        <w:tc>
          <w:tcPr>
            <w:tcW w:w="0" w:type="auto"/>
            <w:tcBorders>
              <w:top w:val="nil"/>
              <w:left w:val="nil"/>
              <w:bottom w:val="single" w:sz="4" w:space="0" w:color="auto"/>
              <w:right w:val="nil"/>
            </w:tcBorders>
            <w:shd w:val="clear" w:color="auto" w:fill="auto"/>
            <w:noWrap/>
            <w:vAlign w:val="bottom"/>
            <w:hideMark/>
          </w:tcPr>
          <w:p w14:paraId="47C8D16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Damage</w:t>
            </w:r>
          </w:p>
        </w:tc>
        <w:tc>
          <w:tcPr>
            <w:tcW w:w="0" w:type="auto"/>
            <w:tcBorders>
              <w:top w:val="nil"/>
              <w:left w:val="nil"/>
              <w:bottom w:val="single" w:sz="4" w:space="0" w:color="auto"/>
              <w:right w:val="nil"/>
            </w:tcBorders>
            <w:shd w:val="clear" w:color="auto" w:fill="auto"/>
            <w:noWrap/>
            <w:vAlign w:val="bottom"/>
            <w:hideMark/>
          </w:tcPr>
          <w:p w14:paraId="7E151CAC"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0" w:type="auto"/>
            <w:tcBorders>
              <w:top w:val="nil"/>
              <w:left w:val="nil"/>
              <w:bottom w:val="single" w:sz="4" w:space="0" w:color="auto"/>
              <w:right w:val="nil"/>
            </w:tcBorders>
            <w:shd w:val="clear" w:color="auto" w:fill="auto"/>
            <w:noWrap/>
            <w:vAlign w:val="bottom"/>
            <w:hideMark/>
          </w:tcPr>
          <w:p w14:paraId="0AF9F9A9"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2EB6F95"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c>
          <w:tcPr>
            <w:tcW w:w="0" w:type="auto"/>
            <w:tcBorders>
              <w:top w:val="nil"/>
              <w:left w:val="nil"/>
              <w:bottom w:val="single" w:sz="4" w:space="0" w:color="auto"/>
              <w:right w:val="nil"/>
            </w:tcBorders>
            <w:shd w:val="clear" w:color="auto" w:fill="auto"/>
            <w:noWrap/>
            <w:vAlign w:val="bottom"/>
            <w:hideMark/>
          </w:tcPr>
          <w:p w14:paraId="0D2480E5"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single" w:sz="4" w:space="0" w:color="auto"/>
              <w:right w:val="nil"/>
            </w:tcBorders>
            <w:shd w:val="clear" w:color="auto" w:fill="auto"/>
            <w:noWrap/>
            <w:vAlign w:val="bottom"/>
            <w:hideMark/>
          </w:tcPr>
          <w:p w14:paraId="4C719BE5"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0" w:type="auto"/>
            <w:tcBorders>
              <w:top w:val="nil"/>
              <w:left w:val="nil"/>
              <w:bottom w:val="single" w:sz="4" w:space="0" w:color="auto"/>
              <w:right w:val="nil"/>
            </w:tcBorders>
            <w:shd w:val="clear" w:color="auto" w:fill="auto"/>
            <w:noWrap/>
            <w:vAlign w:val="bottom"/>
            <w:hideMark/>
          </w:tcPr>
          <w:p w14:paraId="3D767DB4"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05C1303F"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c>
          <w:tcPr>
            <w:tcW w:w="0" w:type="auto"/>
            <w:tcBorders>
              <w:top w:val="nil"/>
              <w:left w:val="nil"/>
              <w:bottom w:val="single" w:sz="4" w:space="0" w:color="auto"/>
              <w:right w:val="nil"/>
            </w:tcBorders>
            <w:shd w:val="clear" w:color="auto" w:fill="auto"/>
            <w:noWrap/>
            <w:vAlign w:val="bottom"/>
            <w:hideMark/>
          </w:tcPr>
          <w:p w14:paraId="5F6489CC"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p>
        </w:tc>
        <w:tc>
          <w:tcPr>
            <w:tcW w:w="0" w:type="auto"/>
            <w:tcBorders>
              <w:top w:val="nil"/>
              <w:left w:val="nil"/>
              <w:bottom w:val="single" w:sz="4" w:space="0" w:color="auto"/>
              <w:right w:val="nil"/>
            </w:tcBorders>
            <w:shd w:val="clear" w:color="auto" w:fill="auto"/>
            <w:noWrap/>
            <w:vAlign w:val="bottom"/>
            <w:hideMark/>
          </w:tcPr>
          <w:p w14:paraId="2F0737B1"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0" w:type="auto"/>
            <w:tcBorders>
              <w:top w:val="nil"/>
              <w:left w:val="nil"/>
              <w:bottom w:val="single" w:sz="4" w:space="0" w:color="auto"/>
              <w:right w:val="nil"/>
            </w:tcBorders>
            <w:shd w:val="clear" w:color="auto" w:fill="auto"/>
            <w:noWrap/>
            <w:vAlign w:val="bottom"/>
            <w:hideMark/>
          </w:tcPr>
          <w:p w14:paraId="42F0604F"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1298" w:type="dxa"/>
            <w:tcBorders>
              <w:top w:val="nil"/>
              <w:left w:val="nil"/>
              <w:bottom w:val="single" w:sz="4" w:space="0" w:color="auto"/>
              <w:right w:val="nil"/>
            </w:tcBorders>
            <w:shd w:val="clear" w:color="auto" w:fill="D9D9D9" w:themeFill="background1" w:themeFillShade="D9"/>
            <w:noWrap/>
            <w:vAlign w:val="bottom"/>
            <w:hideMark/>
          </w:tcPr>
          <w:p w14:paraId="1AAB9CD4" w14:textId="77777777" w:rsidR="00833E65" w:rsidRPr="008C377F" w:rsidRDefault="00833E65"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r>
      <w:tr w:rsidR="00833E65" w:rsidRPr="008C377F" w14:paraId="1ADA8494" w14:textId="77777777" w:rsidTr="007E6168">
        <w:trPr>
          <w:trHeight w:val="288"/>
        </w:trPr>
        <w:tc>
          <w:tcPr>
            <w:tcW w:w="0" w:type="auto"/>
            <w:tcBorders>
              <w:top w:val="nil"/>
              <w:left w:val="nil"/>
              <w:bottom w:val="nil"/>
              <w:right w:val="nil"/>
            </w:tcBorders>
            <w:shd w:val="clear" w:color="auto" w:fill="auto"/>
            <w:noWrap/>
            <w:vAlign w:val="bottom"/>
            <w:hideMark/>
          </w:tcPr>
          <w:p w14:paraId="1E50C14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0" w:type="auto"/>
            <w:tcBorders>
              <w:top w:val="nil"/>
              <w:left w:val="nil"/>
              <w:bottom w:val="nil"/>
              <w:right w:val="nil"/>
            </w:tcBorders>
            <w:shd w:val="clear" w:color="auto" w:fill="auto"/>
            <w:noWrap/>
            <w:vAlign w:val="bottom"/>
            <w:hideMark/>
          </w:tcPr>
          <w:p w14:paraId="1B143F8D"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0.023</w:t>
            </w:r>
          </w:p>
        </w:tc>
        <w:tc>
          <w:tcPr>
            <w:tcW w:w="0" w:type="auto"/>
            <w:tcBorders>
              <w:top w:val="nil"/>
              <w:left w:val="nil"/>
              <w:bottom w:val="nil"/>
              <w:right w:val="nil"/>
            </w:tcBorders>
            <w:shd w:val="clear" w:color="auto" w:fill="auto"/>
            <w:noWrap/>
            <w:vAlign w:val="bottom"/>
            <w:hideMark/>
          </w:tcPr>
          <w:p w14:paraId="72D6CDE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0.020</w:t>
            </w:r>
          </w:p>
        </w:tc>
        <w:tc>
          <w:tcPr>
            <w:tcW w:w="0" w:type="auto"/>
            <w:tcBorders>
              <w:top w:val="nil"/>
              <w:left w:val="nil"/>
              <w:bottom w:val="nil"/>
              <w:right w:val="nil"/>
            </w:tcBorders>
            <w:shd w:val="clear" w:color="auto" w:fill="D9D9D9" w:themeFill="background1" w:themeFillShade="D9"/>
            <w:noWrap/>
            <w:vAlign w:val="bottom"/>
            <w:hideMark/>
          </w:tcPr>
          <w:p w14:paraId="35A4F96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-0.003</w:t>
            </w:r>
          </w:p>
        </w:tc>
        <w:tc>
          <w:tcPr>
            <w:tcW w:w="0" w:type="auto"/>
            <w:tcBorders>
              <w:top w:val="nil"/>
              <w:left w:val="nil"/>
              <w:bottom w:val="nil"/>
              <w:right w:val="nil"/>
            </w:tcBorders>
            <w:shd w:val="clear" w:color="auto" w:fill="auto"/>
            <w:noWrap/>
            <w:vAlign w:val="bottom"/>
            <w:hideMark/>
          </w:tcPr>
          <w:p w14:paraId="15015F35"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70AE25D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0.053*</w:t>
            </w:r>
          </w:p>
        </w:tc>
        <w:tc>
          <w:tcPr>
            <w:tcW w:w="0" w:type="auto"/>
            <w:tcBorders>
              <w:top w:val="nil"/>
              <w:left w:val="nil"/>
              <w:bottom w:val="nil"/>
              <w:right w:val="nil"/>
            </w:tcBorders>
            <w:shd w:val="clear" w:color="auto" w:fill="auto"/>
            <w:noWrap/>
            <w:vAlign w:val="bottom"/>
            <w:hideMark/>
          </w:tcPr>
          <w:p w14:paraId="63EF25D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-0.068*</w:t>
            </w:r>
          </w:p>
        </w:tc>
        <w:tc>
          <w:tcPr>
            <w:tcW w:w="0" w:type="auto"/>
            <w:tcBorders>
              <w:top w:val="nil"/>
              <w:left w:val="nil"/>
              <w:bottom w:val="nil"/>
              <w:right w:val="nil"/>
            </w:tcBorders>
            <w:shd w:val="clear" w:color="auto" w:fill="D9D9D9" w:themeFill="background1" w:themeFillShade="D9"/>
            <w:noWrap/>
            <w:vAlign w:val="bottom"/>
            <w:hideMark/>
          </w:tcPr>
          <w:p w14:paraId="688B768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-0.121***</w:t>
            </w:r>
          </w:p>
        </w:tc>
        <w:tc>
          <w:tcPr>
            <w:tcW w:w="0" w:type="auto"/>
            <w:tcBorders>
              <w:top w:val="nil"/>
              <w:left w:val="nil"/>
              <w:bottom w:val="nil"/>
              <w:right w:val="nil"/>
            </w:tcBorders>
            <w:shd w:val="clear" w:color="auto" w:fill="auto"/>
            <w:noWrap/>
            <w:vAlign w:val="bottom"/>
            <w:hideMark/>
          </w:tcPr>
          <w:p w14:paraId="494E250E"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55F05D08"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0.050*</w:t>
            </w:r>
          </w:p>
        </w:tc>
        <w:tc>
          <w:tcPr>
            <w:tcW w:w="0" w:type="auto"/>
            <w:tcBorders>
              <w:top w:val="nil"/>
              <w:left w:val="nil"/>
              <w:bottom w:val="nil"/>
              <w:right w:val="nil"/>
            </w:tcBorders>
            <w:shd w:val="clear" w:color="auto" w:fill="auto"/>
            <w:noWrap/>
            <w:vAlign w:val="bottom"/>
            <w:hideMark/>
          </w:tcPr>
          <w:p w14:paraId="012DD8A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0.107***</w:t>
            </w:r>
          </w:p>
        </w:tc>
        <w:tc>
          <w:tcPr>
            <w:tcW w:w="1298" w:type="dxa"/>
            <w:tcBorders>
              <w:top w:val="nil"/>
              <w:left w:val="nil"/>
              <w:bottom w:val="nil"/>
              <w:right w:val="nil"/>
            </w:tcBorders>
            <w:shd w:val="clear" w:color="auto" w:fill="D9D9D9" w:themeFill="background1" w:themeFillShade="D9"/>
            <w:noWrap/>
            <w:vAlign w:val="bottom"/>
            <w:hideMark/>
          </w:tcPr>
          <w:p w14:paraId="56DDED0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0.056*</w:t>
            </w:r>
          </w:p>
        </w:tc>
      </w:tr>
      <w:tr w:rsidR="00833E65" w:rsidRPr="008C377F" w14:paraId="40F995CD" w14:textId="77777777" w:rsidTr="007E6168">
        <w:trPr>
          <w:trHeight w:val="288"/>
        </w:trPr>
        <w:tc>
          <w:tcPr>
            <w:tcW w:w="0" w:type="auto"/>
            <w:tcBorders>
              <w:top w:val="nil"/>
              <w:left w:val="nil"/>
              <w:bottom w:val="nil"/>
              <w:right w:val="nil"/>
            </w:tcBorders>
            <w:shd w:val="clear" w:color="auto" w:fill="auto"/>
            <w:noWrap/>
            <w:vAlign w:val="bottom"/>
            <w:hideMark/>
          </w:tcPr>
          <w:p w14:paraId="4C1CE3B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B58443D"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(1.40)</w:t>
            </w:r>
          </w:p>
        </w:tc>
        <w:tc>
          <w:tcPr>
            <w:tcW w:w="0" w:type="auto"/>
            <w:tcBorders>
              <w:top w:val="nil"/>
              <w:left w:val="nil"/>
              <w:bottom w:val="nil"/>
              <w:right w:val="nil"/>
            </w:tcBorders>
            <w:shd w:val="clear" w:color="auto" w:fill="auto"/>
            <w:noWrap/>
            <w:vAlign w:val="bottom"/>
            <w:hideMark/>
          </w:tcPr>
          <w:p w14:paraId="543E957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(1.06)</w:t>
            </w:r>
          </w:p>
        </w:tc>
        <w:tc>
          <w:tcPr>
            <w:tcW w:w="0" w:type="auto"/>
            <w:tcBorders>
              <w:top w:val="nil"/>
              <w:left w:val="nil"/>
              <w:bottom w:val="nil"/>
              <w:right w:val="nil"/>
            </w:tcBorders>
            <w:shd w:val="clear" w:color="auto" w:fill="D9D9D9" w:themeFill="background1" w:themeFillShade="D9"/>
            <w:noWrap/>
            <w:vAlign w:val="bottom"/>
            <w:hideMark/>
          </w:tcPr>
          <w:p w14:paraId="7FF84CF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w:t>
            </w:r>
          </w:p>
        </w:tc>
        <w:tc>
          <w:tcPr>
            <w:tcW w:w="0" w:type="auto"/>
            <w:tcBorders>
              <w:top w:val="nil"/>
              <w:left w:val="nil"/>
              <w:bottom w:val="nil"/>
              <w:right w:val="nil"/>
            </w:tcBorders>
            <w:shd w:val="clear" w:color="auto" w:fill="auto"/>
            <w:noWrap/>
            <w:vAlign w:val="bottom"/>
            <w:hideMark/>
          </w:tcPr>
          <w:p w14:paraId="73ACB68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43E35859"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(1.94)</w:t>
            </w:r>
          </w:p>
        </w:tc>
        <w:tc>
          <w:tcPr>
            <w:tcW w:w="0" w:type="auto"/>
            <w:tcBorders>
              <w:top w:val="nil"/>
              <w:left w:val="nil"/>
              <w:bottom w:val="nil"/>
              <w:right w:val="nil"/>
            </w:tcBorders>
            <w:shd w:val="clear" w:color="auto" w:fill="auto"/>
            <w:noWrap/>
            <w:vAlign w:val="bottom"/>
            <w:hideMark/>
          </w:tcPr>
          <w:p w14:paraId="03C1193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(-1.91)</w:t>
            </w:r>
          </w:p>
        </w:tc>
        <w:tc>
          <w:tcPr>
            <w:tcW w:w="0" w:type="auto"/>
            <w:tcBorders>
              <w:top w:val="nil"/>
              <w:left w:val="nil"/>
              <w:bottom w:val="nil"/>
              <w:right w:val="nil"/>
            </w:tcBorders>
            <w:shd w:val="clear" w:color="auto" w:fill="D9D9D9" w:themeFill="background1" w:themeFillShade="D9"/>
            <w:noWrap/>
            <w:vAlign w:val="bottom"/>
            <w:hideMark/>
          </w:tcPr>
          <w:p w14:paraId="21F00B8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(-2.99)</w:t>
            </w:r>
          </w:p>
        </w:tc>
        <w:tc>
          <w:tcPr>
            <w:tcW w:w="0" w:type="auto"/>
            <w:tcBorders>
              <w:top w:val="nil"/>
              <w:left w:val="nil"/>
              <w:bottom w:val="nil"/>
              <w:right w:val="nil"/>
            </w:tcBorders>
            <w:shd w:val="clear" w:color="auto" w:fill="auto"/>
            <w:noWrap/>
            <w:vAlign w:val="bottom"/>
            <w:hideMark/>
          </w:tcPr>
          <w:p w14:paraId="10F6D94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68FABBE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(1.86)</w:t>
            </w:r>
          </w:p>
        </w:tc>
        <w:tc>
          <w:tcPr>
            <w:tcW w:w="0" w:type="auto"/>
            <w:tcBorders>
              <w:top w:val="nil"/>
              <w:left w:val="nil"/>
              <w:bottom w:val="nil"/>
              <w:right w:val="nil"/>
            </w:tcBorders>
            <w:shd w:val="clear" w:color="auto" w:fill="auto"/>
            <w:noWrap/>
            <w:vAlign w:val="bottom"/>
            <w:hideMark/>
          </w:tcPr>
          <w:p w14:paraId="76078CD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(4.67)</w:t>
            </w:r>
          </w:p>
        </w:tc>
        <w:tc>
          <w:tcPr>
            <w:tcW w:w="1298" w:type="dxa"/>
            <w:tcBorders>
              <w:top w:val="nil"/>
              <w:left w:val="nil"/>
              <w:bottom w:val="nil"/>
              <w:right w:val="nil"/>
            </w:tcBorders>
            <w:shd w:val="clear" w:color="auto" w:fill="D9D9D9" w:themeFill="background1" w:themeFillShade="D9"/>
            <w:noWrap/>
            <w:vAlign w:val="bottom"/>
            <w:hideMark/>
          </w:tcPr>
          <w:p w14:paraId="1AB2307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(1.81)</w:t>
            </w:r>
          </w:p>
        </w:tc>
      </w:tr>
      <w:tr w:rsidR="00833E65" w:rsidRPr="008C377F" w14:paraId="53075686" w14:textId="77777777" w:rsidTr="007E6168">
        <w:trPr>
          <w:trHeight w:val="288"/>
        </w:trPr>
        <w:tc>
          <w:tcPr>
            <w:tcW w:w="0" w:type="auto"/>
            <w:tcBorders>
              <w:top w:val="nil"/>
              <w:left w:val="nil"/>
              <w:bottom w:val="nil"/>
              <w:right w:val="nil"/>
            </w:tcBorders>
            <w:shd w:val="clear" w:color="auto" w:fill="auto"/>
            <w:noWrap/>
            <w:vAlign w:val="bottom"/>
            <w:hideMark/>
          </w:tcPr>
          <w:p w14:paraId="41F4B42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0" w:type="auto"/>
            <w:tcBorders>
              <w:top w:val="nil"/>
              <w:left w:val="nil"/>
              <w:bottom w:val="nil"/>
              <w:right w:val="nil"/>
            </w:tcBorders>
            <w:shd w:val="clear" w:color="auto" w:fill="auto"/>
            <w:noWrap/>
            <w:vAlign w:val="bottom"/>
            <w:hideMark/>
          </w:tcPr>
          <w:p w14:paraId="63AF744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0.104**</w:t>
            </w:r>
          </w:p>
        </w:tc>
        <w:tc>
          <w:tcPr>
            <w:tcW w:w="0" w:type="auto"/>
            <w:tcBorders>
              <w:top w:val="nil"/>
              <w:left w:val="nil"/>
              <w:bottom w:val="nil"/>
              <w:right w:val="nil"/>
            </w:tcBorders>
            <w:shd w:val="clear" w:color="auto" w:fill="auto"/>
            <w:noWrap/>
            <w:vAlign w:val="bottom"/>
            <w:hideMark/>
          </w:tcPr>
          <w:p w14:paraId="5D0DF37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-0.095***</w:t>
            </w:r>
          </w:p>
        </w:tc>
        <w:tc>
          <w:tcPr>
            <w:tcW w:w="0" w:type="auto"/>
            <w:tcBorders>
              <w:top w:val="nil"/>
              <w:left w:val="nil"/>
              <w:bottom w:val="nil"/>
              <w:right w:val="nil"/>
            </w:tcBorders>
            <w:shd w:val="clear" w:color="auto" w:fill="D9D9D9" w:themeFill="background1" w:themeFillShade="D9"/>
            <w:noWrap/>
            <w:vAlign w:val="bottom"/>
            <w:hideMark/>
          </w:tcPr>
          <w:p w14:paraId="7B42AE6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-0.199***</w:t>
            </w:r>
          </w:p>
        </w:tc>
        <w:tc>
          <w:tcPr>
            <w:tcW w:w="0" w:type="auto"/>
            <w:tcBorders>
              <w:top w:val="nil"/>
              <w:left w:val="nil"/>
              <w:bottom w:val="nil"/>
              <w:right w:val="nil"/>
            </w:tcBorders>
            <w:shd w:val="clear" w:color="auto" w:fill="auto"/>
            <w:noWrap/>
            <w:vAlign w:val="bottom"/>
            <w:hideMark/>
          </w:tcPr>
          <w:p w14:paraId="48292412"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6D59962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0.057</w:t>
            </w:r>
          </w:p>
        </w:tc>
        <w:tc>
          <w:tcPr>
            <w:tcW w:w="0" w:type="auto"/>
            <w:tcBorders>
              <w:top w:val="nil"/>
              <w:left w:val="nil"/>
              <w:bottom w:val="nil"/>
              <w:right w:val="nil"/>
            </w:tcBorders>
            <w:shd w:val="clear" w:color="auto" w:fill="auto"/>
            <w:noWrap/>
            <w:vAlign w:val="bottom"/>
            <w:hideMark/>
          </w:tcPr>
          <w:p w14:paraId="20E38C8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-0.212***</w:t>
            </w:r>
          </w:p>
        </w:tc>
        <w:tc>
          <w:tcPr>
            <w:tcW w:w="0" w:type="auto"/>
            <w:tcBorders>
              <w:top w:val="nil"/>
              <w:left w:val="nil"/>
              <w:bottom w:val="nil"/>
              <w:right w:val="nil"/>
            </w:tcBorders>
            <w:shd w:val="clear" w:color="auto" w:fill="D9D9D9" w:themeFill="background1" w:themeFillShade="D9"/>
            <w:noWrap/>
            <w:vAlign w:val="bottom"/>
            <w:hideMark/>
          </w:tcPr>
          <w:p w14:paraId="5491D50D"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-0.269***</w:t>
            </w:r>
          </w:p>
        </w:tc>
        <w:tc>
          <w:tcPr>
            <w:tcW w:w="0" w:type="auto"/>
            <w:tcBorders>
              <w:top w:val="nil"/>
              <w:left w:val="nil"/>
              <w:bottom w:val="nil"/>
              <w:right w:val="nil"/>
            </w:tcBorders>
            <w:shd w:val="clear" w:color="auto" w:fill="auto"/>
            <w:noWrap/>
            <w:vAlign w:val="bottom"/>
            <w:hideMark/>
          </w:tcPr>
          <w:p w14:paraId="79A749A8"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21C1AE7D"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0.059</w:t>
            </w:r>
          </w:p>
        </w:tc>
        <w:tc>
          <w:tcPr>
            <w:tcW w:w="0" w:type="auto"/>
            <w:tcBorders>
              <w:top w:val="nil"/>
              <w:left w:val="nil"/>
              <w:bottom w:val="nil"/>
              <w:right w:val="nil"/>
            </w:tcBorders>
            <w:shd w:val="clear" w:color="auto" w:fill="auto"/>
            <w:noWrap/>
            <w:vAlign w:val="bottom"/>
            <w:hideMark/>
          </w:tcPr>
          <w:p w14:paraId="1E4FC00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-0.215***</w:t>
            </w:r>
          </w:p>
        </w:tc>
        <w:tc>
          <w:tcPr>
            <w:tcW w:w="1298" w:type="dxa"/>
            <w:tcBorders>
              <w:top w:val="nil"/>
              <w:left w:val="nil"/>
              <w:bottom w:val="nil"/>
              <w:right w:val="nil"/>
            </w:tcBorders>
            <w:shd w:val="clear" w:color="auto" w:fill="D9D9D9" w:themeFill="background1" w:themeFillShade="D9"/>
            <w:noWrap/>
            <w:vAlign w:val="bottom"/>
            <w:hideMark/>
          </w:tcPr>
          <w:p w14:paraId="7485FB5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-0.274***</w:t>
            </w:r>
          </w:p>
        </w:tc>
      </w:tr>
      <w:tr w:rsidR="00833E65" w:rsidRPr="008C377F" w14:paraId="0D911DAC" w14:textId="77777777" w:rsidTr="007E6168">
        <w:trPr>
          <w:trHeight w:val="288"/>
        </w:trPr>
        <w:tc>
          <w:tcPr>
            <w:tcW w:w="0" w:type="auto"/>
            <w:tcBorders>
              <w:top w:val="nil"/>
              <w:left w:val="nil"/>
              <w:bottom w:val="nil"/>
              <w:right w:val="nil"/>
            </w:tcBorders>
            <w:shd w:val="clear" w:color="auto" w:fill="auto"/>
            <w:noWrap/>
            <w:vAlign w:val="bottom"/>
            <w:hideMark/>
          </w:tcPr>
          <w:p w14:paraId="5B8F3582"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2004AC79"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(2.23)</w:t>
            </w:r>
          </w:p>
        </w:tc>
        <w:tc>
          <w:tcPr>
            <w:tcW w:w="0" w:type="auto"/>
            <w:tcBorders>
              <w:top w:val="nil"/>
              <w:left w:val="nil"/>
              <w:bottom w:val="nil"/>
              <w:right w:val="nil"/>
            </w:tcBorders>
            <w:shd w:val="clear" w:color="auto" w:fill="auto"/>
            <w:noWrap/>
            <w:vAlign w:val="bottom"/>
            <w:hideMark/>
          </w:tcPr>
          <w:p w14:paraId="6E59552D"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(-3.68)</w:t>
            </w:r>
          </w:p>
        </w:tc>
        <w:tc>
          <w:tcPr>
            <w:tcW w:w="0" w:type="auto"/>
            <w:tcBorders>
              <w:top w:val="nil"/>
              <w:left w:val="nil"/>
              <w:bottom w:val="nil"/>
              <w:right w:val="nil"/>
            </w:tcBorders>
            <w:shd w:val="clear" w:color="auto" w:fill="D9D9D9" w:themeFill="background1" w:themeFillShade="D9"/>
            <w:noWrap/>
            <w:vAlign w:val="bottom"/>
            <w:hideMark/>
          </w:tcPr>
          <w:p w14:paraId="74259A8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(-4.40)</w:t>
            </w:r>
          </w:p>
        </w:tc>
        <w:tc>
          <w:tcPr>
            <w:tcW w:w="0" w:type="auto"/>
            <w:tcBorders>
              <w:top w:val="nil"/>
              <w:left w:val="nil"/>
              <w:bottom w:val="nil"/>
              <w:right w:val="nil"/>
            </w:tcBorders>
            <w:shd w:val="clear" w:color="auto" w:fill="auto"/>
            <w:noWrap/>
            <w:vAlign w:val="bottom"/>
            <w:hideMark/>
          </w:tcPr>
          <w:p w14:paraId="61A61E8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3CEF34F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(0.74)</w:t>
            </w:r>
          </w:p>
        </w:tc>
        <w:tc>
          <w:tcPr>
            <w:tcW w:w="0" w:type="auto"/>
            <w:tcBorders>
              <w:top w:val="nil"/>
              <w:left w:val="nil"/>
              <w:bottom w:val="nil"/>
              <w:right w:val="nil"/>
            </w:tcBorders>
            <w:shd w:val="clear" w:color="auto" w:fill="auto"/>
            <w:noWrap/>
            <w:vAlign w:val="bottom"/>
            <w:hideMark/>
          </w:tcPr>
          <w:p w14:paraId="3FD063A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(-3.24)</w:t>
            </w:r>
          </w:p>
        </w:tc>
        <w:tc>
          <w:tcPr>
            <w:tcW w:w="0" w:type="auto"/>
            <w:tcBorders>
              <w:top w:val="nil"/>
              <w:left w:val="nil"/>
              <w:bottom w:val="nil"/>
              <w:right w:val="nil"/>
            </w:tcBorders>
            <w:shd w:val="clear" w:color="auto" w:fill="D9D9D9" w:themeFill="background1" w:themeFillShade="D9"/>
            <w:noWrap/>
            <w:vAlign w:val="bottom"/>
            <w:hideMark/>
          </w:tcPr>
          <w:p w14:paraId="388B57F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(-2.72)</w:t>
            </w:r>
          </w:p>
        </w:tc>
        <w:tc>
          <w:tcPr>
            <w:tcW w:w="0" w:type="auto"/>
            <w:tcBorders>
              <w:top w:val="nil"/>
              <w:left w:val="nil"/>
              <w:bottom w:val="nil"/>
              <w:right w:val="nil"/>
            </w:tcBorders>
            <w:shd w:val="clear" w:color="auto" w:fill="auto"/>
            <w:noWrap/>
            <w:vAlign w:val="bottom"/>
            <w:hideMark/>
          </w:tcPr>
          <w:p w14:paraId="54BB040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2595BA0A"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(0.77)</w:t>
            </w:r>
          </w:p>
        </w:tc>
        <w:tc>
          <w:tcPr>
            <w:tcW w:w="0" w:type="auto"/>
            <w:tcBorders>
              <w:top w:val="nil"/>
              <w:left w:val="nil"/>
              <w:bottom w:val="nil"/>
              <w:right w:val="nil"/>
            </w:tcBorders>
            <w:shd w:val="clear" w:color="auto" w:fill="auto"/>
            <w:noWrap/>
            <w:vAlign w:val="bottom"/>
            <w:hideMark/>
          </w:tcPr>
          <w:p w14:paraId="7C0EC80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(-4.93)</w:t>
            </w:r>
          </w:p>
        </w:tc>
        <w:tc>
          <w:tcPr>
            <w:tcW w:w="1298" w:type="dxa"/>
            <w:tcBorders>
              <w:top w:val="nil"/>
              <w:left w:val="nil"/>
              <w:bottom w:val="nil"/>
              <w:right w:val="nil"/>
            </w:tcBorders>
            <w:shd w:val="clear" w:color="auto" w:fill="D9D9D9" w:themeFill="background1" w:themeFillShade="D9"/>
            <w:noWrap/>
            <w:vAlign w:val="bottom"/>
            <w:hideMark/>
          </w:tcPr>
          <w:p w14:paraId="5E1CAFC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(-3.73)</w:t>
            </w:r>
          </w:p>
        </w:tc>
      </w:tr>
      <w:tr w:rsidR="00833E65" w:rsidRPr="008C377F" w14:paraId="35455DF9" w14:textId="77777777" w:rsidTr="007E6168">
        <w:trPr>
          <w:trHeight w:val="288"/>
        </w:trPr>
        <w:tc>
          <w:tcPr>
            <w:tcW w:w="0" w:type="auto"/>
            <w:tcBorders>
              <w:top w:val="nil"/>
              <w:left w:val="nil"/>
              <w:bottom w:val="nil"/>
              <w:right w:val="nil"/>
            </w:tcBorders>
            <w:shd w:val="clear" w:color="auto" w:fill="auto"/>
            <w:noWrap/>
            <w:vAlign w:val="bottom"/>
            <w:hideMark/>
          </w:tcPr>
          <w:p w14:paraId="132C0CEE"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0" w:type="auto"/>
            <w:tcBorders>
              <w:top w:val="nil"/>
              <w:left w:val="nil"/>
              <w:bottom w:val="nil"/>
              <w:right w:val="nil"/>
            </w:tcBorders>
            <w:shd w:val="clear" w:color="auto" w:fill="auto"/>
            <w:noWrap/>
            <w:vAlign w:val="bottom"/>
            <w:hideMark/>
          </w:tcPr>
          <w:p w14:paraId="1BF8B7D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0.076*</w:t>
            </w:r>
          </w:p>
        </w:tc>
        <w:tc>
          <w:tcPr>
            <w:tcW w:w="0" w:type="auto"/>
            <w:tcBorders>
              <w:top w:val="nil"/>
              <w:left w:val="nil"/>
              <w:bottom w:val="nil"/>
              <w:right w:val="nil"/>
            </w:tcBorders>
            <w:shd w:val="clear" w:color="auto" w:fill="auto"/>
            <w:noWrap/>
            <w:vAlign w:val="bottom"/>
            <w:hideMark/>
          </w:tcPr>
          <w:p w14:paraId="2FB1817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0.138***</w:t>
            </w:r>
          </w:p>
        </w:tc>
        <w:tc>
          <w:tcPr>
            <w:tcW w:w="0" w:type="auto"/>
            <w:tcBorders>
              <w:top w:val="nil"/>
              <w:left w:val="nil"/>
              <w:bottom w:val="nil"/>
              <w:right w:val="nil"/>
            </w:tcBorders>
            <w:shd w:val="clear" w:color="auto" w:fill="D9D9D9" w:themeFill="background1" w:themeFillShade="D9"/>
            <w:noWrap/>
            <w:vAlign w:val="bottom"/>
            <w:hideMark/>
          </w:tcPr>
          <w:p w14:paraId="47C1255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0.062</w:t>
            </w:r>
          </w:p>
        </w:tc>
        <w:tc>
          <w:tcPr>
            <w:tcW w:w="0" w:type="auto"/>
            <w:tcBorders>
              <w:top w:val="nil"/>
              <w:left w:val="nil"/>
              <w:bottom w:val="nil"/>
              <w:right w:val="nil"/>
            </w:tcBorders>
            <w:shd w:val="clear" w:color="auto" w:fill="auto"/>
            <w:noWrap/>
            <w:vAlign w:val="bottom"/>
            <w:hideMark/>
          </w:tcPr>
          <w:p w14:paraId="57C3979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59C1D4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0.091</w:t>
            </w:r>
          </w:p>
        </w:tc>
        <w:tc>
          <w:tcPr>
            <w:tcW w:w="0" w:type="auto"/>
            <w:tcBorders>
              <w:top w:val="nil"/>
              <w:left w:val="nil"/>
              <w:bottom w:val="nil"/>
              <w:right w:val="nil"/>
            </w:tcBorders>
            <w:shd w:val="clear" w:color="auto" w:fill="auto"/>
            <w:noWrap/>
            <w:vAlign w:val="bottom"/>
            <w:hideMark/>
          </w:tcPr>
          <w:p w14:paraId="511D06D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-0.005</w:t>
            </w:r>
          </w:p>
        </w:tc>
        <w:tc>
          <w:tcPr>
            <w:tcW w:w="0" w:type="auto"/>
            <w:tcBorders>
              <w:top w:val="nil"/>
              <w:left w:val="nil"/>
              <w:bottom w:val="nil"/>
              <w:right w:val="nil"/>
            </w:tcBorders>
            <w:shd w:val="clear" w:color="auto" w:fill="D9D9D9" w:themeFill="background1" w:themeFillShade="D9"/>
            <w:noWrap/>
            <w:vAlign w:val="bottom"/>
            <w:hideMark/>
          </w:tcPr>
          <w:p w14:paraId="619B2C5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-0.095</w:t>
            </w:r>
          </w:p>
        </w:tc>
        <w:tc>
          <w:tcPr>
            <w:tcW w:w="0" w:type="auto"/>
            <w:tcBorders>
              <w:top w:val="nil"/>
              <w:left w:val="nil"/>
              <w:bottom w:val="nil"/>
              <w:right w:val="nil"/>
            </w:tcBorders>
            <w:shd w:val="clear" w:color="auto" w:fill="auto"/>
            <w:noWrap/>
            <w:vAlign w:val="bottom"/>
            <w:hideMark/>
          </w:tcPr>
          <w:p w14:paraId="1901944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6CA11205"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0.090</w:t>
            </w:r>
          </w:p>
        </w:tc>
        <w:tc>
          <w:tcPr>
            <w:tcW w:w="0" w:type="auto"/>
            <w:tcBorders>
              <w:top w:val="nil"/>
              <w:left w:val="nil"/>
              <w:bottom w:val="nil"/>
              <w:right w:val="nil"/>
            </w:tcBorders>
            <w:shd w:val="clear" w:color="auto" w:fill="auto"/>
            <w:noWrap/>
            <w:vAlign w:val="bottom"/>
            <w:hideMark/>
          </w:tcPr>
          <w:p w14:paraId="7A3D418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-0.005</w:t>
            </w:r>
          </w:p>
        </w:tc>
        <w:tc>
          <w:tcPr>
            <w:tcW w:w="1298" w:type="dxa"/>
            <w:tcBorders>
              <w:top w:val="nil"/>
              <w:left w:val="nil"/>
              <w:bottom w:val="nil"/>
              <w:right w:val="nil"/>
            </w:tcBorders>
            <w:shd w:val="clear" w:color="auto" w:fill="D9D9D9" w:themeFill="background1" w:themeFillShade="D9"/>
            <w:noWrap/>
            <w:vAlign w:val="bottom"/>
            <w:hideMark/>
          </w:tcPr>
          <w:p w14:paraId="1B08A24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-0.095</w:t>
            </w:r>
          </w:p>
        </w:tc>
      </w:tr>
      <w:tr w:rsidR="00833E65" w:rsidRPr="008C377F" w14:paraId="51A8D089" w14:textId="77777777" w:rsidTr="007E6168">
        <w:trPr>
          <w:trHeight w:val="288"/>
        </w:trPr>
        <w:tc>
          <w:tcPr>
            <w:tcW w:w="0" w:type="auto"/>
            <w:tcBorders>
              <w:top w:val="nil"/>
              <w:left w:val="nil"/>
              <w:bottom w:val="nil"/>
              <w:right w:val="nil"/>
            </w:tcBorders>
            <w:shd w:val="clear" w:color="auto" w:fill="auto"/>
            <w:noWrap/>
            <w:vAlign w:val="bottom"/>
            <w:hideMark/>
          </w:tcPr>
          <w:p w14:paraId="4132E27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5825B96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(1.65)</w:t>
            </w:r>
          </w:p>
        </w:tc>
        <w:tc>
          <w:tcPr>
            <w:tcW w:w="0" w:type="auto"/>
            <w:tcBorders>
              <w:top w:val="nil"/>
              <w:left w:val="nil"/>
              <w:bottom w:val="nil"/>
              <w:right w:val="nil"/>
            </w:tcBorders>
            <w:shd w:val="clear" w:color="auto" w:fill="auto"/>
            <w:noWrap/>
            <w:vAlign w:val="bottom"/>
            <w:hideMark/>
          </w:tcPr>
          <w:p w14:paraId="3A459E2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(2.64)</w:t>
            </w:r>
          </w:p>
        </w:tc>
        <w:tc>
          <w:tcPr>
            <w:tcW w:w="0" w:type="auto"/>
            <w:tcBorders>
              <w:top w:val="nil"/>
              <w:left w:val="nil"/>
              <w:bottom w:val="nil"/>
              <w:right w:val="nil"/>
            </w:tcBorders>
            <w:shd w:val="clear" w:color="auto" w:fill="D9D9D9" w:themeFill="background1" w:themeFillShade="D9"/>
            <w:noWrap/>
            <w:vAlign w:val="bottom"/>
            <w:hideMark/>
          </w:tcPr>
          <w:p w14:paraId="1BD0DE7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(0.98)</w:t>
            </w:r>
          </w:p>
        </w:tc>
        <w:tc>
          <w:tcPr>
            <w:tcW w:w="0" w:type="auto"/>
            <w:tcBorders>
              <w:top w:val="nil"/>
              <w:left w:val="nil"/>
              <w:bottom w:val="nil"/>
              <w:right w:val="nil"/>
            </w:tcBorders>
            <w:shd w:val="clear" w:color="auto" w:fill="auto"/>
            <w:noWrap/>
            <w:vAlign w:val="bottom"/>
            <w:hideMark/>
          </w:tcPr>
          <w:p w14:paraId="36F339B9"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2BFA346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(1.18)</w:t>
            </w:r>
          </w:p>
        </w:tc>
        <w:tc>
          <w:tcPr>
            <w:tcW w:w="0" w:type="auto"/>
            <w:tcBorders>
              <w:top w:val="nil"/>
              <w:left w:val="nil"/>
              <w:bottom w:val="nil"/>
              <w:right w:val="nil"/>
            </w:tcBorders>
            <w:shd w:val="clear" w:color="auto" w:fill="auto"/>
            <w:noWrap/>
            <w:vAlign w:val="bottom"/>
            <w:hideMark/>
          </w:tcPr>
          <w:p w14:paraId="38B9A7EA"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(-0.17)</w:t>
            </w:r>
          </w:p>
        </w:tc>
        <w:tc>
          <w:tcPr>
            <w:tcW w:w="0" w:type="auto"/>
            <w:tcBorders>
              <w:top w:val="nil"/>
              <w:left w:val="nil"/>
              <w:bottom w:val="nil"/>
              <w:right w:val="nil"/>
            </w:tcBorders>
            <w:shd w:val="clear" w:color="auto" w:fill="D9D9D9" w:themeFill="background1" w:themeFillShade="D9"/>
            <w:noWrap/>
            <w:vAlign w:val="bottom"/>
            <w:hideMark/>
          </w:tcPr>
          <w:p w14:paraId="456B9AF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(-1.31)</w:t>
            </w:r>
          </w:p>
        </w:tc>
        <w:tc>
          <w:tcPr>
            <w:tcW w:w="0" w:type="auto"/>
            <w:tcBorders>
              <w:top w:val="nil"/>
              <w:left w:val="nil"/>
              <w:bottom w:val="nil"/>
              <w:right w:val="nil"/>
            </w:tcBorders>
            <w:shd w:val="clear" w:color="auto" w:fill="auto"/>
            <w:noWrap/>
            <w:vAlign w:val="bottom"/>
            <w:hideMark/>
          </w:tcPr>
          <w:p w14:paraId="4C23EEB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198989D2"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(1.18)</w:t>
            </w:r>
          </w:p>
        </w:tc>
        <w:tc>
          <w:tcPr>
            <w:tcW w:w="0" w:type="auto"/>
            <w:tcBorders>
              <w:top w:val="nil"/>
              <w:left w:val="nil"/>
              <w:bottom w:val="nil"/>
              <w:right w:val="nil"/>
            </w:tcBorders>
            <w:shd w:val="clear" w:color="auto" w:fill="auto"/>
            <w:noWrap/>
            <w:vAlign w:val="bottom"/>
            <w:hideMark/>
          </w:tcPr>
          <w:p w14:paraId="4C78FEA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(-0.16)</w:t>
            </w:r>
          </w:p>
        </w:tc>
        <w:tc>
          <w:tcPr>
            <w:tcW w:w="1298" w:type="dxa"/>
            <w:tcBorders>
              <w:top w:val="nil"/>
              <w:left w:val="nil"/>
              <w:bottom w:val="nil"/>
              <w:right w:val="nil"/>
            </w:tcBorders>
            <w:shd w:val="clear" w:color="auto" w:fill="D9D9D9" w:themeFill="background1" w:themeFillShade="D9"/>
            <w:noWrap/>
            <w:vAlign w:val="bottom"/>
            <w:hideMark/>
          </w:tcPr>
          <w:p w14:paraId="58CD28F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(-1.45)</w:t>
            </w:r>
          </w:p>
        </w:tc>
      </w:tr>
      <w:tr w:rsidR="00833E65" w:rsidRPr="008C377F" w14:paraId="7E6B3936" w14:textId="77777777" w:rsidTr="007E6168">
        <w:trPr>
          <w:trHeight w:val="288"/>
        </w:trPr>
        <w:tc>
          <w:tcPr>
            <w:tcW w:w="0" w:type="auto"/>
            <w:tcBorders>
              <w:top w:val="nil"/>
              <w:left w:val="nil"/>
              <w:bottom w:val="nil"/>
              <w:right w:val="nil"/>
            </w:tcBorders>
            <w:shd w:val="clear" w:color="auto" w:fill="auto"/>
            <w:noWrap/>
            <w:vAlign w:val="bottom"/>
            <w:hideMark/>
          </w:tcPr>
          <w:p w14:paraId="545504F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0" w:type="auto"/>
            <w:tcBorders>
              <w:top w:val="nil"/>
              <w:left w:val="nil"/>
              <w:bottom w:val="nil"/>
              <w:right w:val="nil"/>
            </w:tcBorders>
            <w:shd w:val="clear" w:color="auto" w:fill="auto"/>
            <w:noWrap/>
            <w:vAlign w:val="bottom"/>
            <w:hideMark/>
          </w:tcPr>
          <w:p w14:paraId="5CAB5DFA"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-0.008</w:t>
            </w:r>
          </w:p>
        </w:tc>
        <w:tc>
          <w:tcPr>
            <w:tcW w:w="0" w:type="auto"/>
            <w:tcBorders>
              <w:top w:val="nil"/>
              <w:left w:val="nil"/>
              <w:bottom w:val="nil"/>
              <w:right w:val="nil"/>
            </w:tcBorders>
            <w:shd w:val="clear" w:color="auto" w:fill="auto"/>
            <w:noWrap/>
            <w:vAlign w:val="bottom"/>
            <w:hideMark/>
          </w:tcPr>
          <w:p w14:paraId="3541242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0.040***</w:t>
            </w:r>
          </w:p>
        </w:tc>
        <w:tc>
          <w:tcPr>
            <w:tcW w:w="0" w:type="auto"/>
            <w:tcBorders>
              <w:top w:val="nil"/>
              <w:left w:val="nil"/>
              <w:bottom w:val="nil"/>
              <w:right w:val="nil"/>
            </w:tcBorders>
            <w:shd w:val="clear" w:color="auto" w:fill="D9D9D9" w:themeFill="background1" w:themeFillShade="D9"/>
            <w:noWrap/>
            <w:vAlign w:val="bottom"/>
            <w:hideMark/>
          </w:tcPr>
          <w:p w14:paraId="1F14A7F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0.048***</w:t>
            </w:r>
          </w:p>
        </w:tc>
        <w:tc>
          <w:tcPr>
            <w:tcW w:w="0" w:type="auto"/>
            <w:tcBorders>
              <w:top w:val="nil"/>
              <w:left w:val="nil"/>
              <w:bottom w:val="nil"/>
              <w:right w:val="nil"/>
            </w:tcBorders>
            <w:shd w:val="clear" w:color="auto" w:fill="auto"/>
            <w:noWrap/>
            <w:vAlign w:val="bottom"/>
            <w:hideMark/>
          </w:tcPr>
          <w:p w14:paraId="767C604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1C85A04A"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0.009</w:t>
            </w:r>
          </w:p>
        </w:tc>
        <w:tc>
          <w:tcPr>
            <w:tcW w:w="0" w:type="auto"/>
            <w:tcBorders>
              <w:top w:val="nil"/>
              <w:left w:val="nil"/>
              <w:bottom w:val="nil"/>
              <w:right w:val="nil"/>
            </w:tcBorders>
            <w:shd w:val="clear" w:color="auto" w:fill="auto"/>
            <w:noWrap/>
            <w:vAlign w:val="bottom"/>
            <w:hideMark/>
          </w:tcPr>
          <w:p w14:paraId="4D63085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0.041***</w:t>
            </w:r>
          </w:p>
        </w:tc>
        <w:tc>
          <w:tcPr>
            <w:tcW w:w="0" w:type="auto"/>
            <w:tcBorders>
              <w:top w:val="nil"/>
              <w:left w:val="nil"/>
              <w:bottom w:val="nil"/>
              <w:right w:val="nil"/>
            </w:tcBorders>
            <w:shd w:val="clear" w:color="auto" w:fill="D9D9D9" w:themeFill="background1" w:themeFillShade="D9"/>
            <w:noWrap/>
            <w:vAlign w:val="bottom"/>
            <w:hideMark/>
          </w:tcPr>
          <w:p w14:paraId="6B43695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0.032*</w:t>
            </w:r>
          </w:p>
        </w:tc>
        <w:tc>
          <w:tcPr>
            <w:tcW w:w="0" w:type="auto"/>
            <w:tcBorders>
              <w:top w:val="nil"/>
              <w:left w:val="nil"/>
              <w:bottom w:val="nil"/>
              <w:right w:val="nil"/>
            </w:tcBorders>
            <w:shd w:val="clear" w:color="auto" w:fill="auto"/>
            <w:noWrap/>
            <w:vAlign w:val="bottom"/>
            <w:hideMark/>
          </w:tcPr>
          <w:p w14:paraId="142DEF6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4145009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0.001</w:t>
            </w:r>
          </w:p>
        </w:tc>
        <w:tc>
          <w:tcPr>
            <w:tcW w:w="0" w:type="auto"/>
            <w:tcBorders>
              <w:top w:val="nil"/>
              <w:left w:val="nil"/>
              <w:bottom w:val="nil"/>
              <w:right w:val="nil"/>
            </w:tcBorders>
            <w:shd w:val="clear" w:color="auto" w:fill="auto"/>
            <w:noWrap/>
            <w:vAlign w:val="bottom"/>
            <w:hideMark/>
          </w:tcPr>
          <w:p w14:paraId="0F340B48"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0.038***</w:t>
            </w:r>
          </w:p>
        </w:tc>
        <w:tc>
          <w:tcPr>
            <w:tcW w:w="1298" w:type="dxa"/>
            <w:tcBorders>
              <w:top w:val="nil"/>
              <w:left w:val="nil"/>
              <w:bottom w:val="nil"/>
              <w:right w:val="nil"/>
            </w:tcBorders>
            <w:shd w:val="clear" w:color="auto" w:fill="D9D9D9" w:themeFill="background1" w:themeFillShade="D9"/>
            <w:noWrap/>
            <w:vAlign w:val="bottom"/>
            <w:hideMark/>
          </w:tcPr>
          <w:p w14:paraId="5AA170A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0.037***</w:t>
            </w:r>
          </w:p>
        </w:tc>
      </w:tr>
      <w:tr w:rsidR="00833E65" w:rsidRPr="008C377F" w14:paraId="4409B27C" w14:textId="77777777" w:rsidTr="007E6168">
        <w:trPr>
          <w:trHeight w:val="288"/>
        </w:trPr>
        <w:tc>
          <w:tcPr>
            <w:tcW w:w="0" w:type="auto"/>
            <w:tcBorders>
              <w:top w:val="nil"/>
              <w:left w:val="nil"/>
              <w:bottom w:val="nil"/>
              <w:right w:val="nil"/>
            </w:tcBorders>
            <w:shd w:val="clear" w:color="auto" w:fill="auto"/>
            <w:noWrap/>
            <w:vAlign w:val="bottom"/>
            <w:hideMark/>
          </w:tcPr>
          <w:p w14:paraId="727ED38F"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6871A6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(-0.81)</w:t>
            </w:r>
          </w:p>
        </w:tc>
        <w:tc>
          <w:tcPr>
            <w:tcW w:w="0" w:type="auto"/>
            <w:tcBorders>
              <w:top w:val="nil"/>
              <w:left w:val="nil"/>
              <w:bottom w:val="nil"/>
              <w:right w:val="nil"/>
            </w:tcBorders>
            <w:shd w:val="clear" w:color="auto" w:fill="auto"/>
            <w:noWrap/>
            <w:vAlign w:val="bottom"/>
            <w:hideMark/>
          </w:tcPr>
          <w:p w14:paraId="080C81DE"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(3.99)</w:t>
            </w:r>
          </w:p>
        </w:tc>
        <w:tc>
          <w:tcPr>
            <w:tcW w:w="0" w:type="auto"/>
            <w:tcBorders>
              <w:top w:val="nil"/>
              <w:left w:val="nil"/>
              <w:bottom w:val="nil"/>
              <w:right w:val="nil"/>
            </w:tcBorders>
            <w:shd w:val="clear" w:color="auto" w:fill="D9D9D9" w:themeFill="background1" w:themeFillShade="D9"/>
            <w:noWrap/>
            <w:vAlign w:val="bottom"/>
            <w:hideMark/>
          </w:tcPr>
          <w:p w14:paraId="62DEC7B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(4.38)</w:t>
            </w:r>
          </w:p>
        </w:tc>
        <w:tc>
          <w:tcPr>
            <w:tcW w:w="0" w:type="auto"/>
            <w:tcBorders>
              <w:top w:val="nil"/>
              <w:left w:val="nil"/>
              <w:bottom w:val="nil"/>
              <w:right w:val="nil"/>
            </w:tcBorders>
            <w:shd w:val="clear" w:color="auto" w:fill="auto"/>
            <w:noWrap/>
            <w:vAlign w:val="bottom"/>
            <w:hideMark/>
          </w:tcPr>
          <w:p w14:paraId="17A0757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1C6789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(0.45)</w:t>
            </w:r>
          </w:p>
        </w:tc>
        <w:tc>
          <w:tcPr>
            <w:tcW w:w="0" w:type="auto"/>
            <w:tcBorders>
              <w:top w:val="nil"/>
              <w:left w:val="nil"/>
              <w:bottom w:val="nil"/>
              <w:right w:val="nil"/>
            </w:tcBorders>
            <w:shd w:val="clear" w:color="auto" w:fill="auto"/>
            <w:noWrap/>
            <w:vAlign w:val="bottom"/>
            <w:hideMark/>
          </w:tcPr>
          <w:p w14:paraId="360C50EE"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(4.78)</w:t>
            </w:r>
          </w:p>
        </w:tc>
        <w:tc>
          <w:tcPr>
            <w:tcW w:w="0" w:type="auto"/>
            <w:tcBorders>
              <w:top w:val="nil"/>
              <w:left w:val="nil"/>
              <w:bottom w:val="nil"/>
              <w:right w:val="nil"/>
            </w:tcBorders>
            <w:shd w:val="clear" w:color="auto" w:fill="D9D9D9" w:themeFill="background1" w:themeFillShade="D9"/>
            <w:noWrap/>
            <w:vAlign w:val="bottom"/>
            <w:hideMark/>
          </w:tcPr>
          <w:p w14:paraId="118996C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(1.81)</w:t>
            </w:r>
          </w:p>
        </w:tc>
        <w:tc>
          <w:tcPr>
            <w:tcW w:w="0" w:type="auto"/>
            <w:tcBorders>
              <w:top w:val="nil"/>
              <w:left w:val="nil"/>
              <w:bottom w:val="nil"/>
              <w:right w:val="nil"/>
            </w:tcBorders>
            <w:shd w:val="clear" w:color="auto" w:fill="auto"/>
            <w:noWrap/>
            <w:vAlign w:val="bottom"/>
            <w:hideMark/>
          </w:tcPr>
          <w:p w14:paraId="666A126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noWrap/>
            <w:vAlign w:val="bottom"/>
            <w:hideMark/>
          </w:tcPr>
          <w:p w14:paraId="0E4FF50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(0.62)</w:t>
            </w:r>
          </w:p>
        </w:tc>
        <w:tc>
          <w:tcPr>
            <w:tcW w:w="0" w:type="auto"/>
            <w:tcBorders>
              <w:top w:val="nil"/>
              <w:left w:val="nil"/>
              <w:bottom w:val="nil"/>
              <w:right w:val="nil"/>
            </w:tcBorders>
            <w:shd w:val="clear" w:color="auto" w:fill="auto"/>
            <w:noWrap/>
            <w:vAlign w:val="bottom"/>
            <w:hideMark/>
          </w:tcPr>
          <w:p w14:paraId="2C779C3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(2.95)</w:t>
            </w:r>
          </w:p>
        </w:tc>
        <w:tc>
          <w:tcPr>
            <w:tcW w:w="1298" w:type="dxa"/>
            <w:tcBorders>
              <w:top w:val="nil"/>
              <w:left w:val="nil"/>
              <w:bottom w:val="nil"/>
              <w:right w:val="nil"/>
            </w:tcBorders>
            <w:shd w:val="clear" w:color="auto" w:fill="D9D9D9" w:themeFill="background1" w:themeFillShade="D9"/>
            <w:noWrap/>
            <w:vAlign w:val="bottom"/>
            <w:hideMark/>
          </w:tcPr>
          <w:p w14:paraId="03B14DFE"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(3.23)</w:t>
            </w:r>
          </w:p>
        </w:tc>
      </w:tr>
      <w:tr w:rsidR="00833E65" w:rsidRPr="008C377F" w14:paraId="6D47530E" w14:textId="77777777" w:rsidTr="007E6168">
        <w:trPr>
          <w:trHeight w:val="288"/>
        </w:trPr>
        <w:tc>
          <w:tcPr>
            <w:tcW w:w="0" w:type="auto"/>
            <w:tcBorders>
              <w:top w:val="nil"/>
              <w:left w:val="nil"/>
              <w:right w:val="nil"/>
            </w:tcBorders>
            <w:shd w:val="clear" w:color="auto" w:fill="auto"/>
            <w:noWrap/>
            <w:vAlign w:val="bottom"/>
            <w:hideMark/>
          </w:tcPr>
          <w:p w14:paraId="43111524"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0" w:type="auto"/>
            <w:tcBorders>
              <w:top w:val="nil"/>
              <w:left w:val="nil"/>
              <w:right w:val="nil"/>
            </w:tcBorders>
            <w:shd w:val="clear" w:color="auto" w:fill="auto"/>
            <w:noWrap/>
            <w:vAlign w:val="bottom"/>
            <w:hideMark/>
          </w:tcPr>
          <w:p w14:paraId="0164D49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-2.17%</w:t>
            </w:r>
          </w:p>
        </w:tc>
        <w:tc>
          <w:tcPr>
            <w:tcW w:w="0" w:type="auto"/>
            <w:tcBorders>
              <w:top w:val="nil"/>
              <w:left w:val="nil"/>
              <w:right w:val="nil"/>
            </w:tcBorders>
            <w:shd w:val="clear" w:color="auto" w:fill="auto"/>
            <w:noWrap/>
            <w:vAlign w:val="bottom"/>
            <w:hideMark/>
          </w:tcPr>
          <w:p w14:paraId="143CFF9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10.10%</w:t>
            </w:r>
          </w:p>
        </w:tc>
        <w:tc>
          <w:tcPr>
            <w:tcW w:w="0" w:type="auto"/>
            <w:tcBorders>
              <w:top w:val="nil"/>
              <w:left w:val="nil"/>
              <w:right w:val="nil"/>
            </w:tcBorders>
            <w:shd w:val="clear" w:color="auto" w:fill="D9D9D9" w:themeFill="background1" w:themeFillShade="D9"/>
            <w:noWrap/>
            <w:vAlign w:val="bottom"/>
            <w:hideMark/>
          </w:tcPr>
          <w:p w14:paraId="032565E7"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12.27%</w:t>
            </w:r>
          </w:p>
        </w:tc>
        <w:tc>
          <w:tcPr>
            <w:tcW w:w="0" w:type="auto"/>
            <w:tcBorders>
              <w:top w:val="nil"/>
              <w:left w:val="nil"/>
              <w:right w:val="nil"/>
            </w:tcBorders>
            <w:shd w:val="clear" w:color="auto" w:fill="auto"/>
            <w:noWrap/>
            <w:vAlign w:val="bottom"/>
            <w:hideMark/>
          </w:tcPr>
          <w:p w14:paraId="4CC2F013"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right w:val="nil"/>
            </w:tcBorders>
            <w:shd w:val="clear" w:color="auto" w:fill="auto"/>
            <w:noWrap/>
            <w:vAlign w:val="bottom"/>
            <w:hideMark/>
          </w:tcPr>
          <w:p w14:paraId="6D80DDF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2.30%</w:t>
            </w:r>
          </w:p>
        </w:tc>
        <w:tc>
          <w:tcPr>
            <w:tcW w:w="0" w:type="auto"/>
            <w:tcBorders>
              <w:top w:val="nil"/>
              <w:left w:val="nil"/>
              <w:right w:val="nil"/>
            </w:tcBorders>
            <w:shd w:val="clear" w:color="auto" w:fill="auto"/>
            <w:noWrap/>
            <w:vAlign w:val="bottom"/>
            <w:hideMark/>
          </w:tcPr>
          <w:p w14:paraId="03D0F3E1"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10.48%</w:t>
            </w:r>
          </w:p>
        </w:tc>
        <w:tc>
          <w:tcPr>
            <w:tcW w:w="0" w:type="auto"/>
            <w:tcBorders>
              <w:top w:val="nil"/>
              <w:left w:val="nil"/>
              <w:right w:val="nil"/>
            </w:tcBorders>
            <w:shd w:val="clear" w:color="auto" w:fill="D9D9D9" w:themeFill="background1" w:themeFillShade="D9"/>
            <w:noWrap/>
            <w:vAlign w:val="bottom"/>
            <w:hideMark/>
          </w:tcPr>
          <w:p w14:paraId="02289E70"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8.19%</w:t>
            </w:r>
          </w:p>
        </w:tc>
        <w:tc>
          <w:tcPr>
            <w:tcW w:w="0" w:type="auto"/>
            <w:tcBorders>
              <w:top w:val="nil"/>
              <w:left w:val="nil"/>
              <w:right w:val="nil"/>
            </w:tcBorders>
            <w:shd w:val="clear" w:color="auto" w:fill="auto"/>
            <w:noWrap/>
            <w:vAlign w:val="bottom"/>
            <w:hideMark/>
          </w:tcPr>
          <w:p w14:paraId="6B52DBC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p>
        </w:tc>
        <w:tc>
          <w:tcPr>
            <w:tcW w:w="0" w:type="auto"/>
            <w:tcBorders>
              <w:top w:val="nil"/>
              <w:left w:val="nil"/>
              <w:right w:val="nil"/>
            </w:tcBorders>
            <w:shd w:val="clear" w:color="auto" w:fill="auto"/>
            <w:noWrap/>
            <w:vAlign w:val="bottom"/>
            <w:hideMark/>
          </w:tcPr>
          <w:p w14:paraId="64C6E1EC"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0.26%</w:t>
            </w:r>
          </w:p>
        </w:tc>
        <w:tc>
          <w:tcPr>
            <w:tcW w:w="0" w:type="auto"/>
            <w:tcBorders>
              <w:top w:val="nil"/>
              <w:left w:val="nil"/>
              <w:right w:val="nil"/>
            </w:tcBorders>
            <w:shd w:val="clear" w:color="auto" w:fill="auto"/>
            <w:noWrap/>
            <w:vAlign w:val="bottom"/>
            <w:hideMark/>
          </w:tcPr>
          <w:p w14:paraId="3CD61026"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9.69%</w:t>
            </w:r>
          </w:p>
        </w:tc>
        <w:tc>
          <w:tcPr>
            <w:tcW w:w="1298" w:type="dxa"/>
            <w:tcBorders>
              <w:top w:val="nil"/>
              <w:left w:val="nil"/>
              <w:right w:val="nil"/>
            </w:tcBorders>
            <w:shd w:val="clear" w:color="auto" w:fill="D9D9D9" w:themeFill="background1" w:themeFillShade="D9"/>
            <w:noWrap/>
            <w:vAlign w:val="bottom"/>
            <w:hideMark/>
          </w:tcPr>
          <w:p w14:paraId="7B364D7B" w14:textId="77777777" w:rsidR="00833E65" w:rsidRPr="008C377F" w:rsidRDefault="00833E65"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9.44%</w:t>
            </w:r>
          </w:p>
        </w:tc>
      </w:tr>
      <w:tr w:rsidR="007E6168" w:rsidRPr="008C377F" w14:paraId="66CFFA77" w14:textId="77777777" w:rsidTr="007E6168">
        <w:trPr>
          <w:trHeight w:val="288"/>
        </w:trPr>
        <w:tc>
          <w:tcPr>
            <w:tcW w:w="0" w:type="auto"/>
            <w:tcBorders>
              <w:top w:val="nil"/>
              <w:left w:val="nil"/>
              <w:bottom w:val="single" w:sz="4" w:space="0" w:color="auto"/>
              <w:right w:val="nil"/>
            </w:tcBorders>
            <w:shd w:val="clear" w:color="auto" w:fill="auto"/>
            <w:noWrap/>
            <w:vAlign w:val="bottom"/>
            <w:hideMark/>
          </w:tcPr>
          <w:p w14:paraId="644A252A" w14:textId="77777777" w:rsidR="007E6168" w:rsidRPr="008C377F" w:rsidRDefault="007E6168" w:rsidP="007E6168">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0B809773" w14:textId="61E57A1A"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0" w:type="auto"/>
            <w:tcBorders>
              <w:top w:val="nil"/>
              <w:left w:val="nil"/>
              <w:bottom w:val="single" w:sz="4" w:space="0" w:color="auto"/>
              <w:right w:val="nil"/>
            </w:tcBorders>
            <w:shd w:val="clear" w:color="auto" w:fill="auto"/>
            <w:noWrap/>
            <w:vAlign w:val="bottom"/>
            <w:hideMark/>
          </w:tcPr>
          <w:p w14:paraId="5F3ECC6D"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07354D8A" w14:textId="3B332A47"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c>
          <w:tcPr>
            <w:tcW w:w="0" w:type="auto"/>
            <w:tcBorders>
              <w:top w:val="nil"/>
              <w:left w:val="nil"/>
              <w:bottom w:val="single" w:sz="4" w:space="0" w:color="auto"/>
              <w:right w:val="nil"/>
            </w:tcBorders>
            <w:shd w:val="clear" w:color="auto" w:fill="auto"/>
            <w:noWrap/>
            <w:vAlign w:val="bottom"/>
            <w:hideMark/>
          </w:tcPr>
          <w:p w14:paraId="22EC55BE"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3902" w:type="dxa"/>
            <w:gridSpan w:val="3"/>
            <w:tcBorders>
              <w:top w:val="nil"/>
              <w:left w:val="nil"/>
              <w:bottom w:val="single" w:sz="4" w:space="0" w:color="auto"/>
              <w:right w:val="nil"/>
            </w:tcBorders>
            <w:shd w:val="clear" w:color="auto" w:fill="auto"/>
            <w:noWrap/>
            <w:vAlign w:val="bottom"/>
            <w:hideMark/>
          </w:tcPr>
          <w:p w14:paraId="5FA20CC0" w14:textId="05DF81BC"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r>
    </w:tbl>
    <w:p w14:paraId="053F580B" w14:textId="1E781A74" w:rsidR="006B1814" w:rsidRPr="008C377F" w:rsidRDefault="006B1814" w:rsidP="006B1814">
      <w:pPr>
        <w:jc w:val="center"/>
        <w:rPr>
          <w:rFonts w:ascii="Times New Roman" w:hAnsi="Times New Roman" w:cs="Times New Roman"/>
        </w:rPr>
      </w:pPr>
    </w:p>
    <w:p w14:paraId="009BA4FE" w14:textId="70833027" w:rsidR="00C26A95" w:rsidRPr="008C377F" w:rsidRDefault="00C26A95" w:rsidP="006B1814">
      <w:pPr>
        <w:jc w:val="center"/>
        <w:rPr>
          <w:rFonts w:ascii="Times New Roman" w:hAnsi="Times New Roman" w:cs="Times New Roman"/>
        </w:rPr>
      </w:pPr>
    </w:p>
    <w:p w14:paraId="73DB388F" w14:textId="77777777" w:rsidR="00C26A95" w:rsidRPr="008C377F" w:rsidRDefault="00C26A95" w:rsidP="006B1814">
      <w:pPr>
        <w:jc w:val="center"/>
        <w:rPr>
          <w:rFonts w:ascii="Times New Roman" w:hAnsi="Times New Roman" w:cs="Times New Roman"/>
        </w:rPr>
      </w:pPr>
    </w:p>
    <w:p w14:paraId="102E0B99" w14:textId="5AFDFF49" w:rsidR="003C6270" w:rsidRPr="008C377F" w:rsidRDefault="003C6270" w:rsidP="006B1814">
      <w:pPr>
        <w:jc w:val="center"/>
        <w:rPr>
          <w:rFonts w:ascii="Times New Roman" w:hAnsi="Times New Roman" w:cs="Times New Roman"/>
        </w:rPr>
      </w:pPr>
    </w:p>
    <w:p w14:paraId="30052A89" w14:textId="0C0B49AE" w:rsidR="00B7729B" w:rsidRPr="008C377F" w:rsidRDefault="006B1814" w:rsidP="00B7729B">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24BEA3AA" w14:textId="266D5347" w:rsidR="00B7729B" w:rsidRPr="008C377F" w:rsidRDefault="00B7729B" w:rsidP="00B7729B">
      <w:pPr>
        <w:jc w:val="center"/>
        <w:rPr>
          <w:rFonts w:ascii="Times New Roman" w:hAnsi="Times New Roman" w:cs="Times New Roman"/>
          <w:b/>
          <w:sz w:val="24"/>
          <w:szCs w:val="24"/>
        </w:rPr>
      </w:pPr>
    </w:p>
    <w:tbl>
      <w:tblPr>
        <w:tblW w:w="5104" w:type="pct"/>
        <w:tblLook w:val="04A0" w:firstRow="1" w:lastRow="0" w:firstColumn="1" w:lastColumn="0" w:noHBand="0" w:noVBand="1"/>
      </w:tblPr>
      <w:tblGrid>
        <w:gridCol w:w="1548"/>
        <w:gridCol w:w="1278"/>
        <w:gridCol w:w="1278"/>
        <w:gridCol w:w="1072"/>
        <w:gridCol w:w="267"/>
        <w:gridCol w:w="1278"/>
        <w:gridCol w:w="1278"/>
        <w:gridCol w:w="1072"/>
        <w:gridCol w:w="267"/>
        <w:gridCol w:w="1278"/>
        <w:gridCol w:w="1278"/>
        <w:gridCol w:w="1336"/>
      </w:tblGrid>
      <w:tr w:rsidR="000E5188" w:rsidRPr="008C377F" w14:paraId="05938CF4" w14:textId="77777777" w:rsidTr="007A5CA3">
        <w:trPr>
          <w:trHeight w:val="288"/>
        </w:trPr>
        <w:tc>
          <w:tcPr>
            <w:tcW w:w="585" w:type="pct"/>
            <w:tcBorders>
              <w:top w:val="single" w:sz="4" w:space="0" w:color="auto"/>
              <w:left w:val="nil"/>
              <w:bottom w:val="nil"/>
              <w:right w:val="nil"/>
            </w:tcBorders>
            <w:shd w:val="clear" w:color="auto" w:fill="auto"/>
            <w:noWrap/>
            <w:vAlign w:val="bottom"/>
            <w:hideMark/>
          </w:tcPr>
          <w:p w14:paraId="5FC12B80"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1371" w:type="pct"/>
            <w:gridSpan w:val="3"/>
            <w:tcBorders>
              <w:top w:val="single" w:sz="4" w:space="0" w:color="auto"/>
              <w:left w:val="nil"/>
              <w:bottom w:val="nil"/>
              <w:right w:val="nil"/>
            </w:tcBorders>
            <w:shd w:val="clear" w:color="auto" w:fill="auto"/>
            <w:noWrap/>
            <w:vAlign w:val="bottom"/>
            <w:hideMark/>
          </w:tcPr>
          <w:p w14:paraId="10AEB4C1"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(-30-10,10,30)</w:t>
            </w:r>
          </w:p>
        </w:tc>
        <w:tc>
          <w:tcPr>
            <w:tcW w:w="101" w:type="pct"/>
            <w:tcBorders>
              <w:top w:val="single" w:sz="4" w:space="0" w:color="auto"/>
              <w:left w:val="nil"/>
              <w:bottom w:val="nil"/>
              <w:right w:val="nil"/>
            </w:tcBorders>
            <w:shd w:val="clear" w:color="auto" w:fill="auto"/>
            <w:noWrap/>
            <w:vAlign w:val="bottom"/>
            <w:hideMark/>
          </w:tcPr>
          <w:p w14:paraId="19590F21"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1371" w:type="pct"/>
            <w:gridSpan w:val="3"/>
            <w:tcBorders>
              <w:top w:val="single" w:sz="4" w:space="0" w:color="auto"/>
              <w:left w:val="nil"/>
              <w:bottom w:val="single" w:sz="4" w:space="0" w:color="auto"/>
              <w:right w:val="nil"/>
            </w:tcBorders>
            <w:shd w:val="clear" w:color="auto" w:fill="auto"/>
            <w:noWrap/>
            <w:vAlign w:val="bottom"/>
            <w:hideMark/>
          </w:tcPr>
          <w:p w14:paraId="08A6359D"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(-60,-15,15,60)</w:t>
            </w:r>
          </w:p>
        </w:tc>
        <w:tc>
          <w:tcPr>
            <w:tcW w:w="101" w:type="pct"/>
            <w:tcBorders>
              <w:top w:val="single" w:sz="4" w:space="0" w:color="auto"/>
              <w:left w:val="nil"/>
              <w:bottom w:val="nil"/>
              <w:right w:val="nil"/>
            </w:tcBorders>
            <w:shd w:val="clear" w:color="auto" w:fill="auto"/>
            <w:noWrap/>
            <w:vAlign w:val="bottom"/>
            <w:hideMark/>
          </w:tcPr>
          <w:p w14:paraId="6B638C98"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1471" w:type="pct"/>
            <w:gridSpan w:val="3"/>
            <w:tcBorders>
              <w:top w:val="single" w:sz="4" w:space="0" w:color="auto"/>
              <w:left w:val="nil"/>
              <w:bottom w:val="nil"/>
              <w:right w:val="nil"/>
            </w:tcBorders>
            <w:shd w:val="clear" w:color="auto" w:fill="auto"/>
            <w:noWrap/>
            <w:vAlign w:val="bottom"/>
            <w:hideMark/>
          </w:tcPr>
          <w:p w14:paraId="651584C6"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(-180,-15,15,180)</w:t>
            </w:r>
          </w:p>
        </w:tc>
      </w:tr>
      <w:tr w:rsidR="000E5188" w:rsidRPr="008C377F" w14:paraId="27030975" w14:textId="77777777" w:rsidTr="007A5CA3">
        <w:trPr>
          <w:trHeight w:val="288"/>
        </w:trPr>
        <w:tc>
          <w:tcPr>
            <w:tcW w:w="585" w:type="pct"/>
            <w:tcBorders>
              <w:top w:val="nil"/>
              <w:left w:val="nil"/>
              <w:bottom w:val="nil"/>
              <w:right w:val="nil"/>
            </w:tcBorders>
            <w:shd w:val="clear" w:color="auto" w:fill="auto"/>
            <w:noWrap/>
            <w:vAlign w:val="bottom"/>
            <w:hideMark/>
          </w:tcPr>
          <w:p w14:paraId="08932B2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single" w:sz="4" w:space="0" w:color="auto"/>
              <w:left w:val="nil"/>
              <w:bottom w:val="nil"/>
              <w:right w:val="nil"/>
            </w:tcBorders>
            <w:shd w:val="clear" w:color="auto" w:fill="auto"/>
            <w:noWrap/>
            <w:vAlign w:val="bottom"/>
            <w:hideMark/>
          </w:tcPr>
          <w:p w14:paraId="10EA7D90"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83" w:type="pct"/>
            <w:tcBorders>
              <w:top w:val="single" w:sz="4" w:space="0" w:color="auto"/>
              <w:left w:val="nil"/>
              <w:bottom w:val="nil"/>
              <w:right w:val="nil"/>
            </w:tcBorders>
            <w:shd w:val="clear" w:color="auto" w:fill="auto"/>
            <w:noWrap/>
            <w:vAlign w:val="bottom"/>
            <w:hideMark/>
          </w:tcPr>
          <w:p w14:paraId="0EDFB85C"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05" w:type="pct"/>
            <w:tcBorders>
              <w:top w:val="single" w:sz="4" w:space="0" w:color="auto"/>
              <w:left w:val="nil"/>
              <w:bottom w:val="nil"/>
              <w:right w:val="nil"/>
            </w:tcBorders>
            <w:shd w:val="clear" w:color="auto" w:fill="D9D9D9" w:themeFill="background1" w:themeFillShade="D9"/>
            <w:noWrap/>
            <w:vAlign w:val="bottom"/>
            <w:hideMark/>
          </w:tcPr>
          <w:p w14:paraId="37B059FE"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1" w:type="pct"/>
            <w:tcBorders>
              <w:top w:val="nil"/>
              <w:left w:val="nil"/>
              <w:bottom w:val="nil"/>
              <w:right w:val="nil"/>
            </w:tcBorders>
            <w:shd w:val="clear" w:color="auto" w:fill="auto"/>
            <w:noWrap/>
            <w:vAlign w:val="bottom"/>
            <w:hideMark/>
          </w:tcPr>
          <w:p w14:paraId="03794470"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5E432406"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83" w:type="pct"/>
            <w:tcBorders>
              <w:top w:val="nil"/>
              <w:left w:val="nil"/>
              <w:bottom w:val="nil"/>
              <w:right w:val="nil"/>
            </w:tcBorders>
            <w:shd w:val="clear" w:color="auto" w:fill="auto"/>
            <w:noWrap/>
            <w:vAlign w:val="bottom"/>
            <w:hideMark/>
          </w:tcPr>
          <w:p w14:paraId="50C9E1E1"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05" w:type="pct"/>
            <w:tcBorders>
              <w:top w:val="nil"/>
              <w:left w:val="nil"/>
              <w:bottom w:val="nil"/>
              <w:right w:val="nil"/>
            </w:tcBorders>
            <w:shd w:val="clear" w:color="auto" w:fill="D9D9D9" w:themeFill="background1" w:themeFillShade="D9"/>
            <w:noWrap/>
            <w:vAlign w:val="bottom"/>
            <w:hideMark/>
          </w:tcPr>
          <w:p w14:paraId="6BEB5D90"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c>
          <w:tcPr>
            <w:tcW w:w="101" w:type="pct"/>
            <w:tcBorders>
              <w:top w:val="nil"/>
              <w:left w:val="nil"/>
              <w:bottom w:val="nil"/>
              <w:right w:val="nil"/>
            </w:tcBorders>
            <w:shd w:val="clear" w:color="auto" w:fill="auto"/>
            <w:noWrap/>
            <w:vAlign w:val="bottom"/>
            <w:hideMark/>
          </w:tcPr>
          <w:p w14:paraId="3F713B93"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483" w:type="pct"/>
            <w:tcBorders>
              <w:top w:val="single" w:sz="4" w:space="0" w:color="auto"/>
              <w:left w:val="nil"/>
              <w:bottom w:val="nil"/>
              <w:right w:val="nil"/>
            </w:tcBorders>
            <w:shd w:val="clear" w:color="auto" w:fill="auto"/>
            <w:noWrap/>
            <w:vAlign w:val="bottom"/>
            <w:hideMark/>
          </w:tcPr>
          <w:p w14:paraId="76073D5B"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483" w:type="pct"/>
            <w:tcBorders>
              <w:top w:val="single" w:sz="4" w:space="0" w:color="auto"/>
              <w:left w:val="nil"/>
              <w:bottom w:val="nil"/>
              <w:right w:val="nil"/>
            </w:tcBorders>
            <w:shd w:val="clear" w:color="auto" w:fill="auto"/>
            <w:noWrap/>
            <w:vAlign w:val="bottom"/>
            <w:hideMark/>
          </w:tcPr>
          <w:p w14:paraId="0EC9CCCA"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505" w:type="pct"/>
            <w:tcBorders>
              <w:top w:val="single" w:sz="4" w:space="0" w:color="auto"/>
              <w:left w:val="nil"/>
              <w:bottom w:val="nil"/>
              <w:right w:val="nil"/>
            </w:tcBorders>
            <w:shd w:val="clear" w:color="auto" w:fill="D9D9D9" w:themeFill="background1" w:themeFillShade="D9"/>
            <w:noWrap/>
            <w:vAlign w:val="bottom"/>
            <w:hideMark/>
          </w:tcPr>
          <w:p w14:paraId="6EC21741"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Diff</w:t>
            </w:r>
          </w:p>
        </w:tc>
      </w:tr>
      <w:tr w:rsidR="000E5188" w:rsidRPr="008C377F" w14:paraId="00E19A11" w14:textId="77777777" w:rsidTr="007A5CA3">
        <w:trPr>
          <w:trHeight w:val="288"/>
        </w:trPr>
        <w:tc>
          <w:tcPr>
            <w:tcW w:w="585" w:type="pct"/>
            <w:tcBorders>
              <w:top w:val="nil"/>
              <w:left w:val="nil"/>
              <w:bottom w:val="single" w:sz="4" w:space="0" w:color="auto"/>
              <w:right w:val="nil"/>
            </w:tcBorders>
            <w:shd w:val="clear" w:color="auto" w:fill="auto"/>
            <w:noWrap/>
            <w:vAlign w:val="bottom"/>
            <w:hideMark/>
          </w:tcPr>
          <w:p w14:paraId="3A8E964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Damage</w:t>
            </w:r>
          </w:p>
        </w:tc>
        <w:tc>
          <w:tcPr>
            <w:tcW w:w="483" w:type="pct"/>
            <w:tcBorders>
              <w:top w:val="nil"/>
              <w:left w:val="nil"/>
              <w:bottom w:val="single" w:sz="4" w:space="0" w:color="auto"/>
              <w:right w:val="nil"/>
            </w:tcBorders>
            <w:shd w:val="clear" w:color="auto" w:fill="auto"/>
            <w:noWrap/>
            <w:vAlign w:val="bottom"/>
            <w:hideMark/>
          </w:tcPr>
          <w:p w14:paraId="0B274A21"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483" w:type="pct"/>
            <w:tcBorders>
              <w:top w:val="nil"/>
              <w:left w:val="nil"/>
              <w:bottom w:val="single" w:sz="4" w:space="0" w:color="auto"/>
              <w:right w:val="nil"/>
            </w:tcBorders>
            <w:shd w:val="clear" w:color="auto" w:fill="auto"/>
            <w:noWrap/>
            <w:vAlign w:val="bottom"/>
            <w:hideMark/>
          </w:tcPr>
          <w:p w14:paraId="7D5399E5"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405" w:type="pct"/>
            <w:tcBorders>
              <w:top w:val="nil"/>
              <w:left w:val="nil"/>
              <w:bottom w:val="single" w:sz="4" w:space="0" w:color="auto"/>
              <w:right w:val="nil"/>
            </w:tcBorders>
            <w:shd w:val="clear" w:color="auto" w:fill="D9D9D9" w:themeFill="background1" w:themeFillShade="D9"/>
            <w:noWrap/>
            <w:vAlign w:val="bottom"/>
            <w:hideMark/>
          </w:tcPr>
          <w:p w14:paraId="0B43D217"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c>
          <w:tcPr>
            <w:tcW w:w="101" w:type="pct"/>
            <w:tcBorders>
              <w:top w:val="nil"/>
              <w:left w:val="nil"/>
              <w:bottom w:val="single" w:sz="4" w:space="0" w:color="auto"/>
              <w:right w:val="nil"/>
            </w:tcBorders>
            <w:shd w:val="clear" w:color="auto" w:fill="auto"/>
            <w:noWrap/>
            <w:vAlign w:val="bottom"/>
            <w:hideMark/>
          </w:tcPr>
          <w:p w14:paraId="43DF8569"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483" w:type="pct"/>
            <w:tcBorders>
              <w:top w:val="nil"/>
              <w:left w:val="nil"/>
              <w:bottom w:val="single" w:sz="4" w:space="0" w:color="auto"/>
              <w:right w:val="nil"/>
            </w:tcBorders>
            <w:shd w:val="clear" w:color="auto" w:fill="auto"/>
            <w:noWrap/>
            <w:vAlign w:val="bottom"/>
            <w:hideMark/>
          </w:tcPr>
          <w:p w14:paraId="710DEACD"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483" w:type="pct"/>
            <w:tcBorders>
              <w:top w:val="nil"/>
              <w:left w:val="nil"/>
              <w:bottom w:val="single" w:sz="4" w:space="0" w:color="auto"/>
              <w:right w:val="nil"/>
            </w:tcBorders>
            <w:shd w:val="clear" w:color="auto" w:fill="auto"/>
            <w:noWrap/>
            <w:vAlign w:val="bottom"/>
            <w:hideMark/>
          </w:tcPr>
          <w:p w14:paraId="3DF5BCA0"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405" w:type="pct"/>
            <w:tcBorders>
              <w:top w:val="nil"/>
              <w:left w:val="nil"/>
              <w:bottom w:val="single" w:sz="4" w:space="0" w:color="auto"/>
              <w:right w:val="nil"/>
            </w:tcBorders>
            <w:shd w:val="clear" w:color="auto" w:fill="D9D9D9" w:themeFill="background1" w:themeFillShade="D9"/>
            <w:noWrap/>
            <w:vAlign w:val="bottom"/>
            <w:hideMark/>
          </w:tcPr>
          <w:p w14:paraId="17520D3C"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c>
          <w:tcPr>
            <w:tcW w:w="101" w:type="pct"/>
            <w:tcBorders>
              <w:top w:val="nil"/>
              <w:left w:val="nil"/>
              <w:bottom w:val="single" w:sz="4" w:space="0" w:color="auto"/>
              <w:right w:val="nil"/>
            </w:tcBorders>
            <w:shd w:val="clear" w:color="auto" w:fill="auto"/>
            <w:noWrap/>
            <w:vAlign w:val="bottom"/>
            <w:hideMark/>
          </w:tcPr>
          <w:p w14:paraId="41D278BC"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p>
        </w:tc>
        <w:tc>
          <w:tcPr>
            <w:tcW w:w="483" w:type="pct"/>
            <w:tcBorders>
              <w:top w:val="nil"/>
              <w:left w:val="nil"/>
              <w:bottom w:val="single" w:sz="4" w:space="0" w:color="auto"/>
              <w:right w:val="nil"/>
            </w:tcBorders>
            <w:shd w:val="clear" w:color="auto" w:fill="auto"/>
            <w:noWrap/>
            <w:vAlign w:val="bottom"/>
            <w:hideMark/>
          </w:tcPr>
          <w:p w14:paraId="426E9824"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Low</w:t>
            </w:r>
          </w:p>
        </w:tc>
        <w:tc>
          <w:tcPr>
            <w:tcW w:w="483" w:type="pct"/>
            <w:tcBorders>
              <w:top w:val="nil"/>
              <w:left w:val="nil"/>
              <w:bottom w:val="single" w:sz="4" w:space="0" w:color="auto"/>
              <w:right w:val="nil"/>
            </w:tcBorders>
            <w:shd w:val="clear" w:color="auto" w:fill="auto"/>
            <w:noWrap/>
            <w:vAlign w:val="bottom"/>
            <w:hideMark/>
          </w:tcPr>
          <w:p w14:paraId="27CF80BC"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w:t>
            </w:r>
          </w:p>
        </w:tc>
        <w:tc>
          <w:tcPr>
            <w:tcW w:w="505" w:type="pct"/>
            <w:tcBorders>
              <w:top w:val="nil"/>
              <w:left w:val="nil"/>
              <w:bottom w:val="single" w:sz="4" w:space="0" w:color="auto"/>
              <w:right w:val="nil"/>
            </w:tcBorders>
            <w:shd w:val="clear" w:color="auto" w:fill="D9D9D9" w:themeFill="background1" w:themeFillShade="D9"/>
            <w:noWrap/>
            <w:vAlign w:val="bottom"/>
            <w:hideMark/>
          </w:tcPr>
          <w:p w14:paraId="5E8A761A" w14:textId="77777777" w:rsidR="000E5188" w:rsidRPr="008C377F" w:rsidRDefault="000E5188" w:rsidP="001C41C2">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High-Low</w:t>
            </w:r>
          </w:p>
        </w:tc>
      </w:tr>
      <w:tr w:rsidR="000E5188" w:rsidRPr="008C377F" w14:paraId="438C94C9" w14:textId="77777777" w:rsidTr="007A5CA3">
        <w:trPr>
          <w:trHeight w:val="288"/>
        </w:trPr>
        <w:tc>
          <w:tcPr>
            <w:tcW w:w="585" w:type="pct"/>
            <w:tcBorders>
              <w:top w:val="nil"/>
              <w:left w:val="nil"/>
              <w:bottom w:val="nil"/>
              <w:right w:val="nil"/>
            </w:tcBorders>
            <w:shd w:val="clear" w:color="auto" w:fill="auto"/>
            <w:noWrap/>
            <w:vAlign w:val="bottom"/>
            <w:hideMark/>
          </w:tcPr>
          <w:p w14:paraId="69E030C0"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483" w:type="pct"/>
            <w:tcBorders>
              <w:top w:val="nil"/>
              <w:left w:val="nil"/>
              <w:bottom w:val="nil"/>
              <w:right w:val="nil"/>
            </w:tcBorders>
            <w:shd w:val="clear" w:color="auto" w:fill="auto"/>
            <w:noWrap/>
            <w:vAlign w:val="bottom"/>
            <w:hideMark/>
          </w:tcPr>
          <w:p w14:paraId="58BB26E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-0.015</w:t>
            </w:r>
          </w:p>
        </w:tc>
        <w:tc>
          <w:tcPr>
            <w:tcW w:w="483" w:type="pct"/>
            <w:tcBorders>
              <w:top w:val="nil"/>
              <w:left w:val="nil"/>
              <w:bottom w:val="nil"/>
              <w:right w:val="nil"/>
            </w:tcBorders>
            <w:shd w:val="clear" w:color="auto" w:fill="auto"/>
            <w:noWrap/>
            <w:vAlign w:val="bottom"/>
            <w:hideMark/>
          </w:tcPr>
          <w:p w14:paraId="1ECFE8C6"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-0.127**</w:t>
            </w:r>
          </w:p>
        </w:tc>
        <w:tc>
          <w:tcPr>
            <w:tcW w:w="405" w:type="pct"/>
            <w:tcBorders>
              <w:top w:val="nil"/>
              <w:left w:val="nil"/>
              <w:bottom w:val="nil"/>
              <w:right w:val="nil"/>
            </w:tcBorders>
            <w:shd w:val="clear" w:color="auto" w:fill="D9D9D9" w:themeFill="background1" w:themeFillShade="D9"/>
            <w:noWrap/>
            <w:vAlign w:val="bottom"/>
            <w:hideMark/>
          </w:tcPr>
          <w:p w14:paraId="2921B5A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-0.112**</w:t>
            </w:r>
          </w:p>
        </w:tc>
        <w:tc>
          <w:tcPr>
            <w:tcW w:w="101" w:type="pct"/>
            <w:tcBorders>
              <w:top w:val="nil"/>
              <w:left w:val="nil"/>
              <w:bottom w:val="nil"/>
              <w:right w:val="nil"/>
            </w:tcBorders>
            <w:shd w:val="clear" w:color="auto" w:fill="auto"/>
            <w:noWrap/>
            <w:vAlign w:val="bottom"/>
            <w:hideMark/>
          </w:tcPr>
          <w:p w14:paraId="0D4239E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40B35CC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0.041</w:t>
            </w:r>
          </w:p>
        </w:tc>
        <w:tc>
          <w:tcPr>
            <w:tcW w:w="483" w:type="pct"/>
            <w:tcBorders>
              <w:top w:val="nil"/>
              <w:left w:val="nil"/>
              <w:bottom w:val="nil"/>
              <w:right w:val="nil"/>
            </w:tcBorders>
            <w:shd w:val="clear" w:color="auto" w:fill="auto"/>
            <w:noWrap/>
            <w:vAlign w:val="bottom"/>
            <w:hideMark/>
          </w:tcPr>
          <w:p w14:paraId="3BFA472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-0.129***</w:t>
            </w:r>
          </w:p>
        </w:tc>
        <w:tc>
          <w:tcPr>
            <w:tcW w:w="405" w:type="pct"/>
            <w:tcBorders>
              <w:top w:val="nil"/>
              <w:left w:val="nil"/>
              <w:bottom w:val="nil"/>
              <w:right w:val="nil"/>
            </w:tcBorders>
            <w:shd w:val="clear" w:color="auto" w:fill="D9D9D9" w:themeFill="background1" w:themeFillShade="D9"/>
            <w:noWrap/>
            <w:vAlign w:val="bottom"/>
            <w:hideMark/>
          </w:tcPr>
          <w:p w14:paraId="0B88AAB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-0.171***</w:t>
            </w:r>
          </w:p>
        </w:tc>
        <w:tc>
          <w:tcPr>
            <w:tcW w:w="101" w:type="pct"/>
            <w:tcBorders>
              <w:top w:val="nil"/>
              <w:left w:val="nil"/>
              <w:bottom w:val="nil"/>
              <w:right w:val="nil"/>
            </w:tcBorders>
            <w:shd w:val="clear" w:color="auto" w:fill="auto"/>
            <w:noWrap/>
            <w:vAlign w:val="bottom"/>
            <w:hideMark/>
          </w:tcPr>
          <w:p w14:paraId="1509F88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3A8F7EC0"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0.038</w:t>
            </w:r>
          </w:p>
        </w:tc>
        <w:tc>
          <w:tcPr>
            <w:tcW w:w="483" w:type="pct"/>
            <w:tcBorders>
              <w:top w:val="nil"/>
              <w:left w:val="nil"/>
              <w:bottom w:val="nil"/>
              <w:right w:val="nil"/>
            </w:tcBorders>
            <w:shd w:val="clear" w:color="auto" w:fill="auto"/>
            <w:noWrap/>
            <w:vAlign w:val="bottom"/>
            <w:hideMark/>
          </w:tcPr>
          <w:p w14:paraId="2DFE585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-0.095</w:t>
            </w:r>
          </w:p>
        </w:tc>
        <w:tc>
          <w:tcPr>
            <w:tcW w:w="505" w:type="pct"/>
            <w:tcBorders>
              <w:top w:val="nil"/>
              <w:left w:val="nil"/>
              <w:bottom w:val="nil"/>
              <w:right w:val="nil"/>
            </w:tcBorders>
            <w:shd w:val="clear" w:color="auto" w:fill="D9D9D9" w:themeFill="background1" w:themeFillShade="D9"/>
            <w:noWrap/>
            <w:vAlign w:val="bottom"/>
            <w:hideMark/>
          </w:tcPr>
          <w:p w14:paraId="118F5A6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-0.133</w:t>
            </w:r>
          </w:p>
        </w:tc>
      </w:tr>
      <w:tr w:rsidR="000E5188" w:rsidRPr="008C377F" w14:paraId="70712CA8" w14:textId="77777777" w:rsidTr="007A5CA3">
        <w:trPr>
          <w:trHeight w:val="288"/>
        </w:trPr>
        <w:tc>
          <w:tcPr>
            <w:tcW w:w="585" w:type="pct"/>
            <w:tcBorders>
              <w:top w:val="nil"/>
              <w:left w:val="nil"/>
              <w:bottom w:val="nil"/>
              <w:right w:val="nil"/>
            </w:tcBorders>
            <w:shd w:val="clear" w:color="auto" w:fill="auto"/>
            <w:noWrap/>
            <w:vAlign w:val="bottom"/>
            <w:hideMark/>
          </w:tcPr>
          <w:p w14:paraId="0334BBA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191017A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(-0.52)</w:t>
            </w:r>
          </w:p>
        </w:tc>
        <w:tc>
          <w:tcPr>
            <w:tcW w:w="483" w:type="pct"/>
            <w:tcBorders>
              <w:top w:val="nil"/>
              <w:left w:val="nil"/>
              <w:bottom w:val="nil"/>
              <w:right w:val="nil"/>
            </w:tcBorders>
            <w:shd w:val="clear" w:color="auto" w:fill="auto"/>
            <w:noWrap/>
            <w:vAlign w:val="bottom"/>
            <w:hideMark/>
          </w:tcPr>
          <w:p w14:paraId="1968A35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(-2.58)</w:t>
            </w:r>
          </w:p>
        </w:tc>
        <w:tc>
          <w:tcPr>
            <w:tcW w:w="405" w:type="pct"/>
            <w:tcBorders>
              <w:top w:val="nil"/>
              <w:left w:val="nil"/>
              <w:bottom w:val="nil"/>
              <w:right w:val="nil"/>
            </w:tcBorders>
            <w:shd w:val="clear" w:color="auto" w:fill="D9D9D9" w:themeFill="background1" w:themeFillShade="D9"/>
            <w:noWrap/>
            <w:vAlign w:val="bottom"/>
            <w:hideMark/>
          </w:tcPr>
          <w:p w14:paraId="5E4FDFA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(-2.29)</w:t>
            </w:r>
          </w:p>
        </w:tc>
        <w:tc>
          <w:tcPr>
            <w:tcW w:w="101" w:type="pct"/>
            <w:tcBorders>
              <w:top w:val="nil"/>
              <w:left w:val="nil"/>
              <w:bottom w:val="nil"/>
              <w:right w:val="nil"/>
            </w:tcBorders>
            <w:shd w:val="clear" w:color="auto" w:fill="auto"/>
            <w:noWrap/>
            <w:vAlign w:val="bottom"/>
            <w:hideMark/>
          </w:tcPr>
          <w:p w14:paraId="394404B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01752A9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(1.01)</w:t>
            </w:r>
          </w:p>
        </w:tc>
        <w:tc>
          <w:tcPr>
            <w:tcW w:w="483" w:type="pct"/>
            <w:tcBorders>
              <w:top w:val="nil"/>
              <w:left w:val="nil"/>
              <w:bottom w:val="nil"/>
              <w:right w:val="nil"/>
            </w:tcBorders>
            <w:shd w:val="clear" w:color="auto" w:fill="auto"/>
            <w:noWrap/>
            <w:vAlign w:val="bottom"/>
            <w:hideMark/>
          </w:tcPr>
          <w:p w14:paraId="06F0658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(-2.87)</w:t>
            </w:r>
          </w:p>
        </w:tc>
        <w:tc>
          <w:tcPr>
            <w:tcW w:w="405" w:type="pct"/>
            <w:tcBorders>
              <w:top w:val="nil"/>
              <w:left w:val="nil"/>
              <w:bottom w:val="nil"/>
              <w:right w:val="nil"/>
            </w:tcBorders>
            <w:shd w:val="clear" w:color="auto" w:fill="D9D9D9" w:themeFill="background1" w:themeFillShade="D9"/>
            <w:noWrap/>
            <w:vAlign w:val="bottom"/>
            <w:hideMark/>
          </w:tcPr>
          <w:p w14:paraId="4F7306F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(-3.79)</w:t>
            </w:r>
          </w:p>
        </w:tc>
        <w:tc>
          <w:tcPr>
            <w:tcW w:w="101" w:type="pct"/>
            <w:tcBorders>
              <w:top w:val="nil"/>
              <w:left w:val="nil"/>
              <w:bottom w:val="nil"/>
              <w:right w:val="nil"/>
            </w:tcBorders>
            <w:shd w:val="clear" w:color="auto" w:fill="auto"/>
            <w:noWrap/>
            <w:vAlign w:val="bottom"/>
            <w:hideMark/>
          </w:tcPr>
          <w:p w14:paraId="0ADF15C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2B541006"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(0.86)</w:t>
            </w:r>
          </w:p>
        </w:tc>
        <w:tc>
          <w:tcPr>
            <w:tcW w:w="483" w:type="pct"/>
            <w:tcBorders>
              <w:top w:val="nil"/>
              <w:left w:val="nil"/>
              <w:bottom w:val="nil"/>
              <w:right w:val="nil"/>
            </w:tcBorders>
            <w:shd w:val="clear" w:color="auto" w:fill="auto"/>
            <w:noWrap/>
            <w:vAlign w:val="bottom"/>
            <w:hideMark/>
          </w:tcPr>
          <w:p w14:paraId="52F772A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(-0.91)</w:t>
            </w:r>
          </w:p>
        </w:tc>
        <w:tc>
          <w:tcPr>
            <w:tcW w:w="505" w:type="pct"/>
            <w:tcBorders>
              <w:top w:val="nil"/>
              <w:left w:val="nil"/>
              <w:bottom w:val="nil"/>
              <w:right w:val="nil"/>
            </w:tcBorders>
            <w:shd w:val="clear" w:color="auto" w:fill="D9D9D9" w:themeFill="background1" w:themeFillShade="D9"/>
            <w:noWrap/>
            <w:vAlign w:val="bottom"/>
            <w:hideMark/>
          </w:tcPr>
          <w:p w14:paraId="79F6142E"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(-1.23)</w:t>
            </w:r>
          </w:p>
        </w:tc>
      </w:tr>
      <w:tr w:rsidR="000E5188" w:rsidRPr="008C377F" w14:paraId="31A486E2" w14:textId="77777777" w:rsidTr="007A5CA3">
        <w:trPr>
          <w:trHeight w:val="288"/>
        </w:trPr>
        <w:tc>
          <w:tcPr>
            <w:tcW w:w="585" w:type="pct"/>
            <w:tcBorders>
              <w:top w:val="nil"/>
              <w:left w:val="nil"/>
              <w:bottom w:val="nil"/>
              <w:right w:val="nil"/>
            </w:tcBorders>
            <w:shd w:val="clear" w:color="auto" w:fill="auto"/>
            <w:noWrap/>
            <w:vAlign w:val="bottom"/>
            <w:hideMark/>
          </w:tcPr>
          <w:p w14:paraId="40CB244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483" w:type="pct"/>
            <w:tcBorders>
              <w:top w:val="nil"/>
              <w:left w:val="nil"/>
              <w:bottom w:val="nil"/>
              <w:right w:val="nil"/>
            </w:tcBorders>
            <w:shd w:val="clear" w:color="auto" w:fill="auto"/>
            <w:noWrap/>
            <w:vAlign w:val="bottom"/>
            <w:hideMark/>
          </w:tcPr>
          <w:p w14:paraId="4C3BFD1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0.073</w:t>
            </w:r>
          </w:p>
        </w:tc>
        <w:tc>
          <w:tcPr>
            <w:tcW w:w="483" w:type="pct"/>
            <w:tcBorders>
              <w:top w:val="nil"/>
              <w:left w:val="nil"/>
              <w:bottom w:val="nil"/>
              <w:right w:val="nil"/>
            </w:tcBorders>
            <w:shd w:val="clear" w:color="auto" w:fill="auto"/>
            <w:noWrap/>
            <w:vAlign w:val="bottom"/>
            <w:hideMark/>
          </w:tcPr>
          <w:p w14:paraId="3468CC1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-0.143***</w:t>
            </w:r>
          </w:p>
        </w:tc>
        <w:tc>
          <w:tcPr>
            <w:tcW w:w="405" w:type="pct"/>
            <w:tcBorders>
              <w:top w:val="nil"/>
              <w:left w:val="nil"/>
              <w:bottom w:val="nil"/>
              <w:right w:val="nil"/>
            </w:tcBorders>
            <w:shd w:val="clear" w:color="auto" w:fill="D9D9D9" w:themeFill="background1" w:themeFillShade="D9"/>
            <w:noWrap/>
            <w:vAlign w:val="bottom"/>
            <w:hideMark/>
          </w:tcPr>
          <w:p w14:paraId="3369A64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-0.216***</w:t>
            </w:r>
          </w:p>
        </w:tc>
        <w:tc>
          <w:tcPr>
            <w:tcW w:w="101" w:type="pct"/>
            <w:tcBorders>
              <w:top w:val="nil"/>
              <w:left w:val="nil"/>
              <w:bottom w:val="nil"/>
              <w:right w:val="nil"/>
            </w:tcBorders>
            <w:shd w:val="clear" w:color="auto" w:fill="auto"/>
            <w:noWrap/>
            <w:vAlign w:val="bottom"/>
            <w:hideMark/>
          </w:tcPr>
          <w:p w14:paraId="771CE68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2AC4C91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0.020</w:t>
            </w:r>
          </w:p>
        </w:tc>
        <w:tc>
          <w:tcPr>
            <w:tcW w:w="483" w:type="pct"/>
            <w:tcBorders>
              <w:top w:val="nil"/>
              <w:left w:val="nil"/>
              <w:bottom w:val="nil"/>
              <w:right w:val="nil"/>
            </w:tcBorders>
            <w:shd w:val="clear" w:color="auto" w:fill="auto"/>
            <w:noWrap/>
            <w:vAlign w:val="bottom"/>
            <w:hideMark/>
          </w:tcPr>
          <w:p w14:paraId="5A6387E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-0.059**</w:t>
            </w:r>
          </w:p>
        </w:tc>
        <w:tc>
          <w:tcPr>
            <w:tcW w:w="405" w:type="pct"/>
            <w:tcBorders>
              <w:top w:val="nil"/>
              <w:left w:val="nil"/>
              <w:bottom w:val="nil"/>
              <w:right w:val="nil"/>
            </w:tcBorders>
            <w:shd w:val="clear" w:color="auto" w:fill="D9D9D9" w:themeFill="background1" w:themeFillShade="D9"/>
            <w:noWrap/>
            <w:vAlign w:val="bottom"/>
            <w:hideMark/>
          </w:tcPr>
          <w:p w14:paraId="37611E6E"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-0.079</w:t>
            </w:r>
          </w:p>
        </w:tc>
        <w:tc>
          <w:tcPr>
            <w:tcW w:w="101" w:type="pct"/>
            <w:tcBorders>
              <w:top w:val="nil"/>
              <w:left w:val="nil"/>
              <w:bottom w:val="nil"/>
              <w:right w:val="nil"/>
            </w:tcBorders>
            <w:shd w:val="clear" w:color="auto" w:fill="auto"/>
            <w:noWrap/>
            <w:vAlign w:val="bottom"/>
            <w:hideMark/>
          </w:tcPr>
          <w:p w14:paraId="23D92B5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5D5F959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0.016</w:t>
            </w:r>
          </w:p>
        </w:tc>
        <w:tc>
          <w:tcPr>
            <w:tcW w:w="483" w:type="pct"/>
            <w:tcBorders>
              <w:top w:val="nil"/>
              <w:left w:val="nil"/>
              <w:bottom w:val="nil"/>
              <w:right w:val="nil"/>
            </w:tcBorders>
            <w:shd w:val="clear" w:color="auto" w:fill="auto"/>
            <w:noWrap/>
            <w:vAlign w:val="bottom"/>
            <w:hideMark/>
          </w:tcPr>
          <w:p w14:paraId="36FAD9E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-0.055*</w:t>
            </w:r>
          </w:p>
        </w:tc>
        <w:tc>
          <w:tcPr>
            <w:tcW w:w="505" w:type="pct"/>
            <w:tcBorders>
              <w:top w:val="nil"/>
              <w:left w:val="nil"/>
              <w:bottom w:val="nil"/>
              <w:right w:val="nil"/>
            </w:tcBorders>
            <w:shd w:val="clear" w:color="auto" w:fill="D9D9D9" w:themeFill="background1" w:themeFillShade="D9"/>
            <w:noWrap/>
            <w:vAlign w:val="bottom"/>
            <w:hideMark/>
          </w:tcPr>
          <w:p w14:paraId="5085A1FF"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-0.070</w:t>
            </w:r>
          </w:p>
        </w:tc>
      </w:tr>
      <w:tr w:rsidR="000E5188" w:rsidRPr="008C377F" w14:paraId="77823DE7" w14:textId="77777777" w:rsidTr="007A5CA3">
        <w:trPr>
          <w:trHeight w:val="288"/>
        </w:trPr>
        <w:tc>
          <w:tcPr>
            <w:tcW w:w="585" w:type="pct"/>
            <w:tcBorders>
              <w:top w:val="nil"/>
              <w:left w:val="nil"/>
              <w:bottom w:val="nil"/>
              <w:right w:val="nil"/>
            </w:tcBorders>
            <w:shd w:val="clear" w:color="auto" w:fill="auto"/>
            <w:noWrap/>
            <w:vAlign w:val="bottom"/>
            <w:hideMark/>
          </w:tcPr>
          <w:p w14:paraId="0FD75E60"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544C4D4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(0.91)</w:t>
            </w:r>
          </w:p>
        </w:tc>
        <w:tc>
          <w:tcPr>
            <w:tcW w:w="483" w:type="pct"/>
            <w:tcBorders>
              <w:top w:val="nil"/>
              <w:left w:val="nil"/>
              <w:bottom w:val="nil"/>
              <w:right w:val="nil"/>
            </w:tcBorders>
            <w:shd w:val="clear" w:color="auto" w:fill="auto"/>
            <w:noWrap/>
            <w:vAlign w:val="bottom"/>
            <w:hideMark/>
          </w:tcPr>
          <w:p w14:paraId="0E3DBD2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(-3.10)</w:t>
            </w:r>
          </w:p>
        </w:tc>
        <w:tc>
          <w:tcPr>
            <w:tcW w:w="405" w:type="pct"/>
            <w:tcBorders>
              <w:top w:val="nil"/>
              <w:left w:val="nil"/>
              <w:bottom w:val="nil"/>
              <w:right w:val="nil"/>
            </w:tcBorders>
            <w:shd w:val="clear" w:color="auto" w:fill="D9D9D9" w:themeFill="background1" w:themeFillShade="D9"/>
            <w:noWrap/>
            <w:vAlign w:val="bottom"/>
            <w:hideMark/>
          </w:tcPr>
          <w:p w14:paraId="718DDCD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(-2.58)</w:t>
            </w:r>
          </w:p>
        </w:tc>
        <w:tc>
          <w:tcPr>
            <w:tcW w:w="101" w:type="pct"/>
            <w:tcBorders>
              <w:top w:val="nil"/>
              <w:left w:val="nil"/>
              <w:bottom w:val="nil"/>
              <w:right w:val="nil"/>
            </w:tcBorders>
            <w:shd w:val="clear" w:color="auto" w:fill="auto"/>
            <w:noWrap/>
            <w:vAlign w:val="bottom"/>
            <w:hideMark/>
          </w:tcPr>
          <w:p w14:paraId="6A5D872E"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2117EBB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(0.18)</w:t>
            </w:r>
          </w:p>
        </w:tc>
        <w:tc>
          <w:tcPr>
            <w:tcW w:w="483" w:type="pct"/>
            <w:tcBorders>
              <w:top w:val="nil"/>
              <w:left w:val="nil"/>
              <w:bottom w:val="nil"/>
              <w:right w:val="nil"/>
            </w:tcBorders>
            <w:shd w:val="clear" w:color="auto" w:fill="auto"/>
            <w:noWrap/>
            <w:vAlign w:val="bottom"/>
            <w:hideMark/>
          </w:tcPr>
          <w:p w14:paraId="2DBABCE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(-1.97)</w:t>
            </w:r>
          </w:p>
        </w:tc>
        <w:tc>
          <w:tcPr>
            <w:tcW w:w="405" w:type="pct"/>
            <w:tcBorders>
              <w:top w:val="nil"/>
              <w:left w:val="nil"/>
              <w:bottom w:val="nil"/>
              <w:right w:val="nil"/>
            </w:tcBorders>
            <w:shd w:val="clear" w:color="auto" w:fill="D9D9D9" w:themeFill="background1" w:themeFillShade="D9"/>
            <w:noWrap/>
            <w:vAlign w:val="bottom"/>
            <w:hideMark/>
          </w:tcPr>
          <w:p w14:paraId="6FEE83B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(-0.73)</w:t>
            </w:r>
          </w:p>
        </w:tc>
        <w:tc>
          <w:tcPr>
            <w:tcW w:w="101" w:type="pct"/>
            <w:tcBorders>
              <w:top w:val="nil"/>
              <w:left w:val="nil"/>
              <w:bottom w:val="nil"/>
              <w:right w:val="nil"/>
            </w:tcBorders>
            <w:shd w:val="clear" w:color="auto" w:fill="auto"/>
            <w:noWrap/>
            <w:vAlign w:val="bottom"/>
            <w:hideMark/>
          </w:tcPr>
          <w:p w14:paraId="2C402FD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3577361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w:t>
            </w:r>
          </w:p>
        </w:tc>
        <w:tc>
          <w:tcPr>
            <w:tcW w:w="483" w:type="pct"/>
            <w:tcBorders>
              <w:top w:val="nil"/>
              <w:left w:val="nil"/>
              <w:bottom w:val="nil"/>
              <w:right w:val="nil"/>
            </w:tcBorders>
            <w:shd w:val="clear" w:color="auto" w:fill="auto"/>
            <w:noWrap/>
            <w:vAlign w:val="bottom"/>
            <w:hideMark/>
          </w:tcPr>
          <w:p w14:paraId="396245E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(-1.90)</w:t>
            </w:r>
          </w:p>
        </w:tc>
        <w:tc>
          <w:tcPr>
            <w:tcW w:w="505" w:type="pct"/>
            <w:tcBorders>
              <w:top w:val="nil"/>
              <w:left w:val="nil"/>
              <w:bottom w:val="nil"/>
              <w:right w:val="nil"/>
            </w:tcBorders>
            <w:shd w:val="clear" w:color="auto" w:fill="D9D9D9" w:themeFill="background1" w:themeFillShade="D9"/>
            <w:noWrap/>
            <w:vAlign w:val="bottom"/>
            <w:hideMark/>
          </w:tcPr>
          <w:p w14:paraId="0A1F8D7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(-0.75)</w:t>
            </w:r>
          </w:p>
        </w:tc>
      </w:tr>
      <w:tr w:rsidR="000E5188" w:rsidRPr="008C377F" w14:paraId="41CD7348" w14:textId="77777777" w:rsidTr="007A5CA3">
        <w:trPr>
          <w:trHeight w:val="288"/>
        </w:trPr>
        <w:tc>
          <w:tcPr>
            <w:tcW w:w="585" w:type="pct"/>
            <w:tcBorders>
              <w:top w:val="nil"/>
              <w:left w:val="nil"/>
              <w:bottom w:val="nil"/>
              <w:right w:val="nil"/>
            </w:tcBorders>
            <w:shd w:val="clear" w:color="auto" w:fill="auto"/>
            <w:noWrap/>
            <w:vAlign w:val="bottom"/>
            <w:hideMark/>
          </w:tcPr>
          <w:p w14:paraId="5A8DD1E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483" w:type="pct"/>
            <w:tcBorders>
              <w:top w:val="nil"/>
              <w:left w:val="nil"/>
              <w:bottom w:val="nil"/>
              <w:right w:val="nil"/>
            </w:tcBorders>
            <w:shd w:val="clear" w:color="auto" w:fill="auto"/>
            <w:noWrap/>
            <w:vAlign w:val="bottom"/>
            <w:hideMark/>
          </w:tcPr>
          <w:p w14:paraId="0DBAAF6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0.060</w:t>
            </w:r>
          </w:p>
        </w:tc>
        <w:tc>
          <w:tcPr>
            <w:tcW w:w="483" w:type="pct"/>
            <w:tcBorders>
              <w:top w:val="nil"/>
              <w:left w:val="nil"/>
              <w:bottom w:val="nil"/>
              <w:right w:val="nil"/>
            </w:tcBorders>
            <w:shd w:val="clear" w:color="auto" w:fill="auto"/>
            <w:noWrap/>
            <w:vAlign w:val="bottom"/>
            <w:hideMark/>
          </w:tcPr>
          <w:p w14:paraId="4DE7375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0.082***</w:t>
            </w:r>
          </w:p>
        </w:tc>
        <w:tc>
          <w:tcPr>
            <w:tcW w:w="405" w:type="pct"/>
            <w:tcBorders>
              <w:top w:val="nil"/>
              <w:left w:val="nil"/>
              <w:bottom w:val="nil"/>
              <w:right w:val="nil"/>
            </w:tcBorders>
            <w:shd w:val="clear" w:color="auto" w:fill="D9D9D9" w:themeFill="background1" w:themeFillShade="D9"/>
            <w:noWrap/>
            <w:vAlign w:val="bottom"/>
            <w:hideMark/>
          </w:tcPr>
          <w:p w14:paraId="3A42DE4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0.023</w:t>
            </w:r>
          </w:p>
        </w:tc>
        <w:tc>
          <w:tcPr>
            <w:tcW w:w="101" w:type="pct"/>
            <w:tcBorders>
              <w:top w:val="nil"/>
              <w:left w:val="nil"/>
              <w:bottom w:val="nil"/>
              <w:right w:val="nil"/>
            </w:tcBorders>
            <w:shd w:val="clear" w:color="auto" w:fill="auto"/>
            <w:noWrap/>
            <w:vAlign w:val="bottom"/>
            <w:hideMark/>
          </w:tcPr>
          <w:p w14:paraId="3256CD5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47108A9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0.053</w:t>
            </w:r>
          </w:p>
        </w:tc>
        <w:tc>
          <w:tcPr>
            <w:tcW w:w="483" w:type="pct"/>
            <w:tcBorders>
              <w:top w:val="nil"/>
              <w:left w:val="nil"/>
              <w:bottom w:val="nil"/>
              <w:right w:val="nil"/>
            </w:tcBorders>
            <w:shd w:val="clear" w:color="auto" w:fill="auto"/>
            <w:noWrap/>
            <w:vAlign w:val="bottom"/>
            <w:hideMark/>
          </w:tcPr>
          <w:p w14:paraId="60A2036B"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-0.158</w:t>
            </w:r>
          </w:p>
        </w:tc>
        <w:tc>
          <w:tcPr>
            <w:tcW w:w="405" w:type="pct"/>
            <w:tcBorders>
              <w:top w:val="nil"/>
              <w:left w:val="nil"/>
              <w:bottom w:val="nil"/>
              <w:right w:val="nil"/>
            </w:tcBorders>
            <w:shd w:val="clear" w:color="auto" w:fill="D9D9D9" w:themeFill="background1" w:themeFillShade="D9"/>
            <w:noWrap/>
            <w:vAlign w:val="bottom"/>
            <w:hideMark/>
          </w:tcPr>
          <w:p w14:paraId="426A190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-0.211*</w:t>
            </w:r>
          </w:p>
        </w:tc>
        <w:tc>
          <w:tcPr>
            <w:tcW w:w="101" w:type="pct"/>
            <w:tcBorders>
              <w:top w:val="nil"/>
              <w:left w:val="nil"/>
              <w:bottom w:val="nil"/>
              <w:right w:val="nil"/>
            </w:tcBorders>
            <w:shd w:val="clear" w:color="auto" w:fill="auto"/>
            <w:noWrap/>
            <w:vAlign w:val="bottom"/>
            <w:hideMark/>
          </w:tcPr>
          <w:p w14:paraId="7B4F16B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2427E11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0.055</w:t>
            </w:r>
          </w:p>
        </w:tc>
        <w:tc>
          <w:tcPr>
            <w:tcW w:w="483" w:type="pct"/>
            <w:tcBorders>
              <w:top w:val="nil"/>
              <w:left w:val="nil"/>
              <w:bottom w:val="nil"/>
              <w:right w:val="nil"/>
            </w:tcBorders>
            <w:shd w:val="clear" w:color="auto" w:fill="auto"/>
            <w:noWrap/>
            <w:vAlign w:val="bottom"/>
            <w:hideMark/>
          </w:tcPr>
          <w:p w14:paraId="28F240F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-0.143**</w:t>
            </w:r>
          </w:p>
        </w:tc>
        <w:tc>
          <w:tcPr>
            <w:tcW w:w="505" w:type="pct"/>
            <w:tcBorders>
              <w:top w:val="nil"/>
              <w:left w:val="nil"/>
              <w:bottom w:val="nil"/>
              <w:right w:val="nil"/>
            </w:tcBorders>
            <w:shd w:val="clear" w:color="auto" w:fill="D9D9D9" w:themeFill="background1" w:themeFillShade="D9"/>
            <w:noWrap/>
            <w:vAlign w:val="bottom"/>
            <w:hideMark/>
          </w:tcPr>
          <w:p w14:paraId="70B3EE64"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-0.198</w:t>
            </w:r>
          </w:p>
        </w:tc>
      </w:tr>
      <w:tr w:rsidR="000E5188" w:rsidRPr="008C377F" w14:paraId="218D3392" w14:textId="77777777" w:rsidTr="007A5CA3">
        <w:trPr>
          <w:trHeight w:val="288"/>
        </w:trPr>
        <w:tc>
          <w:tcPr>
            <w:tcW w:w="585" w:type="pct"/>
            <w:tcBorders>
              <w:top w:val="nil"/>
              <w:left w:val="nil"/>
              <w:bottom w:val="nil"/>
              <w:right w:val="nil"/>
            </w:tcBorders>
            <w:shd w:val="clear" w:color="auto" w:fill="auto"/>
            <w:noWrap/>
            <w:vAlign w:val="bottom"/>
            <w:hideMark/>
          </w:tcPr>
          <w:p w14:paraId="01CC5BD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17ECE46F"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(0.76)</w:t>
            </w:r>
          </w:p>
        </w:tc>
        <w:tc>
          <w:tcPr>
            <w:tcW w:w="483" w:type="pct"/>
            <w:tcBorders>
              <w:top w:val="nil"/>
              <w:left w:val="nil"/>
              <w:bottom w:val="nil"/>
              <w:right w:val="nil"/>
            </w:tcBorders>
            <w:shd w:val="clear" w:color="auto" w:fill="auto"/>
            <w:noWrap/>
            <w:vAlign w:val="bottom"/>
            <w:hideMark/>
          </w:tcPr>
          <w:p w14:paraId="7604442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(2.64)</w:t>
            </w:r>
          </w:p>
        </w:tc>
        <w:tc>
          <w:tcPr>
            <w:tcW w:w="405" w:type="pct"/>
            <w:tcBorders>
              <w:top w:val="nil"/>
              <w:left w:val="nil"/>
              <w:bottom w:val="nil"/>
              <w:right w:val="nil"/>
            </w:tcBorders>
            <w:shd w:val="clear" w:color="auto" w:fill="D9D9D9" w:themeFill="background1" w:themeFillShade="D9"/>
            <w:noWrap/>
            <w:vAlign w:val="bottom"/>
            <w:hideMark/>
          </w:tcPr>
          <w:p w14:paraId="1CB858A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(0.31)</w:t>
            </w:r>
          </w:p>
        </w:tc>
        <w:tc>
          <w:tcPr>
            <w:tcW w:w="101" w:type="pct"/>
            <w:tcBorders>
              <w:top w:val="nil"/>
              <w:left w:val="nil"/>
              <w:bottom w:val="nil"/>
              <w:right w:val="nil"/>
            </w:tcBorders>
            <w:shd w:val="clear" w:color="auto" w:fill="auto"/>
            <w:noWrap/>
            <w:vAlign w:val="bottom"/>
            <w:hideMark/>
          </w:tcPr>
          <w:p w14:paraId="672CC9B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3C43584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(0.45)</w:t>
            </w:r>
          </w:p>
        </w:tc>
        <w:tc>
          <w:tcPr>
            <w:tcW w:w="483" w:type="pct"/>
            <w:tcBorders>
              <w:top w:val="nil"/>
              <w:left w:val="nil"/>
              <w:bottom w:val="nil"/>
              <w:right w:val="nil"/>
            </w:tcBorders>
            <w:shd w:val="clear" w:color="auto" w:fill="auto"/>
            <w:noWrap/>
            <w:vAlign w:val="bottom"/>
            <w:hideMark/>
          </w:tcPr>
          <w:p w14:paraId="7E9EA416"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(-1.52)</w:t>
            </w:r>
          </w:p>
        </w:tc>
        <w:tc>
          <w:tcPr>
            <w:tcW w:w="405" w:type="pct"/>
            <w:tcBorders>
              <w:top w:val="nil"/>
              <w:left w:val="nil"/>
              <w:bottom w:val="nil"/>
              <w:right w:val="nil"/>
            </w:tcBorders>
            <w:shd w:val="clear" w:color="auto" w:fill="D9D9D9" w:themeFill="background1" w:themeFillShade="D9"/>
            <w:noWrap/>
            <w:vAlign w:val="bottom"/>
            <w:hideMark/>
          </w:tcPr>
          <w:p w14:paraId="2709C95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(-1.66)</w:t>
            </w:r>
          </w:p>
        </w:tc>
        <w:tc>
          <w:tcPr>
            <w:tcW w:w="101" w:type="pct"/>
            <w:tcBorders>
              <w:top w:val="nil"/>
              <w:left w:val="nil"/>
              <w:bottom w:val="nil"/>
              <w:right w:val="nil"/>
            </w:tcBorders>
            <w:shd w:val="clear" w:color="auto" w:fill="auto"/>
            <w:noWrap/>
            <w:vAlign w:val="bottom"/>
            <w:hideMark/>
          </w:tcPr>
          <w:p w14:paraId="3D7DF76E"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248A153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(0.44)</w:t>
            </w:r>
          </w:p>
        </w:tc>
        <w:tc>
          <w:tcPr>
            <w:tcW w:w="483" w:type="pct"/>
            <w:tcBorders>
              <w:top w:val="nil"/>
              <w:left w:val="nil"/>
              <w:bottom w:val="nil"/>
              <w:right w:val="nil"/>
            </w:tcBorders>
            <w:shd w:val="clear" w:color="auto" w:fill="auto"/>
            <w:noWrap/>
            <w:vAlign w:val="bottom"/>
            <w:hideMark/>
          </w:tcPr>
          <w:p w14:paraId="605CF283"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(-2.48)</w:t>
            </w:r>
          </w:p>
        </w:tc>
        <w:tc>
          <w:tcPr>
            <w:tcW w:w="505" w:type="pct"/>
            <w:tcBorders>
              <w:top w:val="nil"/>
              <w:left w:val="nil"/>
              <w:bottom w:val="nil"/>
              <w:right w:val="nil"/>
            </w:tcBorders>
            <w:shd w:val="clear" w:color="auto" w:fill="D9D9D9" w:themeFill="background1" w:themeFillShade="D9"/>
            <w:noWrap/>
            <w:vAlign w:val="bottom"/>
            <w:hideMark/>
          </w:tcPr>
          <w:p w14:paraId="68D07E6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(-1.60)</w:t>
            </w:r>
          </w:p>
        </w:tc>
      </w:tr>
      <w:tr w:rsidR="000E5188" w:rsidRPr="008C377F" w14:paraId="7FA7DE68" w14:textId="77777777" w:rsidTr="007A5CA3">
        <w:trPr>
          <w:trHeight w:val="288"/>
        </w:trPr>
        <w:tc>
          <w:tcPr>
            <w:tcW w:w="585" w:type="pct"/>
            <w:tcBorders>
              <w:top w:val="nil"/>
              <w:left w:val="nil"/>
              <w:bottom w:val="nil"/>
              <w:right w:val="nil"/>
            </w:tcBorders>
            <w:shd w:val="clear" w:color="auto" w:fill="auto"/>
            <w:noWrap/>
            <w:vAlign w:val="bottom"/>
            <w:hideMark/>
          </w:tcPr>
          <w:p w14:paraId="410023D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483" w:type="pct"/>
            <w:tcBorders>
              <w:top w:val="nil"/>
              <w:left w:val="nil"/>
              <w:bottom w:val="nil"/>
              <w:right w:val="nil"/>
            </w:tcBorders>
            <w:shd w:val="clear" w:color="auto" w:fill="auto"/>
            <w:noWrap/>
            <w:vAlign w:val="bottom"/>
            <w:hideMark/>
          </w:tcPr>
          <w:p w14:paraId="3D6B7A4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0.008</w:t>
            </w:r>
          </w:p>
        </w:tc>
        <w:tc>
          <w:tcPr>
            <w:tcW w:w="483" w:type="pct"/>
            <w:tcBorders>
              <w:top w:val="nil"/>
              <w:left w:val="nil"/>
              <w:bottom w:val="nil"/>
              <w:right w:val="nil"/>
            </w:tcBorders>
            <w:shd w:val="clear" w:color="auto" w:fill="auto"/>
            <w:noWrap/>
            <w:vAlign w:val="bottom"/>
            <w:hideMark/>
          </w:tcPr>
          <w:p w14:paraId="5F3E8560"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0.046***</w:t>
            </w:r>
          </w:p>
        </w:tc>
        <w:tc>
          <w:tcPr>
            <w:tcW w:w="405" w:type="pct"/>
            <w:tcBorders>
              <w:top w:val="nil"/>
              <w:left w:val="nil"/>
              <w:bottom w:val="nil"/>
              <w:right w:val="nil"/>
            </w:tcBorders>
            <w:shd w:val="clear" w:color="auto" w:fill="D9D9D9" w:themeFill="background1" w:themeFillShade="D9"/>
            <w:noWrap/>
            <w:vAlign w:val="bottom"/>
            <w:hideMark/>
          </w:tcPr>
          <w:p w14:paraId="7C8FABAF"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0.038***</w:t>
            </w:r>
          </w:p>
        </w:tc>
        <w:tc>
          <w:tcPr>
            <w:tcW w:w="101" w:type="pct"/>
            <w:tcBorders>
              <w:top w:val="nil"/>
              <w:left w:val="nil"/>
              <w:bottom w:val="nil"/>
              <w:right w:val="nil"/>
            </w:tcBorders>
            <w:shd w:val="clear" w:color="auto" w:fill="auto"/>
            <w:noWrap/>
            <w:vAlign w:val="bottom"/>
            <w:hideMark/>
          </w:tcPr>
          <w:p w14:paraId="2EBA436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3AB960F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-0.006</w:t>
            </w:r>
          </w:p>
        </w:tc>
        <w:tc>
          <w:tcPr>
            <w:tcW w:w="483" w:type="pct"/>
            <w:tcBorders>
              <w:top w:val="nil"/>
              <w:left w:val="nil"/>
              <w:bottom w:val="nil"/>
              <w:right w:val="nil"/>
            </w:tcBorders>
            <w:shd w:val="clear" w:color="auto" w:fill="auto"/>
            <w:noWrap/>
            <w:vAlign w:val="bottom"/>
            <w:hideMark/>
          </w:tcPr>
          <w:p w14:paraId="74CA0905"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0.053***</w:t>
            </w:r>
          </w:p>
        </w:tc>
        <w:tc>
          <w:tcPr>
            <w:tcW w:w="405" w:type="pct"/>
            <w:tcBorders>
              <w:top w:val="nil"/>
              <w:left w:val="nil"/>
              <w:bottom w:val="nil"/>
              <w:right w:val="nil"/>
            </w:tcBorders>
            <w:shd w:val="clear" w:color="auto" w:fill="D9D9D9" w:themeFill="background1" w:themeFillShade="D9"/>
            <w:noWrap/>
            <w:vAlign w:val="bottom"/>
            <w:hideMark/>
          </w:tcPr>
          <w:p w14:paraId="05C8F97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0.059***</w:t>
            </w:r>
          </w:p>
        </w:tc>
        <w:tc>
          <w:tcPr>
            <w:tcW w:w="101" w:type="pct"/>
            <w:tcBorders>
              <w:top w:val="nil"/>
              <w:left w:val="nil"/>
              <w:bottom w:val="nil"/>
              <w:right w:val="nil"/>
            </w:tcBorders>
            <w:shd w:val="clear" w:color="auto" w:fill="auto"/>
            <w:noWrap/>
            <w:vAlign w:val="bottom"/>
            <w:hideMark/>
          </w:tcPr>
          <w:p w14:paraId="0A17B67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4AC05B8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-0.012</w:t>
            </w:r>
          </w:p>
        </w:tc>
        <w:tc>
          <w:tcPr>
            <w:tcW w:w="483" w:type="pct"/>
            <w:tcBorders>
              <w:top w:val="nil"/>
              <w:left w:val="nil"/>
              <w:bottom w:val="nil"/>
              <w:right w:val="nil"/>
            </w:tcBorders>
            <w:shd w:val="clear" w:color="auto" w:fill="auto"/>
            <w:noWrap/>
            <w:vAlign w:val="bottom"/>
            <w:hideMark/>
          </w:tcPr>
          <w:p w14:paraId="5083675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0.047***</w:t>
            </w:r>
          </w:p>
        </w:tc>
        <w:tc>
          <w:tcPr>
            <w:tcW w:w="505" w:type="pct"/>
            <w:tcBorders>
              <w:top w:val="nil"/>
              <w:left w:val="nil"/>
              <w:bottom w:val="nil"/>
              <w:right w:val="nil"/>
            </w:tcBorders>
            <w:shd w:val="clear" w:color="auto" w:fill="D9D9D9" w:themeFill="background1" w:themeFillShade="D9"/>
            <w:noWrap/>
            <w:vAlign w:val="bottom"/>
            <w:hideMark/>
          </w:tcPr>
          <w:p w14:paraId="5C212C28"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0.059***</w:t>
            </w:r>
          </w:p>
        </w:tc>
      </w:tr>
      <w:tr w:rsidR="000E5188" w:rsidRPr="008C377F" w14:paraId="7CBBEBE5" w14:textId="77777777" w:rsidTr="007A5CA3">
        <w:trPr>
          <w:trHeight w:val="288"/>
        </w:trPr>
        <w:tc>
          <w:tcPr>
            <w:tcW w:w="585" w:type="pct"/>
            <w:tcBorders>
              <w:top w:val="nil"/>
              <w:left w:val="nil"/>
              <w:bottom w:val="nil"/>
              <w:right w:val="nil"/>
            </w:tcBorders>
            <w:shd w:val="clear" w:color="auto" w:fill="auto"/>
            <w:noWrap/>
            <w:vAlign w:val="bottom"/>
            <w:hideMark/>
          </w:tcPr>
          <w:p w14:paraId="660C40D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7F20DBCF"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w:t>
            </w:r>
          </w:p>
        </w:tc>
        <w:tc>
          <w:tcPr>
            <w:tcW w:w="483" w:type="pct"/>
            <w:tcBorders>
              <w:top w:val="nil"/>
              <w:left w:val="nil"/>
              <w:bottom w:val="nil"/>
              <w:right w:val="nil"/>
            </w:tcBorders>
            <w:shd w:val="clear" w:color="auto" w:fill="auto"/>
            <w:noWrap/>
            <w:vAlign w:val="bottom"/>
            <w:hideMark/>
          </w:tcPr>
          <w:p w14:paraId="2A9D94A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(4.43)</w:t>
            </w:r>
          </w:p>
        </w:tc>
        <w:tc>
          <w:tcPr>
            <w:tcW w:w="405" w:type="pct"/>
            <w:tcBorders>
              <w:top w:val="nil"/>
              <w:left w:val="nil"/>
              <w:bottom w:val="nil"/>
              <w:right w:val="nil"/>
            </w:tcBorders>
            <w:shd w:val="clear" w:color="auto" w:fill="D9D9D9" w:themeFill="background1" w:themeFillShade="D9"/>
            <w:noWrap/>
            <w:vAlign w:val="bottom"/>
            <w:hideMark/>
          </w:tcPr>
          <w:p w14:paraId="7A5BA4D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(4.97)</w:t>
            </w:r>
          </w:p>
        </w:tc>
        <w:tc>
          <w:tcPr>
            <w:tcW w:w="101" w:type="pct"/>
            <w:tcBorders>
              <w:top w:val="nil"/>
              <w:left w:val="nil"/>
              <w:bottom w:val="nil"/>
              <w:right w:val="nil"/>
            </w:tcBorders>
            <w:shd w:val="clear" w:color="auto" w:fill="auto"/>
            <w:noWrap/>
            <w:vAlign w:val="bottom"/>
            <w:hideMark/>
          </w:tcPr>
          <w:p w14:paraId="28D01A2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52885E27"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w:t>
            </w:r>
          </w:p>
        </w:tc>
        <w:tc>
          <w:tcPr>
            <w:tcW w:w="483" w:type="pct"/>
            <w:tcBorders>
              <w:top w:val="nil"/>
              <w:left w:val="nil"/>
              <w:bottom w:val="nil"/>
              <w:right w:val="nil"/>
            </w:tcBorders>
            <w:shd w:val="clear" w:color="auto" w:fill="auto"/>
            <w:noWrap/>
            <w:vAlign w:val="bottom"/>
            <w:hideMark/>
          </w:tcPr>
          <w:p w14:paraId="5490CE0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(4.21)</w:t>
            </w:r>
          </w:p>
        </w:tc>
        <w:tc>
          <w:tcPr>
            <w:tcW w:w="405" w:type="pct"/>
            <w:tcBorders>
              <w:top w:val="nil"/>
              <w:left w:val="nil"/>
              <w:bottom w:val="nil"/>
              <w:right w:val="nil"/>
            </w:tcBorders>
            <w:shd w:val="clear" w:color="auto" w:fill="D9D9D9" w:themeFill="background1" w:themeFillShade="D9"/>
            <w:noWrap/>
            <w:vAlign w:val="bottom"/>
            <w:hideMark/>
          </w:tcPr>
          <w:p w14:paraId="523D479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(3.98)</w:t>
            </w:r>
          </w:p>
        </w:tc>
        <w:tc>
          <w:tcPr>
            <w:tcW w:w="101" w:type="pct"/>
            <w:tcBorders>
              <w:top w:val="nil"/>
              <w:left w:val="nil"/>
              <w:bottom w:val="nil"/>
              <w:right w:val="nil"/>
            </w:tcBorders>
            <w:shd w:val="clear" w:color="auto" w:fill="auto"/>
            <w:noWrap/>
            <w:vAlign w:val="bottom"/>
            <w:hideMark/>
          </w:tcPr>
          <w:p w14:paraId="13F09CF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bottom w:val="nil"/>
              <w:right w:val="nil"/>
            </w:tcBorders>
            <w:shd w:val="clear" w:color="auto" w:fill="auto"/>
            <w:noWrap/>
            <w:vAlign w:val="bottom"/>
            <w:hideMark/>
          </w:tcPr>
          <w:p w14:paraId="10C358A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w:t>
            </w:r>
          </w:p>
        </w:tc>
        <w:tc>
          <w:tcPr>
            <w:tcW w:w="483" w:type="pct"/>
            <w:tcBorders>
              <w:top w:val="nil"/>
              <w:left w:val="nil"/>
              <w:bottom w:val="nil"/>
              <w:right w:val="nil"/>
            </w:tcBorders>
            <w:shd w:val="clear" w:color="auto" w:fill="auto"/>
            <w:noWrap/>
            <w:vAlign w:val="bottom"/>
            <w:hideMark/>
          </w:tcPr>
          <w:p w14:paraId="312D9241"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(4.22)</w:t>
            </w:r>
          </w:p>
        </w:tc>
        <w:tc>
          <w:tcPr>
            <w:tcW w:w="505" w:type="pct"/>
            <w:tcBorders>
              <w:top w:val="nil"/>
              <w:left w:val="nil"/>
              <w:bottom w:val="nil"/>
              <w:right w:val="nil"/>
            </w:tcBorders>
            <w:shd w:val="clear" w:color="auto" w:fill="D9D9D9" w:themeFill="background1" w:themeFillShade="D9"/>
            <w:noWrap/>
            <w:vAlign w:val="bottom"/>
            <w:hideMark/>
          </w:tcPr>
          <w:p w14:paraId="3C50A44D"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(4.05)</w:t>
            </w:r>
          </w:p>
        </w:tc>
      </w:tr>
      <w:tr w:rsidR="000E5188" w:rsidRPr="008C377F" w14:paraId="77C109C1" w14:textId="77777777" w:rsidTr="007A5CA3">
        <w:trPr>
          <w:trHeight w:val="288"/>
        </w:trPr>
        <w:tc>
          <w:tcPr>
            <w:tcW w:w="585" w:type="pct"/>
            <w:tcBorders>
              <w:top w:val="nil"/>
              <w:left w:val="nil"/>
              <w:right w:val="nil"/>
            </w:tcBorders>
            <w:shd w:val="clear" w:color="auto" w:fill="auto"/>
            <w:noWrap/>
            <w:vAlign w:val="bottom"/>
            <w:hideMark/>
          </w:tcPr>
          <w:p w14:paraId="5055ACC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483" w:type="pct"/>
            <w:tcBorders>
              <w:top w:val="nil"/>
              <w:left w:val="nil"/>
              <w:right w:val="nil"/>
            </w:tcBorders>
            <w:shd w:val="clear" w:color="auto" w:fill="auto"/>
            <w:noWrap/>
            <w:vAlign w:val="bottom"/>
            <w:hideMark/>
          </w:tcPr>
          <w:p w14:paraId="01D2EAA6"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2.04%</w:t>
            </w:r>
          </w:p>
        </w:tc>
        <w:tc>
          <w:tcPr>
            <w:tcW w:w="483" w:type="pct"/>
            <w:tcBorders>
              <w:top w:val="nil"/>
              <w:left w:val="nil"/>
              <w:right w:val="nil"/>
            </w:tcBorders>
            <w:shd w:val="clear" w:color="auto" w:fill="auto"/>
            <w:noWrap/>
            <w:vAlign w:val="bottom"/>
            <w:hideMark/>
          </w:tcPr>
          <w:p w14:paraId="1380A24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11.70%</w:t>
            </w:r>
          </w:p>
        </w:tc>
        <w:tc>
          <w:tcPr>
            <w:tcW w:w="405" w:type="pct"/>
            <w:tcBorders>
              <w:top w:val="nil"/>
              <w:left w:val="nil"/>
              <w:right w:val="nil"/>
            </w:tcBorders>
            <w:shd w:val="clear" w:color="auto" w:fill="D9D9D9" w:themeFill="background1" w:themeFillShade="D9"/>
            <w:noWrap/>
            <w:vAlign w:val="bottom"/>
            <w:hideMark/>
          </w:tcPr>
          <w:p w14:paraId="48DEF5B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9.66%</w:t>
            </w:r>
          </w:p>
        </w:tc>
        <w:tc>
          <w:tcPr>
            <w:tcW w:w="101" w:type="pct"/>
            <w:tcBorders>
              <w:top w:val="nil"/>
              <w:left w:val="nil"/>
              <w:right w:val="nil"/>
            </w:tcBorders>
            <w:shd w:val="clear" w:color="auto" w:fill="auto"/>
            <w:noWrap/>
            <w:vAlign w:val="bottom"/>
            <w:hideMark/>
          </w:tcPr>
          <w:p w14:paraId="2C85F9A6"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right w:val="nil"/>
            </w:tcBorders>
            <w:shd w:val="clear" w:color="auto" w:fill="auto"/>
            <w:noWrap/>
            <w:vAlign w:val="bottom"/>
            <w:hideMark/>
          </w:tcPr>
          <w:p w14:paraId="2AC732AB"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-1.53%</w:t>
            </w:r>
          </w:p>
        </w:tc>
        <w:tc>
          <w:tcPr>
            <w:tcW w:w="483" w:type="pct"/>
            <w:tcBorders>
              <w:top w:val="nil"/>
              <w:left w:val="nil"/>
              <w:right w:val="nil"/>
            </w:tcBorders>
            <w:shd w:val="clear" w:color="auto" w:fill="auto"/>
            <w:noWrap/>
            <w:vAlign w:val="bottom"/>
            <w:hideMark/>
          </w:tcPr>
          <w:p w14:paraId="36EF8A0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13.39%</w:t>
            </w:r>
          </w:p>
        </w:tc>
        <w:tc>
          <w:tcPr>
            <w:tcW w:w="405" w:type="pct"/>
            <w:tcBorders>
              <w:top w:val="nil"/>
              <w:left w:val="nil"/>
              <w:right w:val="nil"/>
            </w:tcBorders>
            <w:shd w:val="clear" w:color="auto" w:fill="D9D9D9" w:themeFill="background1" w:themeFillShade="D9"/>
            <w:noWrap/>
            <w:vAlign w:val="bottom"/>
            <w:hideMark/>
          </w:tcPr>
          <w:p w14:paraId="1E8F52CA"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14.92%</w:t>
            </w:r>
          </w:p>
        </w:tc>
        <w:tc>
          <w:tcPr>
            <w:tcW w:w="101" w:type="pct"/>
            <w:tcBorders>
              <w:top w:val="nil"/>
              <w:left w:val="nil"/>
              <w:right w:val="nil"/>
            </w:tcBorders>
            <w:shd w:val="clear" w:color="auto" w:fill="auto"/>
            <w:noWrap/>
            <w:vAlign w:val="bottom"/>
            <w:hideMark/>
          </w:tcPr>
          <w:p w14:paraId="7B67C8D9"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p>
        </w:tc>
        <w:tc>
          <w:tcPr>
            <w:tcW w:w="483" w:type="pct"/>
            <w:tcBorders>
              <w:top w:val="nil"/>
              <w:left w:val="nil"/>
              <w:right w:val="nil"/>
            </w:tcBorders>
            <w:shd w:val="clear" w:color="auto" w:fill="auto"/>
            <w:noWrap/>
            <w:vAlign w:val="bottom"/>
            <w:hideMark/>
          </w:tcPr>
          <w:p w14:paraId="5791393F"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-3.06%</w:t>
            </w:r>
          </w:p>
        </w:tc>
        <w:tc>
          <w:tcPr>
            <w:tcW w:w="483" w:type="pct"/>
            <w:tcBorders>
              <w:top w:val="nil"/>
              <w:left w:val="nil"/>
              <w:right w:val="nil"/>
            </w:tcBorders>
            <w:shd w:val="clear" w:color="auto" w:fill="auto"/>
            <w:noWrap/>
            <w:vAlign w:val="bottom"/>
            <w:hideMark/>
          </w:tcPr>
          <w:p w14:paraId="794E0F02"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12.02%</w:t>
            </w:r>
          </w:p>
        </w:tc>
        <w:tc>
          <w:tcPr>
            <w:tcW w:w="505" w:type="pct"/>
            <w:tcBorders>
              <w:top w:val="nil"/>
              <w:left w:val="nil"/>
              <w:right w:val="nil"/>
            </w:tcBorders>
            <w:shd w:val="clear" w:color="auto" w:fill="D9D9D9" w:themeFill="background1" w:themeFillShade="D9"/>
            <w:noWrap/>
            <w:vAlign w:val="bottom"/>
            <w:hideMark/>
          </w:tcPr>
          <w:p w14:paraId="42A2B9DC" w14:textId="77777777" w:rsidR="000E5188" w:rsidRPr="008C377F" w:rsidRDefault="000E5188" w:rsidP="001C41C2">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15.08%</w:t>
            </w:r>
          </w:p>
        </w:tc>
      </w:tr>
      <w:tr w:rsidR="007E6168" w:rsidRPr="008C377F" w14:paraId="2C39D35D" w14:textId="77777777" w:rsidTr="007A5CA3">
        <w:trPr>
          <w:trHeight w:val="288"/>
        </w:trPr>
        <w:tc>
          <w:tcPr>
            <w:tcW w:w="585" w:type="pct"/>
            <w:tcBorders>
              <w:top w:val="nil"/>
              <w:left w:val="nil"/>
              <w:bottom w:val="single" w:sz="4" w:space="0" w:color="auto"/>
              <w:right w:val="nil"/>
            </w:tcBorders>
            <w:shd w:val="clear" w:color="auto" w:fill="auto"/>
            <w:noWrap/>
            <w:vAlign w:val="bottom"/>
            <w:hideMark/>
          </w:tcPr>
          <w:p w14:paraId="43A03357" w14:textId="77777777" w:rsidR="007E6168" w:rsidRPr="008C377F" w:rsidRDefault="007E6168" w:rsidP="007E6168">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371" w:type="pct"/>
            <w:gridSpan w:val="3"/>
            <w:tcBorders>
              <w:top w:val="nil"/>
              <w:left w:val="nil"/>
              <w:bottom w:val="single" w:sz="4" w:space="0" w:color="auto"/>
              <w:right w:val="nil"/>
            </w:tcBorders>
            <w:shd w:val="clear" w:color="auto" w:fill="auto"/>
            <w:noWrap/>
            <w:vAlign w:val="bottom"/>
            <w:hideMark/>
          </w:tcPr>
          <w:p w14:paraId="73DE5EC1" w14:textId="30061661"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01" w:type="pct"/>
            <w:tcBorders>
              <w:top w:val="nil"/>
              <w:left w:val="nil"/>
              <w:bottom w:val="single" w:sz="4" w:space="0" w:color="auto"/>
              <w:right w:val="nil"/>
            </w:tcBorders>
            <w:shd w:val="clear" w:color="auto" w:fill="auto"/>
            <w:noWrap/>
            <w:vAlign w:val="bottom"/>
            <w:hideMark/>
          </w:tcPr>
          <w:p w14:paraId="34E5FD43"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1371" w:type="pct"/>
            <w:gridSpan w:val="3"/>
            <w:tcBorders>
              <w:top w:val="nil"/>
              <w:left w:val="nil"/>
              <w:bottom w:val="single" w:sz="4" w:space="0" w:color="auto"/>
              <w:right w:val="nil"/>
            </w:tcBorders>
            <w:shd w:val="clear" w:color="auto" w:fill="auto"/>
            <w:noWrap/>
            <w:vAlign w:val="bottom"/>
            <w:hideMark/>
          </w:tcPr>
          <w:p w14:paraId="7631C396" w14:textId="1D1CA318"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c>
          <w:tcPr>
            <w:tcW w:w="101" w:type="pct"/>
            <w:tcBorders>
              <w:top w:val="nil"/>
              <w:left w:val="nil"/>
              <w:bottom w:val="single" w:sz="4" w:space="0" w:color="auto"/>
              <w:right w:val="nil"/>
            </w:tcBorders>
            <w:shd w:val="clear" w:color="auto" w:fill="auto"/>
            <w:noWrap/>
            <w:vAlign w:val="bottom"/>
            <w:hideMark/>
          </w:tcPr>
          <w:p w14:paraId="6E293FEF" w14:textId="77777777" w:rsidR="007E6168" w:rsidRPr="008C377F" w:rsidRDefault="007E6168" w:rsidP="007E6168">
            <w:pPr>
              <w:widowControl/>
              <w:jc w:val="center"/>
              <w:rPr>
                <w:rFonts w:ascii="Times New Roman" w:eastAsia="Times New Roman" w:hAnsi="Times New Roman" w:cs="Times New Roman"/>
                <w:color w:val="000000"/>
                <w:kern w:val="0"/>
                <w:sz w:val="20"/>
                <w:szCs w:val="20"/>
              </w:rPr>
            </w:pPr>
          </w:p>
        </w:tc>
        <w:tc>
          <w:tcPr>
            <w:tcW w:w="1471" w:type="pct"/>
            <w:gridSpan w:val="3"/>
            <w:tcBorders>
              <w:top w:val="nil"/>
              <w:left w:val="nil"/>
              <w:bottom w:val="single" w:sz="4" w:space="0" w:color="auto"/>
              <w:right w:val="nil"/>
            </w:tcBorders>
            <w:shd w:val="clear" w:color="auto" w:fill="auto"/>
            <w:noWrap/>
            <w:vAlign w:val="bottom"/>
            <w:hideMark/>
          </w:tcPr>
          <w:p w14:paraId="3F86AA23" w14:textId="78E9DD85" w:rsidR="007E6168" w:rsidRPr="008C377F" w:rsidRDefault="007E6168" w:rsidP="007E6168">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240</w:t>
            </w:r>
          </w:p>
        </w:tc>
      </w:tr>
    </w:tbl>
    <w:p w14:paraId="10BF42C5" w14:textId="5AAAC0DC" w:rsidR="006B1814" w:rsidRPr="008C377F" w:rsidRDefault="006B1814" w:rsidP="00F56CD7">
      <w:pPr>
        <w:widowControl/>
        <w:jc w:val="left"/>
        <w:rPr>
          <w:rFonts w:ascii="Times New Roman" w:hAnsi="Times New Roman" w:cs="Times New Roman"/>
        </w:rPr>
      </w:pPr>
    </w:p>
    <w:p w14:paraId="63B59834" w14:textId="77777777" w:rsidR="0052692E" w:rsidRPr="008C377F" w:rsidRDefault="0052692E" w:rsidP="00F56CD7">
      <w:pPr>
        <w:widowControl/>
        <w:jc w:val="left"/>
        <w:rPr>
          <w:rFonts w:ascii="Times New Roman" w:hAnsi="Times New Roman" w:cs="Times New Roman"/>
        </w:rPr>
        <w:sectPr w:rsidR="0052692E" w:rsidRPr="008C377F" w:rsidSect="006B1814">
          <w:pgSz w:w="15840" w:h="12240" w:orient="landscape"/>
          <w:pgMar w:top="1440" w:right="1440" w:bottom="1440" w:left="1440" w:header="720" w:footer="720" w:gutter="0"/>
          <w:cols w:space="720"/>
          <w:docGrid w:linePitch="360"/>
        </w:sectPr>
      </w:pPr>
    </w:p>
    <w:p w14:paraId="74824673" w14:textId="68098B3F" w:rsidR="006B1814" w:rsidRPr="008C377F" w:rsidRDefault="006B1814" w:rsidP="0052692E">
      <w:pPr>
        <w:jc w:val="center"/>
        <w:rPr>
          <w:rFonts w:ascii="Times New Roman" w:hAnsi="Times New Roman" w:cs="Times New Roman"/>
          <w:b/>
          <w:sz w:val="24"/>
          <w:szCs w:val="24"/>
        </w:rPr>
      </w:pPr>
      <w:bookmarkStart w:id="13" w:name="OLE_LINK5"/>
      <w:bookmarkStart w:id="14" w:name="OLE_LINK4"/>
      <w:r w:rsidRPr="008C377F">
        <w:rPr>
          <w:rFonts w:ascii="Times New Roman" w:hAnsi="Times New Roman" w:cs="Times New Roman"/>
          <w:b/>
          <w:sz w:val="24"/>
          <w:szCs w:val="24"/>
        </w:rPr>
        <w:lastRenderedPageBreak/>
        <w:t>Table</w:t>
      </w:r>
      <w:r w:rsidR="00CB49A5" w:rsidRPr="008C377F">
        <w:rPr>
          <w:rFonts w:ascii="Times New Roman" w:hAnsi="Times New Roman" w:cs="Times New Roman"/>
          <w:b/>
          <w:sz w:val="24"/>
          <w:szCs w:val="24"/>
        </w:rPr>
        <w:t xml:space="preserve"> 12</w:t>
      </w:r>
      <w:r w:rsidRPr="008C377F">
        <w:rPr>
          <w:rFonts w:ascii="Times New Roman" w:hAnsi="Times New Roman" w:cs="Times New Roman"/>
          <w:b/>
          <w:sz w:val="24"/>
          <w:szCs w:val="24"/>
        </w:rPr>
        <w:t>: Robustness Tests – Sub Samples in Different Time Periods</w:t>
      </w:r>
    </w:p>
    <w:p w14:paraId="512FED51" w14:textId="3727268E" w:rsidR="00A02301" w:rsidRPr="008C377F" w:rsidRDefault="00A02301" w:rsidP="0052692E">
      <w:pPr>
        <w:jc w:val="center"/>
        <w:rPr>
          <w:rFonts w:ascii="Times New Roman" w:hAnsi="Times New Roman" w:cs="Times New Roman"/>
          <w:b/>
          <w:sz w:val="24"/>
          <w:szCs w:val="24"/>
        </w:rPr>
      </w:pPr>
    </w:p>
    <w:p w14:paraId="653AEF2D" w14:textId="58C030D4" w:rsidR="0019626C" w:rsidRPr="00E2605D" w:rsidRDefault="0020428F" w:rsidP="00E2605D">
      <w:pPr>
        <w:rPr>
          <w:rFonts w:ascii="Times New Roman" w:eastAsia="Times New Roman" w:hAnsi="Times New Roman" w:cs="Times New Roman"/>
          <w:color w:val="000000"/>
        </w:rPr>
      </w:pPr>
      <w:r w:rsidRPr="008C377F">
        <w:rPr>
          <w:rFonts w:ascii="Times New Roman" w:hAnsi="Times New Roman" w:cs="Times New Roman"/>
          <w:sz w:val="24"/>
          <w:szCs w:val="24"/>
        </w:rPr>
        <w:t>This table shows the abnormal returns and betas of transaction-based calendar time portfolios</w:t>
      </w:r>
      <w:r w:rsidR="001C1A67" w:rsidRPr="008C377F">
        <w:rPr>
          <w:rFonts w:ascii="Times New Roman" w:hAnsi="Times New Roman" w:cs="Times New Roman"/>
          <w:sz w:val="24"/>
          <w:szCs w:val="24"/>
        </w:rPr>
        <w:t xml:space="preserve"> </w:t>
      </w:r>
      <w:r w:rsidR="00F958D6" w:rsidRPr="008C377F">
        <w:rPr>
          <w:rFonts w:ascii="Times New Roman" w:hAnsi="Times New Roman" w:cs="Times New Roman"/>
          <w:sz w:val="24"/>
          <w:szCs w:val="24"/>
        </w:rPr>
        <w:t xml:space="preserve">in </w:t>
      </w:r>
      <w:r w:rsidR="007A1D80" w:rsidRPr="008C377F">
        <w:rPr>
          <w:rFonts w:ascii="Times New Roman" w:hAnsi="Times New Roman" w:cs="Times New Roman"/>
          <w:sz w:val="24"/>
          <w:szCs w:val="24"/>
        </w:rPr>
        <w:t xml:space="preserve">different </w:t>
      </w:r>
      <w:r w:rsidR="00926381" w:rsidRPr="008C377F">
        <w:rPr>
          <w:rFonts w:ascii="Times New Roman" w:hAnsi="Times New Roman" w:cs="Times New Roman"/>
          <w:sz w:val="24"/>
          <w:szCs w:val="24"/>
        </w:rPr>
        <w:t>time periods for robustness check</w:t>
      </w:r>
      <w:r w:rsidRPr="008C377F">
        <w:rPr>
          <w:rFonts w:ascii="Times New Roman" w:hAnsi="Times New Roman" w:cs="Times New Roman"/>
          <w:sz w:val="24"/>
          <w:szCs w:val="24"/>
        </w:rPr>
        <w:t xml:space="preserve">. The results are based on </w:t>
      </w:r>
      <w:r w:rsidRPr="008C377F">
        <w:rPr>
          <w:rFonts w:ascii="Times New Roman" w:hAnsi="Times New Roman" w:cs="Times New Roman"/>
          <w:b/>
          <w:sz w:val="24"/>
          <w:szCs w:val="24"/>
        </w:rPr>
        <w:t>collision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 xml:space="preserve">. Time windows are calendar days relative to insurance claim dates. Only transactions within time windows are included in analysis. Portfolios are formed by mimicking the trades of all investors in our sample. Stocks are held in a calendar-time portfolio for 30 calendar days. For a given group of stocks, we form one calendar-time portfolio based on stocks bought (“Buy”) and another portfolio based on stocks sold (“Sell”). We show the difference of returns between the Buy and Sell portfolios (“Total”). The beta coefficients and alpha report the coefficients and constant from a regression of the Buy, Sell, and Total portfolio returns on daily Fama-French 3 factors. Panel A presents the results of equally-weighted portfolios and Panel B presents the results of dollar-weighted portfolios (weighted by transaction value). T-statistics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066F0F99" w14:textId="49044B2C" w:rsidR="006B1814" w:rsidRPr="008C377F" w:rsidRDefault="006B1814" w:rsidP="006B1814">
      <w:pPr>
        <w:jc w:val="center"/>
        <w:rPr>
          <w:rFonts w:ascii="Times New Roman" w:eastAsia="Times New Roman" w:hAnsi="Times New Roman" w:cs="Times New Roman"/>
          <w:b/>
          <w:color w:val="000000"/>
          <w:sz w:val="24"/>
          <w:szCs w:val="24"/>
        </w:rPr>
      </w:pPr>
      <w:r w:rsidRPr="008C377F">
        <w:rPr>
          <w:rFonts w:ascii="Times New Roman" w:eastAsia="Times New Roman" w:hAnsi="Times New Roman" w:cs="Times New Roman"/>
          <w:b/>
          <w:color w:val="000000"/>
          <w:sz w:val="24"/>
          <w:szCs w:val="24"/>
        </w:rPr>
        <w:t>Panel A: Equal Weight</w:t>
      </w:r>
    </w:p>
    <w:p w14:paraId="44C4BF6F" w14:textId="77777777" w:rsidR="0019626C" w:rsidRPr="008C377F" w:rsidRDefault="0019626C" w:rsidP="006B1814">
      <w:pPr>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1633"/>
        <w:gridCol w:w="1083"/>
        <w:gridCol w:w="1086"/>
        <w:gridCol w:w="1365"/>
        <w:gridCol w:w="335"/>
        <w:gridCol w:w="1083"/>
        <w:gridCol w:w="1086"/>
        <w:gridCol w:w="1365"/>
        <w:gridCol w:w="335"/>
        <w:gridCol w:w="916"/>
        <w:gridCol w:w="983"/>
        <w:gridCol w:w="2688"/>
      </w:tblGrid>
      <w:tr w:rsidR="006B1814" w:rsidRPr="008C377F" w14:paraId="4C554FAA" w14:textId="77777777" w:rsidTr="00082544">
        <w:trPr>
          <w:trHeight w:val="288"/>
          <w:jc w:val="center"/>
        </w:trPr>
        <w:tc>
          <w:tcPr>
            <w:tcW w:w="585" w:type="pct"/>
            <w:tcBorders>
              <w:top w:val="single" w:sz="4" w:space="0" w:color="auto"/>
              <w:left w:val="nil"/>
              <w:bottom w:val="single" w:sz="4" w:space="0" w:color="auto"/>
              <w:right w:val="nil"/>
            </w:tcBorders>
            <w:shd w:val="clear" w:color="auto" w:fill="auto"/>
            <w:noWrap/>
            <w:vAlign w:val="bottom"/>
            <w:hideMark/>
          </w:tcPr>
          <w:p w14:paraId="6DB60C6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Sub Sample</w:t>
            </w:r>
          </w:p>
        </w:tc>
        <w:tc>
          <w:tcPr>
            <w:tcW w:w="777" w:type="pct"/>
            <w:gridSpan w:val="2"/>
            <w:tcBorders>
              <w:top w:val="single" w:sz="4" w:space="0" w:color="auto"/>
              <w:left w:val="nil"/>
              <w:bottom w:val="single" w:sz="4" w:space="0" w:color="auto"/>
              <w:right w:val="nil"/>
            </w:tcBorders>
            <w:shd w:val="clear" w:color="auto" w:fill="auto"/>
            <w:noWrap/>
            <w:vAlign w:val="bottom"/>
            <w:hideMark/>
          </w:tcPr>
          <w:p w14:paraId="7C07224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 Q</w:t>
            </w:r>
          </w:p>
        </w:tc>
        <w:tc>
          <w:tcPr>
            <w:tcW w:w="609" w:type="pct"/>
            <w:gridSpan w:val="2"/>
            <w:tcBorders>
              <w:top w:val="single" w:sz="4" w:space="0" w:color="auto"/>
              <w:left w:val="nil"/>
              <w:bottom w:val="single" w:sz="4" w:space="0" w:color="auto"/>
              <w:right w:val="nil"/>
            </w:tcBorders>
            <w:shd w:val="clear" w:color="auto" w:fill="auto"/>
            <w:noWrap/>
            <w:vAlign w:val="bottom"/>
            <w:hideMark/>
          </w:tcPr>
          <w:p w14:paraId="38BC2EC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777" w:type="pct"/>
            <w:gridSpan w:val="2"/>
            <w:tcBorders>
              <w:top w:val="single" w:sz="4" w:space="0" w:color="auto"/>
              <w:left w:val="nil"/>
              <w:bottom w:val="single" w:sz="4" w:space="0" w:color="auto"/>
              <w:right w:val="nil"/>
            </w:tcBorders>
            <w:shd w:val="clear" w:color="auto" w:fill="auto"/>
            <w:noWrap/>
            <w:vAlign w:val="bottom"/>
            <w:hideMark/>
          </w:tcPr>
          <w:p w14:paraId="265C634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489" w:type="pct"/>
            <w:tcBorders>
              <w:top w:val="single" w:sz="4" w:space="0" w:color="auto"/>
              <w:left w:val="nil"/>
              <w:bottom w:val="single" w:sz="4" w:space="0" w:color="auto"/>
              <w:right w:val="nil"/>
            </w:tcBorders>
            <w:shd w:val="clear" w:color="auto" w:fill="auto"/>
            <w:noWrap/>
            <w:vAlign w:val="bottom"/>
            <w:hideMark/>
          </w:tcPr>
          <w:p w14:paraId="4159C82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0" w:type="pct"/>
            <w:tcBorders>
              <w:top w:val="single" w:sz="4" w:space="0" w:color="auto"/>
              <w:left w:val="nil"/>
              <w:bottom w:val="single" w:sz="4" w:space="0" w:color="auto"/>
              <w:right w:val="nil"/>
            </w:tcBorders>
            <w:shd w:val="clear" w:color="auto" w:fill="auto"/>
            <w:noWrap/>
            <w:vAlign w:val="bottom"/>
            <w:hideMark/>
          </w:tcPr>
          <w:p w14:paraId="2C614C5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8" w:type="pct"/>
            <w:tcBorders>
              <w:top w:val="single" w:sz="4" w:space="0" w:color="auto"/>
              <w:left w:val="nil"/>
              <w:bottom w:val="single" w:sz="4" w:space="0" w:color="auto"/>
              <w:right w:val="nil"/>
            </w:tcBorders>
            <w:shd w:val="clear" w:color="auto" w:fill="auto"/>
            <w:noWrap/>
            <w:vAlign w:val="bottom"/>
            <w:hideMark/>
          </w:tcPr>
          <w:p w14:paraId="2BB9EE2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52" w:type="pct"/>
            <w:tcBorders>
              <w:top w:val="single" w:sz="4" w:space="0" w:color="auto"/>
              <w:left w:val="nil"/>
              <w:bottom w:val="single" w:sz="4" w:space="0" w:color="auto"/>
              <w:right w:val="nil"/>
            </w:tcBorders>
            <w:shd w:val="clear" w:color="auto" w:fill="auto"/>
            <w:noWrap/>
            <w:vAlign w:val="bottom"/>
            <w:hideMark/>
          </w:tcPr>
          <w:p w14:paraId="16F264D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963" w:type="pct"/>
            <w:tcBorders>
              <w:top w:val="single" w:sz="4" w:space="0" w:color="auto"/>
              <w:left w:val="nil"/>
              <w:bottom w:val="single" w:sz="4" w:space="0" w:color="auto"/>
              <w:right w:val="nil"/>
            </w:tcBorders>
            <w:shd w:val="clear" w:color="auto" w:fill="auto"/>
            <w:noWrap/>
            <w:vAlign w:val="bottom"/>
            <w:hideMark/>
          </w:tcPr>
          <w:p w14:paraId="6C13BD62"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760F68DA"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7FDDF85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66" w:type="pct"/>
            <w:gridSpan w:val="3"/>
            <w:tcBorders>
              <w:top w:val="nil"/>
              <w:left w:val="nil"/>
              <w:bottom w:val="single" w:sz="4" w:space="0" w:color="auto"/>
              <w:right w:val="nil"/>
            </w:tcBorders>
            <w:shd w:val="clear" w:color="auto" w:fill="auto"/>
            <w:noWrap/>
            <w:vAlign w:val="bottom"/>
            <w:hideMark/>
          </w:tcPr>
          <w:p w14:paraId="018DC5D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20" w:type="pct"/>
            <w:tcBorders>
              <w:top w:val="nil"/>
              <w:left w:val="nil"/>
              <w:bottom w:val="nil"/>
              <w:right w:val="nil"/>
            </w:tcBorders>
            <w:shd w:val="clear" w:color="auto" w:fill="auto"/>
            <w:noWrap/>
            <w:vAlign w:val="bottom"/>
            <w:hideMark/>
          </w:tcPr>
          <w:p w14:paraId="36EB18C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66" w:type="pct"/>
            <w:gridSpan w:val="3"/>
            <w:tcBorders>
              <w:top w:val="nil"/>
              <w:left w:val="nil"/>
              <w:bottom w:val="single" w:sz="4" w:space="0" w:color="auto"/>
              <w:right w:val="nil"/>
            </w:tcBorders>
            <w:shd w:val="clear" w:color="auto" w:fill="auto"/>
            <w:noWrap/>
            <w:vAlign w:val="bottom"/>
            <w:hideMark/>
          </w:tcPr>
          <w:p w14:paraId="74225E1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20" w:type="pct"/>
            <w:tcBorders>
              <w:top w:val="nil"/>
              <w:left w:val="nil"/>
              <w:bottom w:val="nil"/>
              <w:right w:val="nil"/>
            </w:tcBorders>
            <w:shd w:val="clear" w:color="auto" w:fill="auto"/>
            <w:noWrap/>
            <w:vAlign w:val="bottom"/>
            <w:hideMark/>
          </w:tcPr>
          <w:p w14:paraId="657F73F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643" w:type="pct"/>
            <w:gridSpan w:val="3"/>
            <w:tcBorders>
              <w:top w:val="nil"/>
              <w:left w:val="nil"/>
              <w:bottom w:val="single" w:sz="4" w:space="0" w:color="auto"/>
              <w:right w:val="nil"/>
            </w:tcBorders>
            <w:shd w:val="clear" w:color="auto" w:fill="auto"/>
            <w:noWrap/>
            <w:vAlign w:val="bottom"/>
            <w:hideMark/>
          </w:tcPr>
          <w:p w14:paraId="659090C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7133EDD3" w14:textId="77777777" w:rsidTr="00082544">
        <w:trPr>
          <w:trHeight w:val="288"/>
          <w:jc w:val="center"/>
        </w:trPr>
        <w:tc>
          <w:tcPr>
            <w:tcW w:w="585" w:type="pct"/>
            <w:tcBorders>
              <w:top w:val="nil"/>
              <w:left w:val="nil"/>
              <w:bottom w:val="single" w:sz="4" w:space="0" w:color="auto"/>
              <w:right w:val="nil"/>
            </w:tcBorders>
            <w:shd w:val="clear" w:color="auto" w:fill="auto"/>
            <w:noWrap/>
            <w:vAlign w:val="bottom"/>
            <w:hideMark/>
          </w:tcPr>
          <w:p w14:paraId="48365A5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nil"/>
            </w:tcBorders>
            <w:shd w:val="clear" w:color="auto" w:fill="auto"/>
            <w:noWrap/>
            <w:vAlign w:val="bottom"/>
            <w:hideMark/>
          </w:tcPr>
          <w:p w14:paraId="6835CCF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89" w:type="pct"/>
            <w:tcBorders>
              <w:top w:val="nil"/>
              <w:left w:val="nil"/>
              <w:bottom w:val="single" w:sz="4" w:space="0" w:color="auto"/>
              <w:right w:val="nil"/>
            </w:tcBorders>
            <w:shd w:val="clear" w:color="auto" w:fill="auto"/>
            <w:noWrap/>
            <w:vAlign w:val="bottom"/>
            <w:hideMark/>
          </w:tcPr>
          <w:p w14:paraId="73062E5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489" w:type="pct"/>
            <w:tcBorders>
              <w:top w:val="nil"/>
              <w:left w:val="nil"/>
              <w:bottom w:val="single" w:sz="4" w:space="0" w:color="auto"/>
              <w:right w:val="nil"/>
            </w:tcBorders>
            <w:shd w:val="clear" w:color="auto" w:fill="D9D9D9" w:themeFill="background1" w:themeFillShade="D9"/>
            <w:noWrap/>
            <w:vAlign w:val="bottom"/>
            <w:hideMark/>
          </w:tcPr>
          <w:p w14:paraId="4F2CF2C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20" w:type="pct"/>
            <w:tcBorders>
              <w:top w:val="nil"/>
              <w:left w:val="nil"/>
              <w:bottom w:val="single" w:sz="4" w:space="0" w:color="auto"/>
              <w:right w:val="nil"/>
            </w:tcBorders>
            <w:shd w:val="clear" w:color="auto" w:fill="auto"/>
            <w:vAlign w:val="bottom"/>
          </w:tcPr>
          <w:p w14:paraId="0A69E20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nil"/>
            </w:tcBorders>
            <w:shd w:val="clear" w:color="auto" w:fill="auto"/>
            <w:noWrap/>
            <w:vAlign w:val="bottom"/>
            <w:hideMark/>
          </w:tcPr>
          <w:p w14:paraId="1B101EE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89" w:type="pct"/>
            <w:tcBorders>
              <w:top w:val="nil"/>
              <w:left w:val="nil"/>
              <w:bottom w:val="single" w:sz="4" w:space="0" w:color="auto"/>
              <w:right w:val="nil"/>
            </w:tcBorders>
            <w:shd w:val="clear" w:color="auto" w:fill="auto"/>
            <w:noWrap/>
            <w:vAlign w:val="bottom"/>
            <w:hideMark/>
          </w:tcPr>
          <w:p w14:paraId="547F266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489" w:type="pct"/>
            <w:tcBorders>
              <w:top w:val="nil"/>
              <w:left w:val="nil"/>
              <w:bottom w:val="single" w:sz="4" w:space="0" w:color="auto"/>
              <w:right w:val="nil"/>
            </w:tcBorders>
            <w:shd w:val="clear" w:color="auto" w:fill="D9D9D9" w:themeFill="background1" w:themeFillShade="D9"/>
            <w:noWrap/>
            <w:vAlign w:val="bottom"/>
            <w:hideMark/>
          </w:tcPr>
          <w:p w14:paraId="2CF192D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20" w:type="pct"/>
            <w:tcBorders>
              <w:top w:val="nil"/>
              <w:left w:val="nil"/>
              <w:bottom w:val="single" w:sz="4" w:space="0" w:color="auto"/>
              <w:right w:val="nil"/>
            </w:tcBorders>
            <w:shd w:val="clear" w:color="auto" w:fill="auto"/>
            <w:vAlign w:val="bottom"/>
          </w:tcPr>
          <w:p w14:paraId="4A9A1B6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8" w:type="pct"/>
            <w:tcBorders>
              <w:top w:val="nil"/>
              <w:left w:val="nil"/>
              <w:bottom w:val="single" w:sz="4" w:space="0" w:color="auto"/>
              <w:right w:val="nil"/>
            </w:tcBorders>
            <w:shd w:val="clear" w:color="auto" w:fill="auto"/>
            <w:noWrap/>
            <w:vAlign w:val="bottom"/>
            <w:hideMark/>
          </w:tcPr>
          <w:p w14:paraId="15199F6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352" w:type="pct"/>
            <w:tcBorders>
              <w:top w:val="nil"/>
              <w:left w:val="nil"/>
              <w:bottom w:val="single" w:sz="4" w:space="0" w:color="auto"/>
              <w:right w:val="nil"/>
            </w:tcBorders>
            <w:shd w:val="clear" w:color="auto" w:fill="auto"/>
            <w:noWrap/>
            <w:vAlign w:val="bottom"/>
            <w:hideMark/>
          </w:tcPr>
          <w:p w14:paraId="1304DE4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963" w:type="pct"/>
            <w:tcBorders>
              <w:top w:val="nil"/>
              <w:left w:val="nil"/>
              <w:bottom w:val="single" w:sz="4" w:space="0" w:color="auto"/>
              <w:right w:val="nil"/>
            </w:tcBorders>
            <w:shd w:val="clear" w:color="auto" w:fill="D9D9D9" w:themeFill="background1" w:themeFillShade="D9"/>
            <w:noWrap/>
            <w:vAlign w:val="bottom"/>
            <w:hideMark/>
          </w:tcPr>
          <w:p w14:paraId="3CCF210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6561017"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7037AC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388" w:type="pct"/>
            <w:tcBorders>
              <w:top w:val="nil"/>
              <w:left w:val="nil"/>
              <w:bottom w:val="nil"/>
              <w:right w:val="nil"/>
            </w:tcBorders>
            <w:shd w:val="clear" w:color="auto" w:fill="auto"/>
            <w:noWrap/>
            <w:vAlign w:val="bottom"/>
            <w:hideMark/>
          </w:tcPr>
          <w:p w14:paraId="22DD52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1.078***</w:t>
            </w:r>
          </w:p>
        </w:tc>
        <w:tc>
          <w:tcPr>
            <w:tcW w:w="389" w:type="pct"/>
            <w:tcBorders>
              <w:top w:val="nil"/>
              <w:left w:val="nil"/>
              <w:bottom w:val="nil"/>
              <w:right w:val="nil"/>
            </w:tcBorders>
            <w:shd w:val="clear" w:color="auto" w:fill="auto"/>
            <w:noWrap/>
            <w:vAlign w:val="bottom"/>
            <w:hideMark/>
          </w:tcPr>
          <w:p w14:paraId="1FA60D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1.021***</w:t>
            </w:r>
          </w:p>
        </w:tc>
        <w:tc>
          <w:tcPr>
            <w:tcW w:w="489" w:type="pct"/>
            <w:tcBorders>
              <w:top w:val="nil"/>
              <w:left w:val="nil"/>
              <w:bottom w:val="nil"/>
              <w:right w:val="nil"/>
            </w:tcBorders>
            <w:shd w:val="clear" w:color="auto" w:fill="D9D9D9" w:themeFill="background1" w:themeFillShade="D9"/>
            <w:noWrap/>
            <w:vAlign w:val="bottom"/>
            <w:hideMark/>
          </w:tcPr>
          <w:p w14:paraId="405BAF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120" w:type="pct"/>
            <w:tcBorders>
              <w:top w:val="nil"/>
              <w:left w:val="nil"/>
              <w:bottom w:val="nil"/>
              <w:right w:val="nil"/>
            </w:tcBorders>
            <w:shd w:val="clear" w:color="auto" w:fill="auto"/>
            <w:noWrap/>
            <w:vAlign w:val="bottom"/>
            <w:hideMark/>
          </w:tcPr>
          <w:p w14:paraId="1868D855"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0940010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1.015***</w:t>
            </w:r>
          </w:p>
        </w:tc>
        <w:tc>
          <w:tcPr>
            <w:tcW w:w="389" w:type="pct"/>
            <w:tcBorders>
              <w:top w:val="nil"/>
              <w:left w:val="nil"/>
              <w:bottom w:val="nil"/>
              <w:right w:val="nil"/>
            </w:tcBorders>
            <w:shd w:val="clear" w:color="auto" w:fill="auto"/>
            <w:noWrap/>
            <w:vAlign w:val="bottom"/>
            <w:hideMark/>
          </w:tcPr>
          <w:p w14:paraId="777372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1.057***</w:t>
            </w:r>
          </w:p>
        </w:tc>
        <w:tc>
          <w:tcPr>
            <w:tcW w:w="489" w:type="pct"/>
            <w:tcBorders>
              <w:top w:val="nil"/>
              <w:left w:val="nil"/>
              <w:bottom w:val="nil"/>
              <w:right w:val="nil"/>
            </w:tcBorders>
            <w:shd w:val="clear" w:color="auto" w:fill="D9D9D9" w:themeFill="background1" w:themeFillShade="D9"/>
            <w:noWrap/>
            <w:vAlign w:val="bottom"/>
            <w:hideMark/>
          </w:tcPr>
          <w:p w14:paraId="22F041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0.041*</w:t>
            </w:r>
          </w:p>
        </w:tc>
        <w:tc>
          <w:tcPr>
            <w:tcW w:w="120" w:type="pct"/>
            <w:tcBorders>
              <w:top w:val="nil"/>
              <w:left w:val="nil"/>
              <w:bottom w:val="nil"/>
              <w:right w:val="nil"/>
            </w:tcBorders>
            <w:shd w:val="clear" w:color="auto" w:fill="auto"/>
            <w:noWrap/>
            <w:vAlign w:val="bottom"/>
            <w:hideMark/>
          </w:tcPr>
          <w:p w14:paraId="7607F03C"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299826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0.063</w:t>
            </w:r>
          </w:p>
        </w:tc>
        <w:tc>
          <w:tcPr>
            <w:tcW w:w="352" w:type="pct"/>
            <w:tcBorders>
              <w:top w:val="nil"/>
              <w:left w:val="nil"/>
              <w:bottom w:val="nil"/>
              <w:right w:val="nil"/>
            </w:tcBorders>
            <w:shd w:val="clear" w:color="auto" w:fill="auto"/>
            <w:noWrap/>
            <w:vAlign w:val="bottom"/>
            <w:hideMark/>
          </w:tcPr>
          <w:p w14:paraId="4CFBB5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963" w:type="pct"/>
            <w:tcBorders>
              <w:top w:val="nil"/>
              <w:left w:val="nil"/>
              <w:bottom w:val="nil"/>
              <w:right w:val="nil"/>
            </w:tcBorders>
            <w:shd w:val="clear" w:color="auto" w:fill="D9D9D9" w:themeFill="background1" w:themeFillShade="D9"/>
            <w:noWrap/>
            <w:vAlign w:val="bottom"/>
            <w:hideMark/>
          </w:tcPr>
          <w:p w14:paraId="6F6AFC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-0.099***</w:t>
            </w:r>
          </w:p>
        </w:tc>
      </w:tr>
      <w:tr w:rsidR="006B1814" w:rsidRPr="008C377F" w14:paraId="582DB221"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5EB4276F"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4059A8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(35.15)</w:t>
            </w:r>
          </w:p>
        </w:tc>
        <w:tc>
          <w:tcPr>
            <w:tcW w:w="389" w:type="pct"/>
            <w:tcBorders>
              <w:top w:val="nil"/>
              <w:left w:val="nil"/>
              <w:bottom w:val="nil"/>
              <w:right w:val="nil"/>
            </w:tcBorders>
            <w:shd w:val="clear" w:color="auto" w:fill="auto"/>
            <w:noWrap/>
            <w:vAlign w:val="bottom"/>
            <w:hideMark/>
          </w:tcPr>
          <w:p w14:paraId="4AA285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(36.51)</w:t>
            </w:r>
          </w:p>
        </w:tc>
        <w:tc>
          <w:tcPr>
            <w:tcW w:w="489" w:type="pct"/>
            <w:tcBorders>
              <w:top w:val="nil"/>
              <w:left w:val="nil"/>
              <w:bottom w:val="nil"/>
              <w:right w:val="nil"/>
            </w:tcBorders>
            <w:shd w:val="clear" w:color="auto" w:fill="D9D9D9" w:themeFill="background1" w:themeFillShade="D9"/>
            <w:noWrap/>
            <w:vAlign w:val="bottom"/>
            <w:hideMark/>
          </w:tcPr>
          <w:p w14:paraId="57EC40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(-1.90)</w:t>
            </w:r>
          </w:p>
        </w:tc>
        <w:tc>
          <w:tcPr>
            <w:tcW w:w="120" w:type="pct"/>
            <w:tcBorders>
              <w:top w:val="nil"/>
              <w:left w:val="nil"/>
              <w:bottom w:val="nil"/>
              <w:right w:val="nil"/>
            </w:tcBorders>
            <w:shd w:val="clear" w:color="auto" w:fill="auto"/>
            <w:noWrap/>
            <w:vAlign w:val="bottom"/>
            <w:hideMark/>
          </w:tcPr>
          <w:p w14:paraId="1D81F313"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1D56D2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(35.22)</w:t>
            </w:r>
          </w:p>
        </w:tc>
        <w:tc>
          <w:tcPr>
            <w:tcW w:w="389" w:type="pct"/>
            <w:tcBorders>
              <w:top w:val="nil"/>
              <w:left w:val="nil"/>
              <w:bottom w:val="nil"/>
              <w:right w:val="nil"/>
            </w:tcBorders>
            <w:shd w:val="clear" w:color="auto" w:fill="auto"/>
            <w:noWrap/>
            <w:vAlign w:val="bottom"/>
            <w:hideMark/>
          </w:tcPr>
          <w:p w14:paraId="26DB43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(56.47)</w:t>
            </w:r>
          </w:p>
        </w:tc>
        <w:tc>
          <w:tcPr>
            <w:tcW w:w="489" w:type="pct"/>
            <w:tcBorders>
              <w:top w:val="nil"/>
              <w:left w:val="nil"/>
              <w:bottom w:val="nil"/>
              <w:right w:val="nil"/>
            </w:tcBorders>
            <w:shd w:val="clear" w:color="auto" w:fill="D9D9D9" w:themeFill="background1" w:themeFillShade="D9"/>
            <w:noWrap/>
            <w:vAlign w:val="bottom"/>
            <w:hideMark/>
          </w:tcPr>
          <w:p w14:paraId="44ADFE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(1.72)</w:t>
            </w:r>
          </w:p>
        </w:tc>
        <w:tc>
          <w:tcPr>
            <w:tcW w:w="120" w:type="pct"/>
            <w:tcBorders>
              <w:top w:val="nil"/>
              <w:left w:val="nil"/>
              <w:bottom w:val="nil"/>
              <w:right w:val="nil"/>
            </w:tcBorders>
            <w:shd w:val="clear" w:color="auto" w:fill="auto"/>
            <w:noWrap/>
            <w:vAlign w:val="bottom"/>
            <w:hideMark/>
          </w:tcPr>
          <w:p w14:paraId="61FB0277"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759A7E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(0.79)</w:t>
            </w:r>
          </w:p>
        </w:tc>
        <w:tc>
          <w:tcPr>
            <w:tcW w:w="352" w:type="pct"/>
            <w:tcBorders>
              <w:top w:val="nil"/>
              <w:left w:val="nil"/>
              <w:bottom w:val="nil"/>
              <w:right w:val="nil"/>
            </w:tcBorders>
            <w:shd w:val="clear" w:color="auto" w:fill="auto"/>
            <w:noWrap/>
            <w:vAlign w:val="bottom"/>
            <w:hideMark/>
          </w:tcPr>
          <w:p w14:paraId="42E844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w:t>
            </w:r>
          </w:p>
        </w:tc>
        <w:tc>
          <w:tcPr>
            <w:tcW w:w="963" w:type="pct"/>
            <w:tcBorders>
              <w:top w:val="nil"/>
              <w:left w:val="nil"/>
              <w:bottom w:val="nil"/>
              <w:right w:val="nil"/>
            </w:tcBorders>
            <w:shd w:val="clear" w:color="auto" w:fill="D9D9D9" w:themeFill="background1" w:themeFillShade="D9"/>
            <w:noWrap/>
            <w:vAlign w:val="bottom"/>
            <w:hideMark/>
          </w:tcPr>
          <w:p w14:paraId="63A1FB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(-2.98)</w:t>
            </w:r>
          </w:p>
        </w:tc>
      </w:tr>
      <w:tr w:rsidR="006B1814" w:rsidRPr="008C377F" w14:paraId="0EC3C494"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6C1792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388" w:type="pct"/>
            <w:tcBorders>
              <w:top w:val="nil"/>
              <w:left w:val="nil"/>
              <w:bottom w:val="nil"/>
              <w:right w:val="nil"/>
            </w:tcBorders>
            <w:shd w:val="clear" w:color="auto" w:fill="auto"/>
            <w:noWrap/>
            <w:vAlign w:val="bottom"/>
            <w:hideMark/>
          </w:tcPr>
          <w:p w14:paraId="5F5A26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0.346</w:t>
            </w:r>
          </w:p>
        </w:tc>
        <w:tc>
          <w:tcPr>
            <w:tcW w:w="389" w:type="pct"/>
            <w:tcBorders>
              <w:top w:val="nil"/>
              <w:left w:val="nil"/>
              <w:bottom w:val="nil"/>
              <w:right w:val="nil"/>
            </w:tcBorders>
            <w:shd w:val="clear" w:color="auto" w:fill="auto"/>
            <w:noWrap/>
            <w:vAlign w:val="bottom"/>
            <w:hideMark/>
          </w:tcPr>
          <w:p w14:paraId="207B96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0.106***</w:t>
            </w:r>
          </w:p>
        </w:tc>
        <w:tc>
          <w:tcPr>
            <w:tcW w:w="489" w:type="pct"/>
            <w:tcBorders>
              <w:top w:val="nil"/>
              <w:left w:val="nil"/>
              <w:bottom w:val="nil"/>
              <w:right w:val="nil"/>
            </w:tcBorders>
            <w:shd w:val="clear" w:color="auto" w:fill="D9D9D9" w:themeFill="background1" w:themeFillShade="D9"/>
            <w:noWrap/>
            <w:vAlign w:val="bottom"/>
            <w:hideMark/>
          </w:tcPr>
          <w:p w14:paraId="404BD63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-0.239***</w:t>
            </w:r>
          </w:p>
        </w:tc>
        <w:tc>
          <w:tcPr>
            <w:tcW w:w="120" w:type="pct"/>
            <w:tcBorders>
              <w:top w:val="nil"/>
              <w:left w:val="nil"/>
              <w:bottom w:val="nil"/>
              <w:right w:val="nil"/>
            </w:tcBorders>
            <w:shd w:val="clear" w:color="auto" w:fill="auto"/>
            <w:noWrap/>
            <w:vAlign w:val="bottom"/>
            <w:hideMark/>
          </w:tcPr>
          <w:p w14:paraId="38652BBC"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1C4B908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0.138</w:t>
            </w:r>
          </w:p>
        </w:tc>
        <w:tc>
          <w:tcPr>
            <w:tcW w:w="389" w:type="pct"/>
            <w:tcBorders>
              <w:top w:val="nil"/>
              <w:left w:val="nil"/>
              <w:bottom w:val="nil"/>
              <w:right w:val="nil"/>
            </w:tcBorders>
            <w:shd w:val="clear" w:color="auto" w:fill="auto"/>
            <w:noWrap/>
            <w:vAlign w:val="bottom"/>
            <w:hideMark/>
          </w:tcPr>
          <w:p w14:paraId="19F484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0.391***</w:t>
            </w:r>
          </w:p>
        </w:tc>
        <w:tc>
          <w:tcPr>
            <w:tcW w:w="489" w:type="pct"/>
            <w:tcBorders>
              <w:top w:val="nil"/>
              <w:left w:val="nil"/>
              <w:bottom w:val="nil"/>
              <w:right w:val="nil"/>
            </w:tcBorders>
            <w:shd w:val="clear" w:color="auto" w:fill="D9D9D9" w:themeFill="background1" w:themeFillShade="D9"/>
            <w:noWrap/>
            <w:vAlign w:val="bottom"/>
            <w:hideMark/>
          </w:tcPr>
          <w:p w14:paraId="549D4C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0.253***</w:t>
            </w:r>
          </w:p>
        </w:tc>
        <w:tc>
          <w:tcPr>
            <w:tcW w:w="120" w:type="pct"/>
            <w:tcBorders>
              <w:top w:val="nil"/>
              <w:left w:val="nil"/>
              <w:bottom w:val="nil"/>
              <w:right w:val="nil"/>
            </w:tcBorders>
            <w:shd w:val="clear" w:color="auto" w:fill="auto"/>
            <w:noWrap/>
            <w:vAlign w:val="bottom"/>
            <w:hideMark/>
          </w:tcPr>
          <w:p w14:paraId="3189A586"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089FDA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0.208</w:t>
            </w:r>
          </w:p>
        </w:tc>
        <w:tc>
          <w:tcPr>
            <w:tcW w:w="352" w:type="pct"/>
            <w:tcBorders>
              <w:top w:val="nil"/>
              <w:left w:val="nil"/>
              <w:bottom w:val="nil"/>
              <w:right w:val="nil"/>
            </w:tcBorders>
            <w:shd w:val="clear" w:color="auto" w:fill="auto"/>
            <w:noWrap/>
            <w:vAlign w:val="bottom"/>
            <w:hideMark/>
          </w:tcPr>
          <w:p w14:paraId="7799AB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-0.284</w:t>
            </w:r>
          </w:p>
        </w:tc>
        <w:tc>
          <w:tcPr>
            <w:tcW w:w="963" w:type="pct"/>
            <w:tcBorders>
              <w:top w:val="nil"/>
              <w:left w:val="nil"/>
              <w:bottom w:val="nil"/>
              <w:right w:val="nil"/>
            </w:tcBorders>
            <w:shd w:val="clear" w:color="auto" w:fill="D9D9D9" w:themeFill="background1" w:themeFillShade="D9"/>
            <w:noWrap/>
            <w:vAlign w:val="bottom"/>
            <w:hideMark/>
          </w:tcPr>
          <w:p w14:paraId="5D472E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-0.492***</w:t>
            </w:r>
          </w:p>
        </w:tc>
      </w:tr>
      <w:tr w:rsidR="006B1814" w:rsidRPr="008C377F" w14:paraId="390BD457"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07590CC7"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7E4BEB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w:t>
            </w:r>
          </w:p>
        </w:tc>
        <w:tc>
          <w:tcPr>
            <w:tcW w:w="389" w:type="pct"/>
            <w:tcBorders>
              <w:top w:val="nil"/>
              <w:left w:val="nil"/>
              <w:bottom w:val="nil"/>
              <w:right w:val="nil"/>
            </w:tcBorders>
            <w:shd w:val="clear" w:color="auto" w:fill="auto"/>
            <w:noWrap/>
            <w:vAlign w:val="bottom"/>
            <w:hideMark/>
          </w:tcPr>
          <w:p w14:paraId="41A242E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(3.57)</w:t>
            </w:r>
          </w:p>
        </w:tc>
        <w:tc>
          <w:tcPr>
            <w:tcW w:w="489" w:type="pct"/>
            <w:tcBorders>
              <w:top w:val="nil"/>
              <w:left w:val="nil"/>
              <w:bottom w:val="nil"/>
              <w:right w:val="nil"/>
            </w:tcBorders>
            <w:shd w:val="clear" w:color="auto" w:fill="D9D9D9" w:themeFill="background1" w:themeFillShade="D9"/>
            <w:noWrap/>
            <w:vAlign w:val="bottom"/>
            <w:hideMark/>
          </w:tcPr>
          <w:p w14:paraId="08EDAEE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(-3.41)</w:t>
            </w:r>
          </w:p>
        </w:tc>
        <w:tc>
          <w:tcPr>
            <w:tcW w:w="120" w:type="pct"/>
            <w:tcBorders>
              <w:top w:val="nil"/>
              <w:left w:val="nil"/>
              <w:bottom w:val="nil"/>
              <w:right w:val="nil"/>
            </w:tcBorders>
            <w:shd w:val="clear" w:color="auto" w:fill="auto"/>
            <w:noWrap/>
            <w:vAlign w:val="bottom"/>
            <w:hideMark/>
          </w:tcPr>
          <w:p w14:paraId="215B879F"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4F6E9E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(1.46)</w:t>
            </w:r>
          </w:p>
        </w:tc>
        <w:tc>
          <w:tcPr>
            <w:tcW w:w="389" w:type="pct"/>
            <w:tcBorders>
              <w:top w:val="nil"/>
              <w:left w:val="nil"/>
              <w:bottom w:val="nil"/>
              <w:right w:val="nil"/>
            </w:tcBorders>
            <w:shd w:val="clear" w:color="auto" w:fill="auto"/>
            <w:noWrap/>
            <w:vAlign w:val="bottom"/>
            <w:hideMark/>
          </w:tcPr>
          <w:p w14:paraId="61D5A9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(6.38)</w:t>
            </w:r>
          </w:p>
        </w:tc>
        <w:tc>
          <w:tcPr>
            <w:tcW w:w="489" w:type="pct"/>
            <w:tcBorders>
              <w:top w:val="nil"/>
              <w:left w:val="nil"/>
              <w:bottom w:val="nil"/>
              <w:right w:val="nil"/>
            </w:tcBorders>
            <w:shd w:val="clear" w:color="auto" w:fill="D9D9D9" w:themeFill="background1" w:themeFillShade="D9"/>
            <w:noWrap/>
            <w:vAlign w:val="bottom"/>
            <w:hideMark/>
          </w:tcPr>
          <w:p w14:paraId="5CE1B9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(3.21)</w:t>
            </w:r>
          </w:p>
        </w:tc>
        <w:tc>
          <w:tcPr>
            <w:tcW w:w="120" w:type="pct"/>
            <w:tcBorders>
              <w:top w:val="nil"/>
              <w:left w:val="nil"/>
              <w:bottom w:val="nil"/>
              <w:right w:val="nil"/>
            </w:tcBorders>
            <w:shd w:val="clear" w:color="auto" w:fill="auto"/>
            <w:noWrap/>
            <w:vAlign w:val="bottom"/>
            <w:hideMark/>
          </w:tcPr>
          <w:p w14:paraId="5A8A0143"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7B5F42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(1.34)</w:t>
            </w:r>
          </w:p>
        </w:tc>
        <w:tc>
          <w:tcPr>
            <w:tcW w:w="352" w:type="pct"/>
            <w:tcBorders>
              <w:top w:val="nil"/>
              <w:left w:val="nil"/>
              <w:bottom w:val="nil"/>
              <w:right w:val="nil"/>
            </w:tcBorders>
            <w:shd w:val="clear" w:color="auto" w:fill="auto"/>
            <w:noWrap/>
            <w:vAlign w:val="bottom"/>
            <w:hideMark/>
          </w:tcPr>
          <w:p w14:paraId="107C91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(-0.65)</w:t>
            </w:r>
          </w:p>
        </w:tc>
        <w:tc>
          <w:tcPr>
            <w:tcW w:w="963" w:type="pct"/>
            <w:tcBorders>
              <w:top w:val="nil"/>
              <w:left w:val="nil"/>
              <w:bottom w:val="nil"/>
              <w:right w:val="nil"/>
            </w:tcBorders>
            <w:shd w:val="clear" w:color="auto" w:fill="D9D9D9" w:themeFill="background1" w:themeFillShade="D9"/>
            <w:noWrap/>
            <w:vAlign w:val="bottom"/>
            <w:hideMark/>
          </w:tcPr>
          <w:p w14:paraId="15E97A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(-6.26)</w:t>
            </w:r>
          </w:p>
        </w:tc>
      </w:tr>
      <w:tr w:rsidR="006B1814" w:rsidRPr="008C377F" w14:paraId="1CFB2E7D"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15DDCE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388" w:type="pct"/>
            <w:tcBorders>
              <w:top w:val="nil"/>
              <w:left w:val="nil"/>
              <w:bottom w:val="nil"/>
              <w:right w:val="nil"/>
            </w:tcBorders>
            <w:shd w:val="clear" w:color="auto" w:fill="auto"/>
            <w:noWrap/>
            <w:vAlign w:val="bottom"/>
            <w:hideMark/>
          </w:tcPr>
          <w:p w14:paraId="7944BD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-0.058</w:t>
            </w:r>
          </w:p>
        </w:tc>
        <w:tc>
          <w:tcPr>
            <w:tcW w:w="389" w:type="pct"/>
            <w:tcBorders>
              <w:top w:val="nil"/>
              <w:left w:val="nil"/>
              <w:bottom w:val="nil"/>
              <w:right w:val="nil"/>
            </w:tcBorders>
            <w:shd w:val="clear" w:color="auto" w:fill="auto"/>
            <w:noWrap/>
            <w:vAlign w:val="bottom"/>
            <w:hideMark/>
          </w:tcPr>
          <w:p w14:paraId="5D1E47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489" w:type="pct"/>
            <w:tcBorders>
              <w:top w:val="nil"/>
              <w:left w:val="nil"/>
              <w:bottom w:val="nil"/>
              <w:right w:val="nil"/>
            </w:tcBorders>
            <w:shd w:val="clear" w:color="auto" w:fill="D9D9D9" w:themeFill="background1" w:themeFillShade="D9"/>
            <w:noWrap/>
            <w:vAlign w:val="bottom"/>
            <w:hideMark/>
          </w:tcPr>
          <w:p w14:paraId="6DB92D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0.015</w:t>
            </w:r>
          </w:p>
        </w:tc>
        <w:tc>
          <w:tcPr>
            <w:tcW w:w="120" w:type="pct"/>
            <w:tcBorders>
              <w:top w:val="nil"/>
              <w:left w:val="nil"/>
              <w:bottom w:val="nil"/>
              <w:right w:val="nil"/>
            </w:tcBorders>
            <w:shd w:val="clear" w:color="auto" w:fill="auto"/>
            <w:noWrap/>
            <w:vAlign w:val="bottom"/>
            <w:hideMark/>
          </w:tcPr>
          <w:p w14:paraId="74070364"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4C1A10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-0.072</w:t>
            </w:r>
          </w:p>
        </w:tc>
        <w:tc>
          <w:tcPr>
            <w:tcW w:w="389" w:type="pct"/>
            <w:tcBorders>
              <w:top w:val="nil"/>
              <w:left w:val="nil"/>
              <w:bottom w:val="nil"/>
              <w:right w:val="nil"/>
            </w:tcBorders>
            <w:shd w:val="clear" w:color="auto" w:fill="auto"/>
            <w:noWrap/>
            <w:vAlign w:val="bottom"/>
            <w:hideMark/>
          </w:tcPr>
          <w:p w14:paraId="1F049E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-0.040</w:t>
            </w:r>
          </w:p>
        </w:tc>
        <w:tc>
          <w:tcPr>
            <w:tcW w:w="489" w:type="pct"/>
            <w:tcBorders>
              <w:top w:val="nil"/>
              <w:left w:val="nil"/>
              <w:bottom w:val="nil"/>
              <w:right w:val="nil"/>
            </w:tcBorders>
            <w:shd w:val="clear" w:color="auto" w:fill="D9D9D9" w:themeFill="background1" w:themeFillShade="D9"/>
            <w:noWrap/>
            <w:vAlign w:val="bottom"/>
            <w:hideMark/>
          </w:tcPr>
          <w:p w14:paraId="0F4D46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120" w:type="pct"/>
            <w:tcBorders>
              <w:top w:val="nil"/>
              <w:left w:val="nil"/>
              <w:bottom w:val="nil"/>
              <w:right w:val="nil"/>
            </w:tcBorders>
            <w:shd w:val="clear" w:color="auto" w:fill="auto"/>
            <w:noWrap/>
            <w:vAlign w:val="bottom"/>
            <w:hideMark/>
          </w:tcPr>
          <w:p w14:paraId="2294FFD9"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4927FF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c>
          <w:tcPr>
            <w:tcW w:w="352" w:type="pct"/>
            <w:tcBorders>
              <w:top w:val="nil"/>
              <w:left w:val="nil"/>
              <w:bottom w:val="nil"/>
              <w:right w:val="nil"/>
            </w:tcBorders>
            <w:shd w:val="clear" w:color="auto" w:fill="auto"/>
            <w:noWrap/>
            <w:vAlign w:val="bottom"/>
            <w:hideMark/>
          </w:tcPr>
          <w:p w14:paraId="1E8758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963" w:type="pct"/>
            <w:tcBorders>
              <w:top w:val="nil"/>
              <w:left w:val="nil"/>
              <w:bottom w:val="nil"/>
              <w:right w:val="nil"/>
            </w:tcBorders>
            <w:shd w:val="clear" w:color="auto" w:fill="D9D9D9" w:themeFill="background1" w:themeFillShade="D9"/>
            <w:noWrap/>
            <w:vAlign w:val="bottom"/>
            <w:hideMark/>
          </w:tcPr>
          <w:p w14:paraId="4960AD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r>
      <w:tr w:rsidR="006B1814" w:rsidRPr="008C377F" w14:paraId="49BE8CF4"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6B332928"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24BEC2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(-0.78)</w:t>
            </w:r>
          </w:p>
        </w:tc>
        <w:tc>
          <w:tcPr>
            <w:tcW w:w="389" w:type="pct"/>
            <w:tcBorders>
              <w:top w:val="nil"/>
              <w:left w:val="nil"/>
              <w:bottom w:val="nil"/>
              <w:right w:val="nil"/>
            </w:tcBorders>
            <w:shd w:val="clear" w:color="auto" w:fill="auto"/>
            <w:noWrap/>
            <w:vAlign w:val="bottom"/>
            <w:hideMark/>
          </w:tcPr>
          <w:p w14:paraId="4542AD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w:t>
            </w:r>
          </w:p>
        </w:tc>
        <w:tc>
          <w:tcPr>
            <w:tcW w:w="489" w:type="pct"/>
            <w:tcBorders>
              <w:top w:val="nil"/>
              <w:left w:val="nil"/>
              <w:bottom w:val="nil"/>
              <w:right w:val="nil"/>
            </w:tcBorders>
            <w:shd w:val="clear" w:color="auto" w:fill="D9D9D9" w:themeFill="background1" w:themeFillShade="D9"/>
            <w:noWrap/>
            <w:vAlign w:val="bottom"/>
            <w:hideMark/>
          </w:tcPr>
          <w:p w14:paraId="2A1807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(0.19)</w:t>
            </w:r>
          </w:p>
        </w:tc>
        <w:tc>
          <w:tcPr>
            <w:tcW w:w="120" w:type="pct"/>
            <w:tcBorders>
              <w:top w:val="nil"/>
              <w:left w:val="nil"/>
              <w:bottom w:val="nil"/>
              <w:right w:val="nil"/>
            </w:tcBorders>
            <w:shd w:val="clear" w:color="auto" w:fill="auto"/>
            <w:noWrap/>
            <w:vAlign w:val="bottom"/>
            <w:hideMark/>
          </w:tcPr>
          <w:p w14:paraId="76E31EF1"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022705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w:t>
            </w:r>
          </w:p>
        </w:tc>
        <w:tc>
          <w:tcPr>
            <w:tcW w:w="389" w:type="pct"/>
            <w:tcBorders>
              <w:top w:val="nil"/>
              <w:left w:val="nil"/>
              <w:bottom w:val="nil"/>
              <w:right w:val="nil"/>
            </w:tcBorders>
            <w:shd w:val="clear" w:color="auto" w:fill="auto"/>
            <w:noWrap/>
            <w:vAlign w:val="bottom"/>
            <w:hideMark/>
          </w:tcPr>
          <w:p w14:paraId="2DF8B2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c>
          <w:tcPr>
            <w:tcW w:w="489" w:type="pct"/>
            <w:tcBorders>
              <w:top w:val="nil"/>
              <w:left w:val="nil"/>
              <w:bottom w:val="nil"/>
              <w:right w:val="nil"/>
            </w:tcBorders>
            <w:shd w:val="clear" w:color="auto" w:fill="D9D9D9" w:themeFill="background1" w:themeFillShade="D9"/>
            <w:noWrap/>
            <w:vAlign w:val="bottom"/>
            <w:hideMark/>
          </w:tcPr>
          <w:p w14:paraId="38E804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w:t>
            </w:r>
          </w:p>
        </w:tc>
        <w:tc>
          <w:tcPr>
            <w:tcW w:w="120" w:type="pct"/>
            <w:tcBorders>
              <w:top w:val="nil"/>
              <w:left w:val="nil"/>
              <w:bottom w:val="nil"/>
              <w:right w:val="nil"/>
            </w:tcBorders>
            <w:shd w:val="clear" w:color="auto" w:fill="auto"/>
            <w:noWrap/>
            <w:vAlign w:val="bottom"/>
            <w:hideMark/>
          </w:tcPr>
          <w:p w14:paraId="380380D2"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7971CB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(0.77)</w:t>
            </w:r>
          </w:p>
        </w:tc>
        <w:tc>
          <w:tcPr>
            <w:tcW w:w="352" w:type="pct"/>
            <w:tcBorders>
              <w:top w:val="nil"/>
              <w:left w:val="nil"/>
              <w:bottom w:val="nil"/>
              <w:right w:val="nil"/>
            </w:tcBorders>
            <w:shd w:val="clear" w:color="auto" w:fill="auto"/>
            <w:noWrap/>
            <w:vAlign w:val="bottom"/>
            <w:hideMark/>
          </w:tcPr>
          <w:p w14:paraId="1DA598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w:t>
            </w:r>
          </w:p>
        </w:tc>
        <w:tc>
          <w:tcPr>
            <w:tcW w:w="963" w:type="pct"/>
            <w:tcBorders>
              <w:top w:val="nil"/>
              <w:left w:val="nil"/>
              <w:bottom w:val="nil"/>
              <w:right w:val="nil"/>
            </w:tcBorders>
            <w:shd w:val="clear" w:color="auto" w:fill="D9D9D9" w:themeFill="background1" w:themeFillShade="D9"/>
            <w:noWrap/>
            <w:vAlign w:val="bottom"/>
            <w:hideMark/>
          </w:tcPr>
          <w:p w14:paraId="74D927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w:t>
            </w:r>
          </w:p>
        </w:tc>
      </w:tr>
      <w:tr w:rsidR="006B1814" w:rsidRPr="008C377F" w14:paraId="0825034B"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2E324B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388" w:type="pct"/>
            <w:tcBorders>
              <w:top w:val="nil"/>
              <w:left w:val="nil"/>
              <w:bottom w:val="nil"/>
              <w:right w:val="nil"/>
            </w:tcBorders>
            <w:shd w:val="clear" w:color="auto" w:fill="auto"/>
            <w:noWrap/>
            <w:vAlign w:val="bottom"/>
            <w:hideMark/>
          </w:tcPr>
          <w:p w14:paraId="5A8A25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0.034**</w:t>
            </w:r>
          </w:p>
        </w:tc>
        <w:tc>
          <w:tcPr>
            <w:tcW w:w="389" w:type="pct"/>
            <w:tcBorders>
              <w:top w:val="nil"/>
              <w:left w:val="nil"/>
              <w:bottom w:val="nil"/>
              <w:right w:val="nil"/>
            </w:tcBorders>
            <w:shd w:val="clear" w:color="auto" w:fill="auto"/>
            <w:noWrap/>
            <w:vAlign w:val="bottom"/>
            <w:hideMark/>
          </w:tcPr>
          <w:p w14:paraId="00CFD3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c>
          <w:tcPr>
            <w:tcW w:w="489" w:type="pct"/>
            <w:tcBorders>
              <w:top w:val="nil"/>
              <w:left w:val="nil"/>
              <w:bottom w:val="nil"/>
              <w:right w:val="nil"/>
            </w:tcBorders>
            <w:shd w:val="clear" w:color="auto" w:fill="D9D9D9" w:themeFill="background1" w:themeFillShade="D9"/>
            <w:noWrap/>
            <w:vAlign w:val="bottom"/>
            <w:hideMark/>
          </w:tcPr>
          <w:p w14:paraId="3FDF01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120" w:type="pct"/>
            <w:tcBorders>
              <w:top w:val="nil"/>
              <w:left w:val="nil"/>
              <w:bottom w:val="nil"/>
              <w:right w:val="nil"/>
            </w:tcBorders>
            <w:shd w:val="clear" w:color="auto" w:fill="auto"/>
            <w:noWrap/>
            <w:vAlign w:val="bottom"/>
            <w:hideMark/>
          </w:tcPr>
          <w:p w14:paraId="69548B35"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6B6D59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389" w:type="pct"/>
            <w:tcBorders>
              <w:top w:val="nil"/>
              <w:left w:val="nil"/>
              <w:bottom w:val="nil"/>
              <w:right w:val="nil"/>
            </w:tcBorders>
            <w:shd w:val="clear" w:color="auto" w:fill="auto"/>
            <w:noWrap/>
            <w:vAlign w:val="bottom"/>
            <w:hideMark/>
          </w:tcPr>
          <w:p w14:paraId="5D21B0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489" w:type="pct"/>
            <w:tcBorders>
              <w:top w:val="nil"/>
              <w:left w:val="nil"/>
              <w:bottom w:val="nil"/>
              <w:right w:val="nil"/>
            </w:tcBorders>
            <w:shd w:val="clear" w:color="auto" w:fill="D9D9D9" w:themeFill="background1" w:themeFillShade="D9"/>
            <w:noWrap/>
            <w:vAlign w:val="bottom"/>
            <w:hideMark/>
          </w:tcPr>
          <w:p w14:paraId="708F22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-0.015**</w:t>
            </w:r>
          </w:p>
        </w:tc>
        <w:tc>
          <w:tcPr>
            <w:tcW w:w="120" w:type="pct"/>
            <w:tcBorders>
              <w:top w:val="nil"/>
              <w:left w:val="nil"/>
              <w:bottom w:val="nil"/>
              <w:right w:val="nil"/>
            </w:tcBorders>
            <w:shd w:val="clear" w:color="auto" w:fill="auto"/>
            <w:noWrap/>
            <w:vAlign w:val="bottom"/>
            <w:hideMark/>
          </w:tcPr>
          <w:p w14:paraId="3E3298CC"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361CA2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352" w:type="pct"/>
            <w:tcBorders>
              <w:top w:val="nil"/>
              <w:left w:val="nil"/>
              <w:bottom w:val="nil"/>
              <w:right w:val="nil"/>
            </w:tcBorders>
            <w:shd w:val="clear" w:color="auto" w:fill="auto"/>
            <w:noWrap/>
            <w:vAlign w:val="bottom"/>
            <w:hideMark/>
          </w:tcPr>
          <w:p w14:paraId="0390F5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963" w:type="pct"/>
            <w:tcBorders>
              <w:top w:val="nil"/>
              <w:left w:val="nil"/>
              <w:bottom w:val="nil"/>
              <w:right w:val="nil"/>
            </w:tcBorders>
            <w:shd w:val="clear" w:color="auto" w:fill="D9D9D9" w:themeFill="background1" w:themeFillShade="D9"/>
            <w:noWrap/>
            <w:vAlign w:val="bottom"/>
            <w:hideMark/>
          </w:tcPr>
          <w:p w14:paraId="6B2867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r>
      <w:tr w:rsidR="006B1814" w:rsidRPr="008C377F" w14:paraId="34D37805" w14:textId="77777777" w:rsidTr="00082544">
        <w:trPr>
          <w:trHeight w:val="288"/>
          <w:jc w:val="center"/>
        </w:trPr>
        <w:tc>
          <w:tcPr>
            <w:tcW w:w="585" w:type="pct"/>
            <w:tcBorders>
              <w:top w:val="nil"/>
              <w:left w:val="nil"/>
              <w:bottom w:val="nil"/>
              <w:right w:val="nil"/>
            </w:tcBorders>
            <w:shd w:val="clear" w:color="auto" w:fill="auto"/>
            <w:noWrap/>
            <w:vAlign w:val="bottom"/>
            <w:hideMark/>
          </w:tcPr>
          <w:p w14:paraId="0EFC19B5"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7872F6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(2.48)</w:t>
            </w:r>
          </w:p>
        </w:tc>
        <w:tc>
          <w:tcPr>
            <w:tcW w:w="389" w:type="pct"/>
            <w:tcBorders>
              <w:top w:val="nil"/>
              <w:left w:val="nil"/>
              <w:bottom w:val="nil"/>
              <w:right w:val="nil"/>
            </w:tcBorders>
            <w:shd w:val="clear" w:color="auto" w:fill="auto"/>
            <w:noWrap/>
            <w:vAlign w:val="bottom"/>
            <w:hideMark/>
          </w:tcPr>
          <w:p w14:paraId="6D7477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(4.21)</w:t>
            </w:r>
          </w:p>
        </w:tc>
        <w:tc>
          <w:tcPr>
            <w:tcW w:w="489" w:type="pct"/>
            <w:tcBorders>
              <w:top w:val="nil"/>
              <w:left w:val="nil"/>
              <w:bottom w:val="nil"/>
              <w:right w:val="nil"/>
            </w:tcBorders>
            <w:shd w:val="clear" w:color="auto" w:fill="D9D9D9" w:themeFill="background1" w:themeFillShade="D9"/>
            <w:noWrap/>
            <w:vAlign w:val="bottom"/>
            <w:hideMark/>
          </w:tcPr>
          <w:p w14:paraId="28281A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w:t>
            </w:r>
          </w:p>
        </w:tc>
        <w:tc>
          <w:tcPr>
            <w:tcW w:w="120" w:type="pct"/>
            <w:tcBorders>
              <w:top w:val="nil"/>
              <w:left w:val="nil"/>
              <w:bottom w:val="nil"/>
              <w:right w:val="nil"/>
            </w:tcBorders>
            <w:shd w:val="clear" w:color="auto" w:fill="auto"/>
            <w:noWrap/>
            <w:vAlign w:val="bottom"/>
            <w:hideMark/>
          </w:tcPr>
          <w:p w14:paraId="259ED43D"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bottom w:val="nil"/>
              <w:right w:val="nil"/>
            </w:tcBorders>
            <w:shd w:val="clear" w:color="auto" w:fill="auto"/>
            <w:noWrap/>
            <w:vAlign w:val="bottom"/>
            <w:hideMark/>
          </w:tcPr>
          <w:p w14:paraId="5940FA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(2.01)</w:t>
            </w:r>
          </w:p>
        </w:tc>
        <w:tc>
          <w:tcPr>
            <w:tcW w:w="389" w:type="pct"/>
            <w:tcBorders>
              <w:top w:val="nil"/>
              <w:left w:val="nil"/>
              <w:bottom w:val="nil"/>
              <w:right w:val="nil"/>
            </w:tcBorders>
            <w:shd w:val="clear" w:color="auto" w:fill="auto"/>
            <w:noWrap/>
            <w:vAlign w:val="bottom"/>
            <w:hideMark/>
          </w:tcPr>
          <w:p w14:paraId="2CD9F8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(2.45)</w:t>
            </w:r>
          </w:p>
        </w:tc>
        <w:tc>
          <w:tcPr>
            <w:tcW w:w="489" w:type="pct"/>
            <w:tcBorders>
              <w:top w:val="nil"/>
              <w:left w:val="nil"/>
              <w:bottom w:val="nil"/>
              <w:right w:val="nil"/>
            </w:tcBorders>
            <w:shd w:val="clear" w:color="auto" w:fill="D9D9D9" w:themeFill="background1" w:themeFillShade="D9"/>
            <w:noWrap/>
            <w:vAlign w:val="bottom"/>
            <w:hideMark/>
          </w:tcPr>
          <w:p w14:paraId="411E2B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(-2.06)</w:t>
            </w:r>
          </w:p>
        </w:tc>
        <w:tc>
          <w:tcPr>
            <w:tcW w:w="120" w:type="pct"/>
            <w:tcBorders>
              <w:top w:val="nil"/>
              <w:left w:val="nil"/>
              <w:bottom w:val="nil"/>
              <w:right w:val="nil"/>
            </w:tcBorders>
            <w:shd w:val="clear" w:color="auto" w:fill="auto"/>
            <w:noWrap/>
            <w:vAlign w:val="bottom"/>
            <w:hideMark/>
          </w:tcPr>
          <w:p w14:paraId="3D7F4187"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bottom w:val="nil"/>
              <w:right w:val="nil"/>
            </w:tcBorders>
            <w:shd w:val="clear" w:color="auto" w:fill="auto"/>
            <w:noWrap/>
            <w:vAlign w:val="bottom"/>
            <w:hideMark/>
          </w:tcPr>
          <w:p w14:paraId="5601A7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(-0.64)</w:t>
            </w:r>
          </w:p>
        </w:tc>
        <w:tc>
          <w:tcPr>
            <w:tcW w:w="352" w:type="pct"/>
            <w:tcBorders>
              <w:top w:val="nil"/>
              <w:left w:val="nil"/>
              <w:bottom w:val="nil"/>
              <w:right w:val="nil"/>
            </w:tcBorders>
            <w:shd w:val="clear" w:color="auto" w:fill="auto"/>
            <w:noWrap/>
            <w:vAlign w:val="bottom"/>
            <w:hideMark/>
          </w:tcPr>
          <w:p w14:paraId="1876EF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(2.19)</w:t>
            </w:r>
          </w:p>
        </w:tc>
        <w:tc>
          <w:tcPr>
            <w:tcW w:w="963" w:type="pct"/>
            <w:tcBorders>
              <w:top w:val="nil"/>
              <w:left w:val="nil"/>
              <w:bottom w:val="nil"/>
              <w:right w:val="nil"/>
            </w:tcBorders>
            <w:shd w:val="clear" w:color="auto" w:fill="D9D9D9" w:themeFill="background1" w:themeFillShade="D9"/>
            <w:noWrap/>
            <w:vAlign w:val="bottom"/>
            <w:hideMark/>
          </w:tcPr>
          <w:p w14:paraId="25C5EA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(3.00)</w:t>
            </w:r>
          </w:p>
        </w:tc>
      </w:tr>
      <w:tr w:rsidR="006B1814" w:rsidRPr="008C377F" w14:paraId="09366418" w14:textId="77777777" w:rsidTr="00082544">
        <w:trPr>
          <w:trHeight w:val="288"/>
          <w:jc w:val="center"/>
        </w:trPr>
        <w:tc>
          <w:tcPr>
            <w:tcW w:w="585" w:type="pct"/>
            <w:tcBorders>
              <w:top w:val="nil"/>
              <w:left w:val="nil"/>
              <w:right w:val="nil"/>
            </w:tcBorders>
            <w:shd w:val="clear" w:color="auto" w:fill="auto"/>
            <w:noWrap/>
            <w:vAlign w:val="bottom"/>
            <w:hideMark/>
          </w:tcPr>
          <w:p w14:paraId="2FB028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388" w:type="pct"/>
            <w:tcBorders>
              <w:top w:val="nil"/>
              <w:left w:val="nil"/>
              <w:right w:val="nil"/>
            </w:tcBorders>
            <w:shd w:val="clear" w:color="auto" w:fill="auto"/>
            <w:noWrap/>
            <w:vAlign w:val="bottom"/>
            <w:hideMark/>
          </w:tcPr>
          <w:p w14:paraId="140C3B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8.67%</w:t>
            </w:r>
          </w:p>
        </w:tc>
        <w:tc>
          <w:tcPr>
            <w:tcW w:w="389" w:type="pct"/>
            <w:tcBorders>
              <w:top w:val="nil"/>
              <w:left w:val="nil"/>
              <w:right w:val="nil"/>
            </w:tcBorders>
            <w:shd w:val="clear" w:color="auto" w:fill="auto"/>
            <w:noWrap/>
            <w:vAlign w:val="bottom"/>
            <w:hideMark/>
          </w:tcPr>
          <w:p w14:paraId="3457B1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11.22%</w:t>
            </w:r>
          </w:p>
        </w:tc>
        <w:tc>
          <w:tcPr>
            <w:tcW w:w="489" w:type="pct"/>
            <w:tcBorders>
              <w:top w:val="nil"/>
              <w:left w:val="nil"/>
              <w:right w:val="nil"/>
            </w:tcBorders>
            <w:shd w:val="clear" w:color="auto" w:fill="D9D9D9" w:themeFill="background1" w:themeFillShade="D9"/>
            <w:noWrap/>
            <w:vAlign w:val="bottom"/>
            <w:hideMark/>
          </w:tcPr>
          <w:p w14:paraId="2336EAF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2.55%</w:t>
            </w:r>
          </w:p>
        </w:tc>
        <w:tc>
          <w:tcPr>
            <w:tcW w:w="120" w:type="pct"/>
            <w:tcBorders>
              <w:top w:val="nil"/>
              <w:left w:val="nil"/>
              <w:right w:val="nil"/>
            </w:tcBorders>
            <w:shd w:val="clear" w:color="auto" w:fill="auto"/>
            <w:noWrap/>
            <w:vAlign w:val="bottom"/>
            <w:hideMark/>
          </w:tcPr>
          <w:p w14:paraId="0CDFF679" w14:textId="77777777" w:rsidR="006B1814" w:rsidRPr="008C377F" w:rsidRDefault="006B1814" w:rsidP="006B1814">
            <w:pPr>
              <w:rPr>
                <w:rFonts w:ascii="Times New Roman" w:eastAsia="Times New Roman" w:hAnsi="Times New Roman" w:cs="Times New Roman"/>
                <w:color w:val="000000"/>
                <w:sz w:val="20"/>
                <w:szCs w:val="20"/>
              </w:rPr>
            </w:pPr>
          </w:p>
        </w:tc>
        <w:tc>
          <w:tcPr>
            <w:tcW w:w="388" w:type="pct"/>
            <w:tcBorders>
              <w:top w:val="nil"/>
              <w:left w:val="nil"/>
              <w:right w:val="nil"/>
            </w:tcBorders>
            <w:shd w:val="clear" w:color="auto" w:fill="auto"/>
            <w:noWrap/>
            <w:vAlign w:val="bottom"/>
            <w:hideMark/>
          </w:tcPr>
          <w:p w14:paraId="06FF28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9.05%</w:t>
            </w:r>
          </w:p>
        </w:tc>
        <w:tc>
          <w:tcPr>
            <w:tcW w:w="389" w:type="pct"/>
            <w:tcBorders>
              <w:top w:val="nil"/>
              <w:left w:val="nil"/>
              <w:right w:val="nil"/>
            </w:tcBorders>
            <w:shd w:val="clear" w:color="auto" w:fill="auto"/>
            <w:noWrap/>
            <w:vAlign w:val="bottom"/>
            <w:hideMark/>
          </w:tcPr>
          <w:p w14:paraId="05B00E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5.36%</w:t>
            </w:r>
          </w:p>
        </w:tc>
        <w:tc>
          <w:tcPr>
            <w:tcW w:w="489" w:type="pct"/>
            <w:tcBorders>
              <w:top w:val="nil"/>
              <w:left w:val="nil"/>
              <w:right w:val="nil"/>
            </w:tcBorders>
            <w:shd w:val="clear" w:color="auto" w:fill="D9D9D9" w:themeFill="background1" w:themeFillShade="D9"/>
            <w:noWrap/>
            <w:vAlign w:val="bottom"/>
            <w:hideMark/>
          </w:tcPr>
          <w:p w14:paraId="4E2F02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-3.70%</w:t>
            </w:r>
          </w:p>
        </w:tc>
        <w:tc>
          <w:tcPr>
            <w:tcW w:w="120" w:type="pct"/>
            <w:tcBorders>
              <w:top w:val="nil"/>
              <w:left w:val="nil"/>
              <w:right w:val="nil"/>
            </w:tcBorders>
            <w:shd w:val="clear" w:color="auto" w:fill="auto"/>
            <w:noWrap/>
            <w:vAlign w:val="bottom"/>
            <w:hideMark/>
          </w:tcPr>
          <w:p w14:paraId="7C8555F2" w14:textId="77777777" w:rsidR="006B1814" w:rsidRPr="008C377F" w:rsidRDefault="006B1814" w:rsidP="006B1814">
            <w:pPr>
              <w:rPr>
                <w:rFonts w:ascii="Times New Roman" w:eastAsia="Times New Roman" w:hAnsi="Times New Roman" w:cs="Times New Roman"/>
                <w:color w:val="000000"/>
                <w:sz w:val="20"/>
                <w:szCs w:val="20"/>
              </w:rPr>
            </w:pPr>
          </w:p>
        </w:tc>
        <w:tc>
          <w:tcPr>
            <w:tcW w:w="328" w:type="pct"/>
            <w:tcBorders>
              <w:top w:val="nil"/>
              <w:left w:val="nil"/>
              <w:right w:val="nil"/>
            </w:tcBorders>
            <w:shd w:val="clear" w:color="auto" w:fill="auto"/>
            <w:noWrap/>
            <w:vAlign w:val="bottom"/>
            <w:hideMark/>
          </w:tcPr>
          <w:p w14:paraId="223F15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w:t>
            </w:r>
          </w:p>
        </w:tc>
        <w:tc>
          <w:tcPr>
            <w:tcW w:w="352" w:type="pct"/>
            <w:tcBorders>
              <w:top w:val="nil"/>
              <w:left w:val="nil"/>
              <w:right w:val="nil"/>
            </w:tcBorders>
            <w:shd w:val="clear" w:color="auto" w:fill="auto"/>
            <w:noWrap/>
            <w:vAlign w:val="bottom"/>
            <w:hideMark/>
          </w:tcPr>
          <w:p w14:paraId="691E5D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5.87%</w:t>
            </w:r>
          </w:p>
        </w:tc>
        <w:tc>
          <w:tcPr>
            <w:tcW w:w="963" w:type="pct"/>
            <w:tcBorders>
              <w:top w:val="nil"/>
              <w:left w:val="nil"/>
              <w:right w:val="nil"/>
            </w:tcBorders>
            <w:shd w:val="clear" w:color="auto" w:fill="D9D9D9" w:themeFill="background1" w:themeFillShade="D9"/>
            <w:noWrap/>
            <w:vAlign w:val="bottom"/>
            <w:hideMark/>
          </w:tcPr>
          <w:p w14:paraId="4CE506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6.25%</w:t>
            </w:r>
          </w:p>
        </w:tc>
      </w:tr>
      <w:tr w:rsidR="006B1814" w:rsidRPr="008C377F" w14:paraId="01EB1552" w14:textId="77777777" w:rsidTr="00082544">
        <w:trPr>
          <w:trHeight w:val="288"/>
          <w:jc w:val="center"/>
        </w:trPr>
        <w:tc>
          <w:tcPr>
            <w:tcW w:w="585" w:type="pct"/>
            <w:tcBorders>
              <w:top w:val="nil"/>
              <w:left w:val="nil"/>
              <w:bottom w:val="single" w:sz="4" w:space="0" w:color="auto"/>
              <w:right w:val="nil"/>
            </w:tcBorders>
            <w:shd w:val="clear" w:color="auto" w:fill="auto"/>
            <w:noWrap/>
            <w:vAlign w:val="bottom"/>
            <w:hideMark/>
          </w:tcPr>
          <w:p w14:paraId="06AAA4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266" w:type="pct"/>
            <w:gridSpan w:val="3"/>
            <w:tcBorders>
              <w:top w:val="nil"/>
              <w:left w:val="nil"/>
              <w:bottom w:val="single" w:sz="4" w:space="0" w:color="auto"/>
              <w:right w:val="nil"/>
            </w:tcBorders>
            <w:shd w:val="clear" w:color="auto" w:fill="auto"/>
            <w:noWrap/>
            <w:vAlign w:val="bottom"/>
            <w:hideMark/>
          </w:tcPr>
          <w:p w14:paraId="5B68C8F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120" w:type="pct"/>
            <w:tcBorders>
              <w:top w:val="nil"/>
              <w:left w:val="nil"/>
              <w:bottom w:val="single" w:sz="4" w:space="0" w:color="auto"/>
              <w:right w:val="nil"/>
            </w:tcBorders>
            <w:shd w:val="clear" w:color="auto" w:fill="auto"/>
            <w:noWrap/>
            <w:vAlign w:val="bottom"/>
            <w:hideMark/>
          </w:tcPr>
          <w:p w14:paraId="5DF32A5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66" w:type="pct"/>
            <w:gridSpan w:val="3"/>
            <w:tcBorders>
              <w:top w:val="nil"/>
              <w:left w:val="nil"/>
              <w:bottom w:val="single" w:sz="4" w:space="0" w:color="auto"/>
              <w:right w:val="nil"/>
            </w:tcBorders>
            <w:shd w:val="clear" w:color="auto" w:fill="auto"/>
            <w:noWrap/>
            <w:vAlign w:val="bottom"/>
            <w:hideMark/>
          </w:tcPr>
          <w:p w14:paraId="54AC075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120" w:type="pct"/>
            <w:tcBorders>
              <w:top w:val="nil"/>
              <w:left w:val="nil"/>
              <w:bottom w:val="single" w:sz="4" w:space="0" w:color="auto"/>
              <w:right w:val="nil"/>
            </w:tcBorders>
            <w:shd w:val="clear" w:color="auto" w:fill="auto"/>
            <w:noWrap/>
            <w:vAlign w:val="bottom"/>
            <w:hideMark/>
          </w:tcPr>
          <w:p w14:paraId="66A1CC1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643" w:type="pct"/>
            <w:gridSpan w:val="3"/>
            <w:tcBorders>
              <w:top w:val="nil"/>
              <w:left w:val="nil"/>
              <w:bottom w:val="single" w:sz="4" w:space="0" w:color="auto"/>
              <w:right w:val="nil"/>
            </w:tcBorders>
            <w:shd w:val="clear" w:color="auto" w:fill="auto"/>
            <w:noWrap/>
            <w:vAlign w:val="bottom"/>
            <w:hideMark/>
          </w:tcPr>
          <w:p w14:paraId="681ED55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r>
    </w:tbl>
    <w:p w14:paraId="23F85E73" w14:textId="67CF1297" w:rsidR="00ED0D4D" w:rsidRPr="008C377F" w:rsidRDefault="00ED0D4D">
      <w:pPr>
        <w:rPr>
          <w:rFonts w:ascii="Times New Roman" w:hAnsi="Times New Roman" w:cs="Times New Roman"/>
        </w:rPr>
      </w:pPr>
    </w:p>
    <w:tbl>
      <w:tblPr>
        <w:tblW w:w="5000" w:type="pct"/>
        <w:jc w:val="center"/>
        <w:tblLook w:val="04A0" w:firstRow="1" w:lastRow="0" w:firstColumn="1" w:lastColumn="0" w:noHBand="0" w:noVBand="1"/>
      </w:tblPr>
      <w:tblGrid>
        <w:gridCol w:w="1796"/>
        <w:gridCol w:w="1228"/>
        <w:gridCol w:w="1220"/>
        <w:gridCol w:w="1480"/>
        <w:gridCol w:w="262"/>
        <w:gridCol w:w="1147"/>
        <w:gridCol w:w="1147"/>
        <w:gridCol w:w="1480"/>
        <w:gridCol w:w="262"/>
        <w:gridCol w:w="1228"/>
        <w:gridCol w:w="1228"/>
        <w:gridCol w:w="1480"/>
      </w:tblGrid>
      <w:tr w:rsidR="006B1814" w:rsidRPr="008C377F" w14:paraId="64B05BF8" w14:textId="77777777" w:rsidTr="00082544">
        <w:trPr>
          <w:trHeight w:val="288"/>
          <w:jc w:val="center"/>
        </w:trPr>
        <w:tc>
          <w:tcPr>
            <w:tcW w:w="643" w:type="pct"/>
            <w:tcBorders>
              <w:top w:val="single" w:sz="4" w:space="0" w:color="auto"/>
              <w:left w:val="nil"/>
              <w:bottom w:val="single" w:sz="4" w:space="0" w:color="auto"/>
              <w:right w:val="nil"/>
            </w:tcBorders>
            <w:shd w:val="clear" w:color="auto" w:fill="auto"/>
            <w:noWrap/>
            <w:vAlign w:val="bottom"/>
            <w:hideMark/>
          </w:tcPr>
          <w:p w14:paraId="6C3F35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Sub Sample</w:t>
            </w:r>
          </w:p>
        </w:tc>
        <w:tc>
          <w:tcPr>
            <w:tcW w:w="877" w:type="pct"/>
            <w:gridSpan w:val="2"/>
            <w:tcBorders>
              <w:top w:val="single" w:sz="4" w:space="0" w:color="auto"/>
              <w:left w:val="nil"/>
              <w:bottom w:val="single" w:sz="4" w:space="0" w:color="auto"/>
              <w:right w:val="nil"/>
            </w:tcBorders>
            <w:shd w:val="clear" w:color="auto" w:fill="auto"/>
            <w:noWrap/>
            <w:vAlign w:val="bottom"/>
            <w:hideMark/>
          </w:tcPr>
          <w:p w14:paraId="4FFA4F8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 Q</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50C93A9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22" w:type="pct"/>
            <w:gridSpan w:val="2"/>
            <w:tcBorders>
              <w:top w:val="single" w:sz="4" w:space="0" w:color="auto"/>
              <w:left w:val="nil"/>
              <w:bottom w:val="single" w:sz="4" w:space="0" w:color="auto"/>
              <w:right w:val="nil"/>
            </w:tcBorders>
            <w:shd w:val="clear" w:color="auto" w:fill="auto"/>
            <w:noWrap/>
            <w:vAlign w:val="bottom"/>
            <w:hideMark/>
          </w:tcPr>
          <w:p w14:paraId="52D8AEA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530" w:type="pct"/>
            <w:tcBorders>
              <w:top w:val="single" w:sz="4" w:space="0" w:color="auto"/>
              <w:left w:val="nil"/>
              <w:bottom w:val="single" w:sz="4" w:space="0" w:color="auto"/>
              <w:right w:val="nil"/>
            </w:tcBorders>
            <w:shd w:val="clear" w:color="auto" w:fill="auto"/>
            <w:noWrap/>
            <w:vAlign w:val="bottom"/>
            <w:hideMark/>
          </w:tcPr>
          <w:p w14:paraId="5DB2398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94" w:type="pct"/>
            <w:tcBorders>
              <w:top w:val="single" w:sz="4" w:space="0" w:color="auto"/>
              <w:left w:val="nil"/>
              <w:bottom w:val="single" w:sz="4" w:space="0" w:color="auto"/>
              <w:right w:val="nil"/>
            </w:tcBorders>
            <w:shd w:val="clear" w:color="auto" w:fill="auto"/>
            <w:noWrap/>
            <w:vAlign w:val="bottom"/>
            <w:hideMark/>
          </w:tcPr>
          <w:p w14:paraId="1955D49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0" w:type="pct"/>
            <w:tcBorders>
              <w:top w:val="single" w:sz="4" w:space="0" w:color="auto"/>
              <w:left w:val="nil"/>
              <w:bottom w:val="single" w:sz="4" w:space="0" w:color="auto"/>
              <w:right w:val="nil"/>
            </w:tcBorders>
            <w:shd w:val="clear" w:color="auto" w:fill="auto"/>
            <w:noWrap/>
            <w:vAlign w:val="bottom"/>
            <w:hideMark/>
          </w:tcPr>
          <w:p w14:paraId="0CC9C24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0" w:type="pct"/>
            <w:tcBorders>
              <w:top w:val="single" w:sz="4" w:space="0" w:color="auto"/>
              <w:left w:val="nil"/>
              <w:bottom w:val="single" w:sz="4" w:space="0" w:color="auto"/>
              <w:right w:val="nil"/>
            </w:tcBorders>
            <w:shd w:val="clear" w:color="auto" w:fill="auto"/>
            <w:noWrap/>
            <w:vAlign w:val="bottom"/>
            <w:hideMark/>
          </w:tcPr>
          <w:p w14:paraId="332F0FA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0" w:type="pct"/>
            <w:tcBorders>
              <w:top w:val="single" w:sz="4" w:space="0" w:color="auto"/>
              <w:left w:val="nil"/>
              <w:bottom w:val="single" w:sz="4" w:space="0" w:color="auto"/>
              <w:right w:val="nil"/>
            </w:tcBorders>
            <w:shd w:val="clear" w:color="auto" w:fill="auto"/>
            <w:noWrap/>
            <w:vAlign w:val="bottom"/>
            <w:hideMark/>
          </w:tcPr>
          <w:p w14:paraId="2F798A03"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51B3A751"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5CC532D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07" w:type="pct"/>
            <w:gridSpan w:val="3"/>
            <w:tcBorders>
              <w:top w:val="nil"/>
              <w:left w:val="nil"/>
              <w:bottom w:val="single" w:sz="4" w:space="0" w:color="auto"/>
              <w:right w:val="nil"/>
            </w:tcBorders>
            <w:shd w:val="clear" w:color="auto" w:fill="auto"/>
            <w:noWrap/>
            <w:vAlign w:val="bottom"/>
            <w:hideMark/>
          </w:tcPr>
          <w:p w14:paraId="143CB56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94" w:type="pct"/>
            <w:tcBorders>
              <w:top w:val="nil"/>
              <w:left w:val="nil"/>
              <w:bottom w:val="nil"/>
              <w:right w:val="nil"/>
            </w:tcBorders>
            <w:shd w:val="clear" w:color="auto" w:fill="auto"/>
            <w:noWrap/>
            <w:vAlign w:val="bottom"/>
            <w:hideMark/>
          </w:tcPr>
          <w:p w14:paraId="780812F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2" w:type="pct"/>
            <w:gridSpan w:val="3"/>
            <w:tcBorders>
              <w:top w:val="nil"/>
              <w:left w:val="nil"/>
              <w:bottom w:val="single" w:sz="4" w:space="0" w:color="auto"/>
              <w:right w:val="nil"/>
            </w:tcBorders>
            <w:shd w:val="clear" w:color="auto" w:fill="auto"/>
            <w:noWrap/>
            <w:vAlign w:val="bottom"/>
            <w:hideMark/>
          </w:tcPr>
          <w:p w14:paraId="68CBC8A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94" w:type="pct"/>
            <w:tcBorders>
              <w:top w:val="nil"/>
              <w:left w:val="nil"/>
              <w:bottom w:val="nil"/>
              <w:right w:val="nil"/>
            </w:tcBorders>
            <w:shd w:val="clear" w:color="auto" w:fill="auto"/>
            <w:noWrap/>
            <w:vAlign w:val="bottom"/>
            <w:hideMark/>
          </w:tcPr>
          <w:p w14:paraId="6CDD502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10" w:type="pct"/>
            <w:gridSpan w:val="3"/>
            <w:tcBorders>
              <w:top w:val="nil"/>
              <w:left w:val="nil"/>
              <w:bottom w:val="single" w:sz="4" w:space="0" w:color="auto"/>
              <w:right w:val="nil"/>
            </w:tcBorders>
            <w:shd w:val="clear" w:color="auto" w:fill="auto"/>
            <w:noWrap/>
            <w:vAlign w:val="bottom"/>
            <w:hideMark/>
          </w:tcPr>
          <w:p w14:paraId="0159162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C62CFC" w:rsidRPr="008C377F" w14:paraId="407D10C6" w14:textId="77777777" w:rsidTr="00082544">
        <w:trPr>
          <w:trHeight w:val="288"/>
          <w:jc w:val="center"/>
        </w:trPr>
        <w:tc>
          <w:tcPr>
            <w:tcW w:w="643" w:type="pct"/>
            <w:tcBorders>
              <w:top w:val="nil"/>
              <w:left w:val="nil"/>
              <w:bottom w:val="single" w:sz="4" w:space="0" w:color="auto"/>
              <w:right w:val="nil"/>
            </w:tcBorders>
            <w:shd w:val="clear" w:color="auto" w:fill="auto"/>
            <w:noWrap/>
            <w:vAlign w:val="bottom"/>
            <w:hideMark/>
          </w:tcPr>
          <w:p w14:paraId="74269D6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0" w:type="pct"/>
            <w:tcBorders>
              <w:top w:val="nil"/>
              <w:left w:val="nil"/>
              <w:bottom w:val="single" w:sz="4" w:space="0" w:color="auto"/>
              <w:right w:val="nil"/>
            </w:tcBorders>
            <w:shd w:val="clear" w:color="auto" w:fill="auto"/>
            <w:noWrap/>
            <w:vAlign w:val="bottom"/>
            <w:hideMark/>
          </w:tcPr>
          <w:p w14:paraId="0871489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37" w:type="pct"/>
            <w:tcBorders>
              <w:top w:val="nil"/>
              <w:left w:val="nil"/>
              <w:bottom w:val="single" w:sz="4" w:space="0" w:color="auto"/>
              <w:right w:val="nil"/>
            </w:tcBorders>
            <w:shd w:val="clear" w:color="auto" w:fill="auto"/>
            <w:noWrap/>
            <w:vAlign w:val="bottom"/>
            <w:hideMark/>
          </w:tcPr>
          <w:p w14:paraId="7CFAB07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0" w:type="pct"/>
            <w:tcBorders>
              <w:top w:val="nil"/>
              <w:left w:val="nil"/>
              <w:bottom w:val="single" w:sz="4" w:space="0" w:color="auto"/>
              <w:right w:val="nil"/>
            </w:tcBorders>
            <w:shd w:val="clear" w:color="auto" w:fill="D9D9D9" w:themeFill="background1" w:themeFillShade="D9"/>
            <w:noWrap/>
            <w:vAlign w:val="bottom"/>
            <w:hideMark/>
          </w:tcPr>
          <w:p w14:paraId="3851408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4" w:type="pct"/>
            <w:tcBorders>
              <w:top w:val="nil"/>
              <w:left w:val="nil"/>
              <w:bottom w:val="single" w:sz="4" w:space="0" w:color="auto"/>
              <w:right w:val="nil"/>
            </w:tcBorders>
            <w:shd w:val="clear" w:color="auto" w:fill="auto"/>
            <w:vAlign w:val="bottom"/>
          </w:tcPr>
          <w:p w14:paraId="2025D0A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1" w:type="pct"/>
            <w:tcBorders>
              <w:top w:val="nil"/>
              <w:left w:val="nil"/>
              <w:bottom w:val="single" w:sz="4" w:space="0" w:color="auto"/>
              <w:right w:val="nil"/>
            </w:tcBorders>
            <w:shd w:val="clear" w:color="auto" w:fill="auto"/>
            <w:noWrap/>
            <w:vAlign w:val="bottom"/>
            <w:hideMark/>
          </w:tcPr>
          <w:p w14:paraId="65C2DE2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1" w:type="pct"/>
            <w:tcBorders>
              <w:top w:val="nil"/>
              <w:left w:val="nil"/>
              <w:bottom w:val="single" w:sz="4" w:space="0" w:color="auto"/>
              <w:right w:val="nil"/>
            </w:tcBorders>
            <w:shd w:val="clear" w:color="auto" w:fill="auto"/>
            <w:noWrap/>
            <w:vAlign w:val="bottom"/>
            <w:hideMark/>
          </w:tcPr>
          <w:p w14:paraId="7FD05FB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0" w:type="pct"/>
            <w:tcBorders>
              <w:top w:val="nil"/>
              <w:left w:val="nil"/>
              <w:bottom w:val="single" w:sz="4" w:space="0" w:color="auto"/>
              <w:right w:val="nil"/>
            </w:tcBorders>
            <w:shd w:val="clear" w:color="auto" w:fill="D9D9D9" w:themeFill="background1" w:themeFillShade="D9"/>
            <w:noWrap/>
            <w:vAlign w:val="bottom"/>
            <w:hideMark/>
          </w:tcPr>
          <w:p w14:paraId="77F402F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4" w:type="pct"/>
            <w:tcBorders>
              <w:top w:val="nil"/>
              <w:left w:val="nil"/>
              <w:bottom w:val="single" w:sz="4" w:space="0" w:color="auto"/>
              <w:right w:val="nil"/>
            </w:tcBorders>
            <w:shd w:val="clear" w:color="auto" w:fill="auto"/>
            <w:vAlign w:val="bottom"/>
          </w:tcPr>
          <w:p w14:paraId="672356C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0" w:type="pct"/>
            <w:tcBorders>
              <w:top w:val="nil"/>
              <w:left w:val="nil"/>
              <w:bottom w:val="single" w:sz="4" w:space="0" w:color="auto"/>
              <w:right w:val="nil"/>
            </w:tcBorders>
            <w:shd w:val="clear" w:color="auto" w:fill="auto"/>
            <w:noWrap/>
            <w:vAlign w:val="bottom"/>
            <w:hideMark/>
          </w:tcPr>
          <w:p w14:paraId="51C543B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0" w:type="pct"/>
            <w:tcBorders>
              <w:top w:val="nil"/>
              <w:left w:val="nil"/>
              <w:bottom w:val="single" w:sz="4" w:space="0" w:color="auto"/>
              <w:right w:val="nil"/>
            </w:tcBorders>
            <w:shd w:val="clear" w:color="auto" w:fill="auto"/>
            <w:noWrap/>
            <w:vAlign w:val="bottom"/>
            <w:hideMark/>
          </w:tcPr>
          <w:p w14:paraId="17C4D15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0" w:type="pct"/>
            <w:tcBorders>
              <w:top w:val="nil"/>
              <w:left w:val="nil"/>
              <w:bottom w:val="single" w:sz="4" w:space="0" w:color="auto"/>
              <w:right w:val="nil"/>
            </w:tcBorders>
            <w:shd w:val="clear" w:color="auto" w:fill="D9D9D9" w:themeFill="background1" w:themeFillShade="D9"/>
            <w:noWrap/>
            <w:vAlign w:val="bottom"/>
            <w:hideMark/>
          </w:tcPr>
          <w:p w14:paraId="74A030C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C62CFC" w:rsidRPr="008C377F" w14:paraId="3A96B363"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18F94F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40" w:type="pct"/>
            <w:tcBorders>
              <w:top w:val="nil"/>
              <w:left w:val="nil"/>
              <w:bottom w:val="nil"/>
              <w:right w:val="nil"/>
            </w:tcBorders>
            <w:shd w:val="clear" w:color="auto" w:fill="auto"/>
            <w:noWrap/>
            <w:vAlign w:val="bottom"/>
            <w:hideMark/>
          </w:tcPr>
          <w:p w14:paraId="2F7642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1.193***</w:t>
            </w:r>
          </w:p>
        </w:tc>
        <w:tc>
          <w:tcPr>
            <w:tcW w:w="437" w:type="pct"/>
            <w:tcBorders>
              <w:top w:val="nil"/>
              <w:left w:val="nil"/>
              <w:bottom w:val="nil"/>
              <w:right w:val="nil"/>
            </w:tcBorders>
            <w:shd w:val="clear" w:color="auto" w:fill="auto"/>
            <w:noWrap/>
            <w:vAlign w:val="bottom"/>
            <w:hideMark/>
          </w:tcPr>
          <w:p w14:paraId="66E53E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1.086***</w:t>
            </w:r>
          </w:p>
        </w:tc>
        <w:tc>
          <w:tcPr>
            <w:tcW w:w="530" w:type="pct"/>
            <w:tcBorders>
              <w:top w:val="nil"/>
              <w:left w:val="nil"/>
              <w:bottom w:val="nil"/>
              <w:right w:val="nil"/>
            </w:tcBorders>
            <w:shd w:val="clear" w:color="auto" w:fill="D9D9D9" w:themeFill="background1" w:themeFillShade="D9"/>
            <w:noWrap/>
            <w:vAlign w:val="bottom"/>
            <w:hideMark/>
          </w:tcPr>
          <w:p w14:paraId="0393C0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-0.108***</w:t>
            </w:r>
          </w:p>
        </w:tc>
        <w:tc>
          <w:tcPr>
            <w:tcW w:w="94" w:type="pct"/>
            <w:tcBorders>
              <w:top w:val="nil"/>
              <w:left w:val="nil"/>
              <w:bottom w:val="nil"/>
              <w:right w:val="nil"/>
            </w:tcBorders>
            <w:shd w:val="clear" w:color="auto" w:fill="auto"/>
            <w:noWrap/>
            <w:vAlign w:val="bottom"/>
            <w:hideMark/>
          </w:tcPr>
          <w:p w14:paraId="56424A02"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481E1F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1.085***</w:t>
            </w:r>
          </w:p>
        </w:tc>
        <w:tc>
          <w:tcPr>
            <w:tcW w:w="411" w:type="pct"/>
            <w:tcBorders>
              <w:top w:val="nil"/>
              <w:left w:val="nil"/>
              <w:bottom w:val="nil"/>
              <w:right w:val="nil"/>
            </w:tcBorders>
            <w:shd w:val="clear" w:color="auto" w:fill="auto"/>
            <w:noWrap/>
            <w:vAlign w:val="bottom"/>
            <w:hideMark/>
          </w:tcPr>
          <w:p w14:paraId="46B96C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1.063***</w:t>
            </w:r>
          </w:p>
        </w:tc>
        <w:tc>
          <w:tcPr>
            <w:tcW w:w="530" w:type="pct"/>
            <w:tcBorders>
              <w:top w:val="nil"/>
              <w:left w:val="nil"/>
              <w:bottom w:val="nil"/>
              <w:right w:val="nil"/>
            </w:tcBorders>
            <w:shd w:val="clear" w:color="auto" w:fill="D9D9D9" w:themeFill="background1" w:themeFillShade="D9"/>
            <w:noWrap/>
            <w:vAlign w:val="bottom"/>
            <w:hideMark/>
          </w:tcPr>
          <w:p w14:paraId="5275F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94" w:type="pct"/>
            <w:tcBorders>
              <w:top w:val="nil"/>
              <w:left w:val="nil"/>
              <w:bottom w:val="nil"/>
              <w:right w:val="nil"/>
            </w:tcBorders>
            <w:shd w:val="clear" w:color="auto" w:fill="auto"/>
            <w:noWrap/>
            <w:vAlign w:val="bottom"/>
            <w:hideMark/>
          </w:tcPr>
          <w:p w14:paraId="12AD1D7F"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165147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0.108</w:t>
            </w:r>
          </w:p>
        </w:tc>
        <w:tc>
          <w:tcPr>
            <w:tcW w:w="440" w:type="pct"/>
            <w:tcBorders>
              <w:top w:val="nil"/>
              <w:left w:val="nil"/>
              <w:bottom w:val="nil"/>
              <w:right w:val="nil"/>
            </w:tcBorders>
            <w:shd w:val="clear" w:color="auto" w:fill="auto"/>
            <w:noWrap/>
            <w:vAlign w:val="bottom"/>
            <w:hideMark/>
          </w:tcPr>
          <w:p w14:paraId="473DA7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530" w:type="pct"/>
            <w:tcBorders>
              <w:top w:val="nil"/>
              <w:left w:val="nil"/>
              <w:bottom w:val="nil"/>
              <w:right w:val="nil"/>
            </w:tcBorders>
            <w:shd w:val="clear" w:color="auto" w:fill="D9D9D9" w:themeFill="background1" w:themeFillShade="D9"/>
            <w:noWrap/>
            <w:vAlign w:val="bottom"/>
            <w:hideMark/>
          </w:tcPr>
          <w:p w14:paraId="23421E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-0.085**</w:t>
            </w:r>
          </w:p>
        </w:tc>
      </w:tr>
      <w:tr w:rsidR="00C62CFC" w:rsidRPr="008C377F" w14:paraId="56323A26"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426CAABE"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5DDF03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(68.68)</w:t>
            </w:r>
          </w:p>
        </w:tc>
        <w:tc>
          <w:tcPr>
            <w:tcW w:w="437" w:type="pct"/>
            <w:tcBorders>
              <w:top w:val="nil"/>
              <w:left w:val="nil"/>
              <w:bottom w:val="nil"/>
              <w:right w:val="nil"/>
            </w:tcBorders>
            <w:shd w:val="clear" w:color="auto" w:fill="auto"/>
            <w:noWrap/>
            <w:vAlign w:val="bottom"/>
            <w:hideMark/>
          </w:tcPr>
          <w:p w14:paraId="4F8F92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(49.32)</w:t>
            </w:r>
          </w:p>
        </w:tc>
        <w:tc>
          <w:tcPr>
            <w:tcW w:w="530" w:type="pct"/>
            <w:tcBorders>
              <w:top w:val="nil"/>
              <w:left w:val="nil"/>
              <w:bottom w:val="nil"/>
              <w:right w:val="nil"/>
            </w:tcBorders>
            <w:shd w:val="clear" w:color="auto" w:fill="D9D9D9" w:themeFill="background1" w:themeFillShade="D9"/>
            <w:noWrap/>
            <w:vAlign w:val="bottom"/>
            <w:hideMark/>
          </w:tcPr>
          <w:p w14:paraId="51E94C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(-2.63)</w:t>
            </w:r>
          </w:p>
        </w:tc>
        <w:tc>
          <w:tcPr>
            <w:tcW w:w="94" w:type="pct"/>
            <w:tcBorders>
              <w:top w:val="nil"/>
              <w:left w:val="nil"/>
              <w:bottom w:val="nil"/>
              <w:right w:val="nil"/>
            </w:tcBorders>
            <w:shd w:val="clear" w:color="auto" w:fill="auto"/>
            <w:noWrap/>
            <w:vAlign w:val="bottom"/>
            <w:hideMark/>
          </w:tcPr>
          <w:p w14:paraId="7E3AFC77"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37F465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(67.81)</w:t>
            </w:r>
          </w:p>
        </w:tc>
        <w:tc>
          <w:tcPr>
            <w:tcW w:w="411" w:type="pct"/>
            <w:tcBorders>
              <w:top w:val="nil"/>
              <w:left w:val="nil"/>
              <w:bottom w:val="nil"/>
              <w:right w:val="nil"/>
            </w:tcBorders>
            <w:shd w:val="clear" w:color="auto" w:fill="auto"/>
            <w:noWrap/>
            <w:vAlign w:val="bottom"/>
            <w:hideMark/>
          </w:tcPr>
          <w:p w14:paraId="35F169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(58.01)</w:t>
            </w:r>
          </w:p>
        </w:tc>
        <w:tc>
          <w:tcPr>
            <w:tcW w:w="530" w:type="pct"/>
            <w:tcBorders>
              <w:top w:val="nil"/>
              <w:left w:val="nil"/>
              <w:bottom w:val="nil"/>
              <w:right w:val="nil"/>
            </w:tcBorders>
            <w:shd w:val="clear" w:color="auto" w:fill="D9D9D9" w:themeFill="background1" w:themeFillShade="D9"/>
            <w:noWrap/>
            <w:vAlign w:val="bottom"/>
            <w:hideMark/>
          </w:tcPr>
          <w:p w14:paraId="096BDD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(-2.47)</w:t>
            </w:r>
          </w:p>
        </w:tc>
        <w:tc>
          <w:tcPr>
            <w:tcW w:w="94" w:type="pct"/>
            <w:tcBorders>
              <w:top w:val="nil"/>
              <w:left w:val="nil"/>
              <w:bottom w:val="nil"/>
              <w:right w:val="nil"/>
            </w:tcBorders>
            <w:shd w:val="clear" w:color="auto" w:fill="auto"/>
            <w:noWrap/>
            <w:vAlign w:val="bottom"/>
            <w:hideMark/>
          </w:tcPr>
          <w:p w14:paraId="0A1F706C"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73289E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(1.31)</w:t>
            </w:r>
          </w:p>
        </w:tc>
        <w:tc>
          <w:tcPr>
            <w:tcW w:w="440" w:type="pct"/>
            <w:tcBorders>
              <w:top w:val="nil"/>
              <w:left w:val="nil"/>
              <w:bottom w:val="nil"/>
              <w:right w:val="nil"/>
            </w:tcBorders>
            <w:shd w:val="clear" w:color="auto" w:fill="auto"/>
            <w:noWrap/>
            <w:vAlign w:val="bottom"/>
            <w:hideMark/>
          </w:tcPr>
          <w:p w14:paraId="7865AC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(1.46)</w:t>
            </w:r>
          </w:p>
        </w:tc>
        <w:tc>
          <w:tcPr>
            <w:tcW w:w="530" w:type="pct"/>
            <w:tcBorders>
              <w:top w:val="nil"/>
              <w:left w:val="nil"/>
              <w:bottom w:val="nil"/>
              <w:right w:val="nil"/>
            </w:tcBorders>
            <w:shd w:val="clear" w:color="auto" w:fill="D9D9D9" w:themeFill="background1" w:themeFillShade="D9"/>
            <w:noWrap/>
            <w:vAlign w:val="bottom"/>
            <w:hideMark/>
          </w:tcPr>
          <w:p w14:paraId="6F9F88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(-2.16)</w:t>
            </w:r>
          </w:p>
        </w:tc>
      </w:tr>
      <w:tr w:rsidR="00C62CFC" w:rsidRPr="008C377F" w14:paraId="15A7C058"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5FEDBA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40" w:type="pct"/>
            <w:tcBorders>
              <w:top w:val="nil"/>
              <w:left w:val="nil"/>
              <w:bottom w:val="nil"/>
              <w:right w:val="nil"/>
            </w:tcBorders>
            <w:shd w:val="clear" w:color="auto" w:fill="auto"/>
            <w:noWrap/>
            <w:vAlign w:val="bottom"/>
            <w:hideMark/>
          </w:tcPr>
          <w:p w14:paraId="3E0FA3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0.426***</w:t>
            </w:r>
          </w:p>
        </w:tc>
        <w:tc>
          <w:tcPr>
            <w:tcW w:w="437" w:type="pct"/>
            <w:tcBorders>
              <w:top w:val="nil"/>
              <w:left w:val="nil"/>
              <w:bottom w:val="nil"/>
              <w:right w:val="nil"/>
            </w:tcBorders>
            <w:shd w:val="clear" w:color="auto" w:fill="auto"/>
            <w:noWrap/>
            <w:vAlign w:val="bottom"/>
            <w:hideMark/>
          </w:tcPr>
          <w:p w14:paraId="78F526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0.406***</w:t>
            </w:r>
          </w:p>
        </w:tc>
        <w:tc>
          <w:tcPr>
            <w:tcW w:w="530" w:type="pct"/>
            <w:tcBorders>
              <w:top w:val="nil"/>
              <w:left w:val="nil"/>
              <w:bottom w:val="nil"/>
              <w:right w:val="nil"/>
            </w:tcBorders>
            <w:shd w:val="clear" w:color="auto" w:fill="D9D9D9" w:themeFill="background1" w:themeFillShade="D9"/>
            <w:noWrap/>
            <w:vAlign w:val="bottom"/>
            <w:hideMark/>
          </w:tcPr>
          <w:p w14:paraId="6FD8E5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94" w:type="pct"/>
            <w:tcBorders>
              <w:top w:val="nil"/>
              <w:left w:val="nil"/>
              <w:bottom w:val="nil"/>
              <w:right w:val="nil"/>
            </w:tcBorders>
            <w:shd w:val="clear" w:color="auto" w:fill="auto"/>
            <w:noWrap/>
            <w:vAlign w:val="bottom"/>
            <w:hideMark/>
          </w:tcPr>
          <w:p w14:paraId="6EE0C482"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3FDFA8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0.406***</w:t>
            </w:r>
          </w:p>
        </w:tc>
        <w:tc>
          <w:tcPr>
            <w:tcW w:w="411" w:type="pct"/>
            <w:tcBorders>
              <w:top w:val="nil"/>
              <w:left w:val="nil"/>
              <w:bottom w:val="nil"/>
              <w:right w:val="nil"/>
            </w:tcBorders>
            <w:shd w:val="clear" w:color="auto" w:fill="auto"/>
            <w:noWrap/>
            <w:vAlign w:val="bottom"/>
            <w:hideMark/>
          </w:tcPr>
          <w:p w14:paraId="025CEC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0.449***</w:t>
            </w:r>
          </w:p>
        </w:tc>
        <w:tc>
          <w:tcPr>
            <w:tcW w:w="530" w:type="pct"/>
            <w:tcBorders>
              <w:top w:val="nil"/>
              <w:left w:val="nil"/>
              <w:bottom w:val="nil"/>
              <w:right w:val="nil"/>
            </w:tcBorders>
            <w:shd w:val="clear" w:color="auto" w:fill="D9D9D9" w:themeFill="background1" w:themeFillShade="D9"/>
            <w:noWrap/>
            <w:vAlign w:val="bottom"/>
            <w:hideMark/>
          </w:tcPr>
          <w:p w14:paraId="41D9F9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94" w:type="pct"/>
            <w:tcBorders>
              <w:top w:val="nil"/>
              <w:left w:val="nil"/>
              <w:bottom w:val="nil"/>
              <w:right w:val="nil"/>
            </w:tcBorders>
            <w:shd w:val="clear" w:color="auto" w:fill="auto"/>
            <w:noWrap/>
            <w:vAlign w:val="bottom"/>
            <w:hideMark/>
          </w:tcPr>
          <w:p w14:paraId="624E70CC"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764A28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440" w:type="pct"/>
            <w:tcBorders>
              <w:top w:val="nil"/>
              <w:left w:val="nil"/>
              <w:bottom w:val="nil"/>
              <w:right w:val="nil"/>
            </w:tcBorders>
            <w:shd w:val="clear" w:color="auto" w:fill="auto"/>
            <w:noWrap/>
            <w:vAlign w:val="bottom"/>
            <w:hideMark/>
          </w:tcPr>
          <w:p w14:paraId="15F675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530" w:type="pct"/>
            <w:tcBorders>
              <w:top w:val="nil"/>
              <w:left w:val="nil"/>
              <w:bottom w:val="nil"/>
              <w:right w:val="nil"/>
            </w:tcBorders>
            <w:shd w:val="clear" w:color="auto" w:fill="D9D9D9" w:themeFill="background1" w:themeFillShade="D9"/>
            <w:noWrap/>
            <w:vAlign w:val="bottom"/>
            <w:hideMark/>
          </w:tcPr>
          <w:p w14:paraId="2B0FBB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-0.063</w:t>
            </w:r>
          </w:p>
        </w:tc>
      </w:tr>
      <w:tr w:rsidR="00C62CFC" w:rsidRPr="008C377F" w14:paraId="501C4CB8"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5F8AB161"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66C3C6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(8.32)</w:t>
            </w:r>
          </w:p>
        </w:tc>
        <w:tc>
          <w:tcPr>
            <w:tcW w:w="437" w:type="pct"/>
            <w:tcBorders>
              <w:top w:val="nil"/>
              <w:left w:val="nil"/>
              <w:bottom w:val="nil"/>
              <w:right w:val="nil"/>
            </w:tcBorders>
            <w:shd w:val="clear" w:color="auto" w:fill="auto"/>
            <w:noWrap/>
            <w:vAlign w:val="bottom"/>
            <w:hideMark/>
          </w:tcPr>
          <w:p w14:paraId="7F90FB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(6.31)</w:t>
            </w:r>
          </w:p>
        </w:tc>
        <w:tc>
          <w:tcPr>
            <w:tcW w:w="530" w:type="pct"/>
            <w:tcBorders>
              <w:top w:val="nil"/>
              <w:left w:val="nil"/>
              <w:bottom w:val="nil"/>
              <w:right w:val="nil"/>
            </w:tcBorders>
            <w:shd w:val="clear" w:color="auto" w:fill="D9D9D9" w:themeFill="background1" w:themeFillShade="D9"/>
            <w:noWrap/>
            <w:vAlign w:val="bottom"/>
            <w:hideMark/>
          </w:tcPr>
          <w:p w14:paraId="77FBC2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w:t>
            </w:r>
          </w:p>
        </w:tc>
        <w:tc>
          <w:tcPr>
            <w:tcW w:w="94" w:type="pct"/>
            <w:tcBorders>
              <w:top w:val="nil"/>
              <w:left w:val="nil"/>
              <w:bottom w:val="nil"/>
              <w:right w:val="nil"/>
            </w:tcBorders>
            <w:shd w:val="clear" w:color="auto" w:fill="auto"/>
            <w:noWrap/>
            <w:vAlign w:val="bottom"/>
            <w:hideMark/>
          </w:tcPr>
          <w:p w14:paraId="1063178E"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448B59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(9.15)</w:t>
            </w:r>
          </w:p>
        </w:tc>
        <w:tc>
          <w:tcPr>
            <w:tcW w:w="411" w:type="pct"/>
            <w:tcBorders>
              <w:top w:val="nil"/>
              <w:left w:val="nil"/>
              <w:bottom w:val="nil"/>
              <w:right w:val="nil"/>
            </w:tcBorders>
            <w:shd w:val="clear" w:color="auto" w:fill="auto"/>
            <w:noWrap/>
            <w:vAlign w:val="bottom"/>
            <w:hideMark/>
          </w:tcPr>
          <w:p w14:paraId="3106EE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(7.23)</w:t>
            </w:r>
          </w:p>
        </w:tc>
        <w:tc>
          <w:tcPr>
            <w:tcW w:w="530" w:type="pct"/>
            <w:tcBorders>
              <w:top w:val="nil"/>
              <w:left w:val="nil"/>
              <w:bottom w:val="nil"/>
              <w:right w:val="nil"/>
            </w:tcBorders>
            <w:shd w:val="clear" w:color="auto" w:fill="D9D9D9" w:themeFill="background1" w:themeFillShade="D9"/>
            <w:noWrap/>
            <w:vAlign w:val="bottom"/>
            <w:hideMark/>
          </w:tcPr>
          <w:p w14:paraId="720271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(1.54)</w:t>
            </w:r>
          </w:p>
        </w:tc>
        <w:tc>
          <w:tcPr>
            <w:tcW w:w="94" w:type="pct"/>
            <w:tcBorders>
              <w:top w:val="nil"/>
              <w:left w:val="nil"/>
              <w:bottom w:val="nil"/>
              <w:right w:val="nil"/>
            </w:tcBorders>
            <w:shd w:val="clear" w:color="auto" w:fill="auto"/>
            <w:noWrap/>
            <w:vAlign w:val="bottom"/>
            <w:hideMark/>
          </w:tcPr>
          <w:p w14:paraId="62D2B474"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4861C0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w:t>
            </w:r>
          </w:p>
        </w:tc>
        <w:tc>
          <w:tcPr>
            <w:tcW w:w="440" w:type="pct"/>
            <w:tcBorders>
              <w:top w:val="nil"/>
              <w:left w:val="nil"/>
              <w:bottom w:val="nil"/>
              <w:right w:val="nil"/>
            </w:tcBorders>
            <w:shd w:val="clear" w:color="auto" w:fill="auto"/>
            <w:noWrap/>
            <w:vAlign w:val="bottom"/>
            <w:hideMark/>
          </w:tcPr>
          <w:p w14:paraId="6933F8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w:t>
            </w:r>
          </w:p>
        </w:tc>
        <w:tc>
          <w:tcPr>
            <w:tcW w:w="530" w:type="pct"/>
            <w:tcBorders>
              <w:top w:val="nil"/>
              <w:left w:val="nil"/>
              <w:bottom w:val="nil"/>
              <w:right w:val="nil"/>
            </w:tcBorders>
            <w:shd w:val="clear" w:color="auto" w:fill="D9D9D9" w:themeFill="background1" w:themeFillShade="D9"/>
            <w:noWrap/>
            <w:vAlign w:val="bottom"/>
            <w:hideMark/>
          </w:tcPr>
          <w:p w14:paraId="09E277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(-1.60)</w:t>
            </w:r>
          </w:p>
        </w:tc>
      </w:tr>
      <w:tr w:rsidR="00C62CFC" w:rsidRPr="008C377F" w14:paraId="7C8C6341"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68B811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40" w:type="pct"/>
            <w:tcBorders>
              <w:top w:val="nil"/>
              <w:left w:val="nil"/>
              <w:bottom w:val="nil"/>
              <w:right w:val="nil"/>
            </w:tcBorders>
            <w:shd w:val="clear" w:color="auto" w:fill="auto"/>
            <w:noWrap/>
            <w:vAlign w:val="bottom"/>
            <w:hideMark/>
          </w:tcPr>
          <w:p w14:paraId="789663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437" w:type="pct"/>
            <w:tcBorders>
              <w:top w:val="nil"/>
              <w:left w:val="nil"/>
              <w:bottom w:val="nil"/>
              <w:right w:val="nil"/>
            </w:tcBorders>
            <w:shd w:val="clear" w:color="auto" w:fill="auto"/>
            <w:noWrap/>
            <w:vAlign w:val="bottom"/>
            <w:hideMark/>
          </w:tcPr>
          <w:p w14:paraId="3C68DB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530" w:type="pct"/>
            <w:tcBorders>
              <w:top w:val="nil"/>
              <w:left w:val="nil"/>
              <w:bottom w:val="nil"/>
              <w:right w:val="nil"/>
            </w:tcBorders>
            <w:shd w:val="clear" w:color="auto" w:fill="D9D9D9" w:themeFill="background1" w:themeFillShade="D9"/>
            <w:noWrap/>
            <w:vAlign w:val="bottom"/>
            <w:hideMark/>
          </w:tcPr>
          <w:p w14:paraId="1DC1F8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94" w:type="pct"/>
            <w:tcBorders>
              <w:top w:val="nil"/>
              <w:left w:val="nil"/>
              <w:bottom w:val="nil"/>
              <w:right w:val="nil"/>
            </w:tcBorders>
            <w:shd w:val="clear" w:color="auto" w:fill="auto"/>
            <w:noWrap/>
            <w:vAlign w:val="bottom"/>
            <w:hideMark/>
          </w:tcPr>
          <w:p w14:paraId="355D0032"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4BDD55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-0.038</w:t>
            </w:r>
          </w:p>
        </w:tc>
        <w:tc>
          <w:tcPr>
            <w:tcW w:w="411" w:type="pct"/>
            <w:tcBorders>
              <w:top w:val="nil"/>
              <w:left w:val="nil"/>
              <w:bottom w:val="nil"/>
              <w:right w:val="nil"/>
            </w:tcBorders>
            <w:shd w:val="clear" w:color="auto" w:fill="auto"/>
            <w:noWrap/>
            <w:vAlign w:val="bottom"/>
            <w:hideMark/>
          </w:tcPr>
          <w:p w14:paraId="051E74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-0.080*</w:t>
            </w:r>
          </w:p>
        </w:tc>
        <w:tc>
          <w:tcPr>
            <w:tcW w:w="530" w:type="pct"/>
            <w:tcBorders>
              <w:top w:val="nil"/>
              <w:left w:val="nil"/>
              <w:bottom w:val="nil"/>
              <w:right w:val="nil"/>
            </w:tcBorders>
            <w:shd w:val="clear" w:color="auto" w:fill="D9D9D9" w:themeFill="background1" w:themeFillShade="D9"/>
            <w:noWrap/>
            <w:vAlign w:val="bottom"/>
            <w:hideMark/>
          </w:tcPr>
          <w:p w14:paraId="7C6F7E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94" w:type="pct"/>
            <w:tcBorders>
              <w:top w:val="nil"/>
              <w:left w:val="nil"/>
              <w:bottom w:val="nil"/>
              <w:right w:val="nil"/>
            </w:tcBorders>
            <w:shd w:val="clear" w:color="auto" w:fill="auto"/>
            <w:noWrap/>
            <w:vAlign w:val="bottom"/>
            <w:hideMark/>
          </w:tcPr>
          <w:p w14:paraId="5C587452"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487345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440" w:type="pct"/>
            <w:tcBorders>
              <w:top w:val="nil"/>
              <w:left w:val="nil"/>
              <w:bottom w:val="nil"/>
              <w:right w:val="nil"/>
            </w:tcBorders>
            <w:shd w:val="clear" w:color="auto" w:fill="auto"/>
            <w:noWrap/>
            <w:vAlign w:val="bottom"/>
            <w:hideMark/>
          </w:tcPr>
          <w:p w14:paraId="0933C1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0.073*</w:t>
            </w:r>
          </w:p>
        </w:tc>
        <w:tc>
          <w:tcPr>
            <w:tcW w:w="530" w:type="pct"/>
            <w:tcBorders>
              <w:top w:val="nil"/>
              <w:left w:val="nil"/>
              <w:bottom w:val="nil"/>
              <w:right w:val="nil"/>
            </w:tcBorders>
            <w:shd w:val="clear" w:color="auto" w:fill="D9D9D9" w:themeFill="background1" w:themeFillShade="D9"/>
            <w:noWrap/>
            <w:vAlign w:val="bottom"/>
            <w:hideMark/>
          </w:tcPr>
          <w:p w14:paraId="218B6A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r>
      <w:tr w:rsidR="00C62CFC" w:rsidRPr="008C377F" w14:paraId="0EBBE9FD"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30C8A455"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1C5524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437" w:type="pct"/>
            <w:tcBorders>
              <w:top w:val="nil"/>
              <w:left w:val="nil"/>
              <w:bottom w:val="nil"/>
              <w:right w:val="nil"/>
            </w:tcBorders>
            <w:shd w:val="clear" w:color="auto" w:fill="auto"/>
            <w:noWrap/>
            <w:vAlign w:val="bottom"/>
            <w:hideMark/>
          </w:tcPr>
          <w:p w14:paraId="0957B1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530" w:type="pct"/>
            <w:tcBorders>
              <w:top w:val="nil"/>
              <w:left w:val="nil"/>
              <w:bottom w:val="nil"/>
              <w:right w:val="nil"/>
            </w:tcBorders>
            <w:shd w:val="clear" w:color="auto" w:fill="D9D9D9" w:themeFill="background1" w:themeFillShade="D9"/>
            <w:noWrap/>
            <w:vAlign w:val="bottom"/>
            <w:hideMark/>
          </w:tcPr>
          <w:p w14:paraId="045088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(0.63)</w:t>
            </w:r>
          </w:p>
        </w:tc>
        <w:tc>
          <w:tcPr>
            <w:tcW w:w="94" w:type="pct"/>
            <w:tcBorders>
              <w:top w:val="nil"/>
              <w:left w:val="nil"/>
              <w:bottom w:val="nil"/>
              <w:right w:val="nil"/>
            </w:tcBorders>
            <w:shd w:val="clear" w:color="auto" w:fill="auto"/>
            <w:noWrap/>
            <w:vAlign w:val="bottom"/>
            <w:hideMark/>
          </w:tcPr>
          <w:p w14:paraId="20A33F5A"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31C22E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(-0.92)</w:t>
            </w:r>
          </w:p>
        </w:tc>
        <w:tc>
          <w:tcPr>
            <w:tcW w:w="411" w:type="pct"/>
            <w:tcBorders>
              <w:top w:val="nil"/>
              <w:left w:val="nil"/>
              <w:bottom w:val="nil"/>
              <w:right w:val="nil"/>
            </w:tcBorders>
            <w:shd w:val="clear" w:color="auto" w:fill="auto"/>
            <w:noWrap/>
            <w:vAlign w:val="bottom"/>
            <w:hideMark/>
          </w:tcPr>
          <w:p w14:paraId="017CA1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(-1.71)</w:t>
            </w:r>
          </w:p>
        </w:tc>
        <w:tc>
          <w:tcPr>
            <w:tcW w:w="530" w:type="pct"/>
            <w:tcBorders>
              <w:top w:val="nil"/>
              <w:left w:val="nil"/>
              <w:bottom w:val="nil"/>
              <w:right w:val="nil"/>
            </w:tcBorders>
            <w:shd w:val="clear" w:color="auto" w:fill="D9D9D9" w:themeFill="background1" w:themeFillShade="D9"/>
            <w:noWrap/>
            <w:vAlign w:val="bottom"/>
            <w:hideMark/>
          </w:tcPr>
          <w:p w14:paraId="254FA6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(-1.82)</w:t>
            </w:r>
          </w:p>
        </w:tc>
        <w:tc>
          <w:tcPr>
            <w:tcW w:w="94" w:type="pct"/>
            <w:tcBorders>
              <w:top w:val="nil"/>
              <w:left w:val="nil"/>
              <w:bottom w:val="nil"/>
              <w:right w:val="nil"/>
            </w:tcBorders>
            <w:shd w:val="clear" w:color="auto" w:fill="auto"/>
            <w:noWrap/>
            <w:vAlign w:val="bottom"/>
            <w:hideMark/>
          </w:tcPr>
          <w:p w14:paraId="7BB80544"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5DAEEF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(0.71)</w:t>
            </w:r>
          </w:p>
        </w:tc>
        <w:tc>
          <w:tcPr>
            <w:tcW w:w="440" w:type="pct"/>
            <w:tcBorders>
              <w:top w:val="nil"/>
              <w:left w:val="nil"/>
              <w:bottom w:val="nil"/>
              <w:right w:val="nil"/>
            </w:tcBorders>
            <w:shd w:val="clear" w:color="auto" w:fill="auto"/>
            <w:noWrap/>
            <w:vAlign w:val="bottom"/>
            <w:hideMark/>
          </w:tcPr>
          <w:p w14:paraId="1B2462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(1.83)</w:t>
            </w:r>
          </w:p>
        </w:tc>
        <w:tc>
          <w:tcPr>
            <w:tcW w:w="530" w:type="pct"/>
            <w:tcBorders>
              <w:top w:val="nil"/>
              <w:left w:val="nil"/>
              <w:bottom w:val="nil"/>
              <w:right w:val="nil"/>
            </w:tcBorders>
            <w:shd w:val="clear" w:color="auto" w:fill="D9D9D9" w:themeFill="background1" w:themeFillShade="D9"/>
            <w:noWrap/>
            <w:vAlign w:val="bottom"/>
            <w:hideMark/>
          </w:tcPr>
          <w:p w14:paraId="5DF4AD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(1.88)</w:t>
            </w:r>
          </w:p>
        </w:tc>
      </w:tr>
      <w:tr w:rsidR="00C62CFC" w:rsidRPr="008C377F" w14:paraId="6D6C1E90"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5A0C4C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40" w:type="pct"/>
            <w:tcBorders>
              <w:top w:val="nil"/>
              <w:left w:val="nil"/>
              <w:bottom w:val="nil"/>
              <w:right w:val="nil"/>
            </w:tcBorders>
            <w:shd w:val="clear" w:color="auto" w:fill="auto"/>
            <w:noWrap/>
            <w:vAlign w:val="bottom"/>
            <w:hideMark/>
          </w:tcPr>
          <w:p w14:paraId="24F0EF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-0.133***</w:t>
            </w:r>
          </w:p>
        </w:tc>
        <w:tc>
          <w:tcPr>
            <w:tcW w:w="437" w:type="pct"/>
            <w:tcBorders>
              <w:top w:val="nil"/>
              <w:left w:val="nil"/>
              <w:bottom w:val="nil"/>
              <w:right w:val="nil"/>
            </w:tcBorders>
            <w:shd w:val="clear" w:color="auto" w:fill="auto"/>
            <w:noWrap/>
            <w:vAlign w:val="bottom"/>
            <w:hideMark/>
          </w:tcPr>
          <w:p w14:paraId="4A1D16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-0.118***</w:t>
            </w:r>
          </w:p>
        </w:tc>
        <w:tc>
          <w:tcPr>
            <w:tcW w:w="530" w:type="pct"/>
            <w:tcBorders>
              <w:top w:val="nil"/>
              <w:left w:val="nil"/>
              <w:bottom w:val="nil"/>
              <w:right w:val="nil"/>
            </w:tcBorders>
            <w:shd w:val="clear" w:color="auto" w:fill="D9D9D9" w:themeFill="background1" w:themeFillShade="D9"/>
            <w:noWrap/>
            <w:vAlign w:val="bottom"/>
            <w:hideMark/>
          </w:tcPr>
          <w:p w14:paraId="58E90C1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0.015</w:t>
            </w:r>
          </w:p>
        </w:tc>
        <w:tc>
          <w:tcPr>
            <w:tcW w:w="94" w:type="pct"/>
            <w:tcBorders>
              <w:top w:val="nil"/>
              <w:left w:val="nil"/>
              <w:bottom w:val="nil"/>
              <w:right w:val="nil"/>
            </w:tcBorders>
            <w:shd w:val="clear" w:color="auto" w:fill="auto"/>
            <w:noWrap/>
            <w:vAlign w:val="bottom"/>
            <w:hideMark/>
          </w:tcPr>
          <w:p w14:paraId="7F82F58C"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5E12F8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-0.050</w:t>
            </w:r>
          </w:p>
        </w:tc>
        <w:tc>
          <w:tcPr>
            <w:tcW w:w="411" w:type="pct"/>
            <w:tcBorders>
              <w:top w:val="nil"/>
              <w:left w:val="nil"/>
              <w:bottom w:val="nil"/>
              <w:right w:val="nil"/>
            </w:tcBorders>
            <w:shd w:val="clear" w:color="auto" w:fill="auto"/>
            <w:noWrap/>
            <w:vAlign w:val="bottom"/>
            <w:hideMark/>
          </w:tcPr>
          <w:p w14:paraId="18D2C9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530" w:type="pct"/>
            <w:tcBorders>
              <w:top w:val="nil"/>
              <w:left w:val="nil"/>
              <w:bottom w:val="nil"/>
              <w:right w:val="nil"/>
            </w:tcBorders>
            <w:shd w:val="clear" w:color="auto" w:fill="D9D9D9" w:themeFill="background1" w:themeFillShade="D9"/>
            <w:noWrap/>
            <w:vAlign w:val="bottom"/>
            <w:hideMark/>
          </w:tcPr>
          <w:p w14:paraId="69934A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94" w:type="pct"/>
            <w:tcBorders>
              <w:top w:val="nil"/>
              <w:left w:val="nil"/>
              <w:bottom w:val="nil"/>
              <w:right w:val="nil"/>
            </w:tcBorders>
            <w:shd w:val="clear" w:color="auto" w:fill="auto"/>
            <w:noWrap/>
            <w:vAlign w:val="bottom"/>
            <w:hideMark/>
          </w:tcPr>
          <w:p w14:paraId="52A00812"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606276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-0.083***</w:t>
            </w:r>
          </w:p>
        </w:tc>
        <w:tc>
          <w:tcPr>
            <w:tcW w:w="440" w:type="pct"/>
            <w:tcBorders>
              <w:top w:val="nil"/>
              <w:left w:val="nil"/>
              <w:bottom w:val="nil"/>
              <w:right w:val="nil"/>
            </w:tcBorders>
            <w:shd w:val="clear" w:color="auto" w:fill="auto"/>
            <w:noWrap/>
            <w:vAlign w:val="bottom"/>
            <w:hideMark/>
          </w:tcPr>
          <w:p w14:paraId="3C5F5B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-0.087***</w:t>
            </w:r>
          </w:p>
        </w:tc>
        <w:tc>
          <w:tcPr>
            <w:tcW w:w="530" w:type="pct"/>
            <w:tcBorders>
              <w:top w:val="nil"/>
              <w:left w:val="nil"/>
              <w:bottom w:val="nil"/>
              <w:right w:val="nil"/>
            </w:tcBorders>
            <w:shd w:val="clear" w:color="auto" w:fill="D9D9D9" w:themeFill="background1" w:themeFillShade="D9"/>
            <w:noWrap/>
            <w:vAlign w:val="bottom"/>
            <w:hideMark/>
          </w:tcPr>
          <w:p w14:paraId="314CE1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r>
      <w:tr w:rsidR="00C62CFC" w:rsidRPr="008C377F" w14:paraId="512AA440" w14:textId="77777777" w:rsidTr="00082544">
        <w:trPr>
          <w:trHeight w:val="288"/>
          <w:jc w:val="center"/>
        </w:trPr>
        <w:tc>
          <w:tcPr>
            <w:tcW w:w="643" w:type="pct"/>
            <w:tcBorders>
              <w:top w:val="nil"/>
              <w:left w:val="nil"/>
              <w:bottom w:val="nil"/>
              <w:right w:val="nil"/>
            </w:tcBorders>
            <w:shd w:val="clear" w:color="auto" w:fill="auto"/>
            <w:noWrap/>
            <w:vAlign w:val="bottom"/>
            <w:hideMark/>
          </w:tcPr>
          <w:p w14:paraId="67DD611D"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32E377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(-4.02)</w:t>
            </w:r>
          </w:p>
        </w:tc>
        <w:tc>
          <w:tcPr>
            <w:tcW w:w="437" w:type="pct"/>
            <w:tcBorders>
              <w:top w:val="nil"/>
              <w:left w:val="nil"/>
              <w:bottom w:val="nil"/>
              <w:right w:val="nil"/>
            </w:tcBorders>
            <w:shd w:val="clear" w:color="auto" w:fill="auto"/>
            <w:noWrap/>
            <w:vAlign w:val="bottom"/>
            <w:hideMark/>
          </w:tcPr>
          <w:p w14:paraId="5B6AF9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(-2.59)</w:t>
            </w:r>
          </w:p>
        </w:tc>
        <w:tc>
          <w:tcPr>
            <w:tcW w:w="530" w:type="pct"/>
            <w:tcBorders>
              <w:top w:val="nil"/>
              <w:left w:val="nil"/>
              <w:bottom w:val="nil"/>
              <w:right w:val="nil"/>
            </w:tcBorders>
            <w:shd w:val="clear" w:color="auto" w:fill="D9D9D9" w:themeFill="background1" w:themeFillShade="D9"/>
            <w:noWrap/>
            <w:vAlign w:val="bottom"/>
            <w:hideMark/>
          </w:tcPr>
          <w:p w14:paraId="31F58B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94" w:type="pct"/>
            <w:tcBorders>
              <w:top w:val="nil"/>
              <w:left w:val="nil"/>
              <w:bottom w:val="nil"/>
              <w:right w:val="nil"/>
            </w:tcBorders>
            <w:shd w:val="clear" w:color="auto" w:fill="auto"/>
            <w:noWrap/>
            <w:vAlign w:val="bottom"/>
            <w:hideMark/>
          </w:tcPr>
          <w:p w14:paraId="33F33E60"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bottom w:val="nil"/>
              <w:right w:val="nil"/>
            </w:tcBorders>
            <w:shd w:val="clear" w:color="auto" w:fill="auto"/>
            <w:noWrap/>
            <w:vAlign w:val="bottom"/>
            <w:hideMark/>
          </w:tcPr>
          <w:p w14:paraId="15ACB7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(-1.25)</w:t>
            </w:r>
          </w:p>
        </w:tc>
        <w:tc>
          <w:tcPr>
            <w:tcW w:w="411" w:type="pct"/>
            <w:tcBorders>
              <w:top w:val="nil"/>
              <w:left w:val="nil"/>
              <w:bottom w:val="nil"/>
              <w:right w:val="nil"/>
            </w:tcBorders>
            <w:shd w:val="clear" w:color="auto" w:fill="auto"/>
            <w:noWrap/>
            <w:vAlign w:val="bottom"/>
            <w:hideMark/>
          </w:tcPr>
          <w:p w14:paraId="1E18CA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w:t>
            </w:r>
          </w:p>
        </w:tc>
        <w:tc>
          <w:tcPr>
            <w:tcW w:w="530" w:type="pct"/>
            <w:tcBorders>
              <w:top w:val="nil"/>
              <w:left w:val="nil"/>
              <w:bottom w:val="nil"/>
              <w:right w:val="nil"/>
            </w:tcBorders>
            <w:shd w:val="clear" w:color="auto" w:fill="D9D9D9" w:themeFill="background1" w:themeFillShade="D9"/>
            <w:noWrap/>
            <w:vAlign w:val="bottom"/>
            <w:hideMark/>
          </w:tcPr>
          <w:p w14:paraId="3827F9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w:t>
            </w:r>
          </w:p>
        </w:tc>
        <w:tc>
          <w:tcPr>
            <w:tcW w:w="94" w:type="pct"/>
            <w:tcBorders>
              <w:top w:val="nil"/>
              <w:left w:val="nil"/>
              <w:bottom w:val="nil"/>
              <w:right w:val="nil"/>
            </w:tcBorders>
            <w:shd w:val="clear" w:color="auto" w:fill="auto"/>
            <w:noWrap/>
            <w:vAlign w:val="bottom"/>
            <w:hideMark/>
          </w:tcPr>
          <w:p w14:paraId="7093E3F9"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bottom w:val="nil"/>
              <w:right w:val="nil"/>
            </w:tcBorders>
            <w:shd w:val="clear" w:color="auto" w:fill="auto"/>
            <w:noWrap/>
            <w:vAlign w:val="bottom"/>
            <w:hideMark/>
          </w:tcPr>
          <w:p w14:paraId="749DC1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(-7.86)</w:t>
            </w:r>
          </w:p>
        </w:tc>
        <w:tc>
          <w:tcPr>
            <w:tcW w:w="440" w:type="pct"/>
            <w:tcBorders>
              <w:top w:val="nil"/>
              <w:left w:val="nil"/>
              <w:bottom w:val="nil"/>
              <w:right w:val="nil"/>
            </w:tcBorders>
            <w:shd w:val="clear" w:color="auto" w:fill="auto"/>
            <w:noWrap/>
            <w:vAlign w:val="bottom"/>
            <w:hideMark/>
          </w:tcPr>
          <w:p w14:paraId="6326F9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(-4.50)</w:t>
            </w:r>
          </w:p>
        </w:tc>
        <w:tc>
          <w:tcPr>
            <w:tcW w:w="530" w:type="pct"/>
            <w:tcBorders>
              <w:top w:val="nil"/>
              <w:left w:val="nil"/>
              <w:bottom w:val="nil"/>
              <w:right w:val="nil"/>
            </w:tcBorders>
            <w:shd w:val="clear" w:color="auto" w:fill="D9D9D9" w:themeFill="background1" w:themeFillShade="D9"/>
            <w:noWrap/>
            <w:vAlign w:val="bottom"/>
            <w:hideMark/>
          </w:tcPr>
          <w:p w14:paraId="695085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(-0.81)</w:t>
            </w:r>
          </w:p>
        </w:tc>
      </w:tr>
      <w:tr w:rsidR="00C62CFC" w:rsidRPr="008C377F" w14:paraId="69942419" w14:textId="77777777" w:rsidTr="00082544">
        <w:trPr>
          <w:trHeight w:val="288"/>
          <w:jc w:val="center"/>
        </w:trPr>
        <w:tc>
          <w:tcPr>
            <w:tcW w:w="643" w:type="pct"/>
            <w:tcBorders>
              <w:top w:val="nil"/>
              <w:left w:val="nil"/>
              <w:right w:val="nil"/>
            </w:tcBorders>
            <w:shd w:val="clear" w:color="auto" w:fill="auto"/>
            <w:noWrap/>
            <w:vAlign w:val="bottom"/>
            <w:hideMark/>
          </w:tcPr>
          <w:p w14:paraId="6BEC18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40" w:type="pct"/>
            <w:tcBorders>
              <w:top w:val="nil"/>
              <w:left w:val="nil"/>
              <w:right w:val="nil"/>
            </w:tcBorders>
            <w:shd w:val="clear" w:color="auto" w:fill="auto"/>
            <w:noWrap/>
            <w:vAlign w:val="bottom"/>
            <w:hideMark/>
          </w:tcPr>
          <w:p w14:paraId="5B7D33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-34.00%</w:t>
            </w:r>
          </w:p>
        </w:tc>
        <w:tc>
          <w:tcPr>
            <w:tcW w:w="437" w:type="pct"/>
            <w:tcBorders>
              <w:top w:val="nil"/>
              <w:left w:val="nil"/>
              <w:right w:val="nil"/>
            </w:tcBorders>
            <w:shd w:val="clear" w:color="auto" w:fill="auto"/>
            <w:noWrap/>
            <w:vAlign w:val="bottom"/>
            <w:hideMark/>
          </w:tcPr>
          <w:p w14:paraId="6D1FE6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-30.18%</w:t>
            </w:r>
          </w:p>
        </w:tc>
        <w:tc>
          <w:tcPr>
            <w:tcW w:w="530" w:type="pct"/>
            <w:tcBorders>
              <w:top w:val="nil"/>
              <w:left w:val="nil"/>
              <w:right w:val="nil"/>
            </w:tcBorders>
            <w:shd w:val="clear" w:color="auto" w:fill="D9D9D9" w:themeFill="background1" w:themeFillShade="D9"/>
            <w:noWrap/>
            <w:vAlign w:val="bottom"/>
            <w:hideMark/>
          </w:tcPr>
          <w:p w14:paraId="7BD262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3.83%</w:t>
            </w:r>
          </w:p>
        </w:tc>
        <w:tc>
          <w:tcPr>
            <w:tcW w:w="94" w:type="pct"/>
            <w:tcBorders>
              <w:top w:val="nil"/>
              <w:left w:val="nil"/>
              <w:right w:val="nil"/>
            </w:tcBorders>
            <w:shd w:val="clear" w:color="auto" w:fill="auto"/>
            <w:noWrap/>
            <w:vAlign w:val="bottom"/>
            <w:hideMark/>
          </w:tcPr>
          <w:p w14:paraId="510D224D" w14:textId="77777777" w:rsidR="006B1814" w:rsidRPr="008C377F" w:rsidRDefault="006B1814" w:rsidP="006B1814">
            <w:pPr>
              <w:rPr>
                <w:rFonts w:ascii="Times New Roman" w:eastAsia="Times New Roman" w:hAnsi="Times New Roman" w:cs="Times New Roman"/>
                <w:color w:val="000000"/>
                <w:sz w:val="20"/>
                <w:szCs w:val="20"/>
              </w:rPr>
            </w:pPr>
          </w:p>
        </w:tc>
        <w:tc>
          <w:tcPr>
            <w:tcW w:w="411" w:type="pct"/>
            <w:tcBorders>
              <w:top w:val="nil"/>
              <w:left w:val="nil"/>
              <w:right w:val="nil"/>
            </w:tcBorders>
            <w:shd w:val="clear" w:color="auto" w:fill="auto"/>
            <w:noWrap/>
            <w:vAlign w:val="bottom"/>
            <w:hideMark/>
          </w:tcPr>
          <w:p w14:paraId="7FE9C8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-12.75%</w:t>
            </w:r>
          </w:p>
        </w:tc>
        <w:tc>
          <w:tcPr>
            <w:tcW w:w="411" w:type="pct"/>
            <w:tcBorders>
              <w:top w:val="nil"/>
              <w:left w:val="nil"/>
              <w:right w:val="nil"/>
            </w:tcBorders>
            <w:shd w:val="clear" w:color="auto" w:fill="auto"/>
            <w:noWrap/>
            <w:vAlign w:val="bottom"/>
            <w:hideMark/>
          </w:tcPr>
          <w:p w14:paraId="46C193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-7.96%</w:t>
            </w:r>
          </w:p>
        </w:tc>
        <w:tc>
          <w:tcPr>
            <w:tcW w:w="530" w:type="pct"/>
            <w:tcBorders>
              <w:top w:val="nil"/>
              <w:left w:val="nil"/>
              <w:right w:val="nil"/>
            </w:tcBorders>
            <w:shd w:val="clear" w:color="auto" w:fill="D9D9D9" w:themeFill="background1" w:themeFillShade="D9"/>
            <w:noWrap/>
            <w:vAlign w:val="bottom"/>
            <w:hideMark/>
          </w:tcPr>
          <w:p w14:paraId="0B48B5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4.79%</w:t>
            </w:r>
          </w:p>
        </w:tc>
        <w:tc>
          <w:tcPr>
            <w:tcW w:w="94" w:type="pct"/>
            <w:tcBorders>
              <w:top w:val="nil"/>
              <w:left w:val="nil"/>
              <w:right w:val="nil"/>
            </w:tcBorders>
            <w:shd w:val="clear" w:color="auto" w:fill="auto"/>
            <w:noWrap/>
            <w:vAlign w:val="bottom"/>
            <w:hideMark/>
          </w:tcPr>
          <w:p w14:paraId="7F6B4D99" w14:textId="77777777" w:rsidR="006B1814" w:rsidRPr="008C377F" w:rsidRDefault="006B1814" w:rsidP="006B1814">
            <w:pPr>
              <w:rPr>
                <w:rFonts w:ascii="Times New Roman" w:eastAsia="Times New Roman" w:hAnsi="Times New Roman" w:cs="Times New Roman"/>
                <w:color w:val="000000"/>
                <w:sz w:val="20"/>
                <w:szCs w:val="20"/>
              </w:rPr>
            </w:pPr>
          </w:p>
        </w:tc>
        <w:tc>
          <w:tcPr>
            <w:tcW w:w="440" w:type="pct"/>
            <w:tcBorders>
              <w:top w:val="nil"/>
              <w:left w:val="nil"/>
              <w:right w:val="nil"/>
            </w:tcBorders>
            <w:shd w:val="clear" w:color="auto" w:fill="auto"/>
            <w:noWrap/>
            <w:vAlign w:val="bottom"/>
            <w:hideMark/>
          </w:tcPr>
          <w:p w14:paraId="528CEE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-21.25%</w:t>
            </w:r>
          </w:p>
        </w:tc>
        <w:tc>
          <w:tcPr>
            <w:tcW w:w="440" w:type="pct"/>
            <w:tcBorders>
              <w:top w:val="nil"/>
              <w:left w:val="nil"/>
              <w:right w:val="nil"/>
            </w:tcBorders>
            <w:shd w:val="clear" w:color="auto" w:fill="auto"/>
            <w:noWrap/>
            <w:vAlign w:val="bottom"/>
            <w:hideMark/>
          </w:tcPr>
          <w:p w14:paraId="03A3B1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-22.22%</w:t>
            </w:r>
          </w:p>
        </w:tc>
        <w:tc>
          <w:tcPr>
            <w:tcW w:w="530" w:type="pct"/>
            <w:tcBorders>
              <w:top w:val="nil"/>
              <w:left w:val="nil"/>
              <w:right w:val="nil"/>
            </w:tcBorders>
            <w:shd w:val="clear" w:color="auto" w:fill="D9D9D9" w:themeFill="background1" w:themeFillShade="D9"/>
            <w:noWrap/>
            <w:vAlign w:val="bottom"/>
            <w:hideMark/>
          </w:tcPr>
          <w:p w14:paraId="39E036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w:t>
            </w:r>
          </w:p>
        </w:tc>
      </w:tr>
      <w:tr w:rsidR="006B1814" w:rsidRPr="008C377F" w14:paraId="76C8D8BF" w14:textId="77777777" w:rsidTr="00082544">
        <w:trPr>
          <w:trHeight w:val="288"/>
          <w:jc w:val="center"/>
        </w:trPr>
        <w:tc>
          <w:tcPr>
            <w:tcW w:w="643" w:type="pct"/>
            <w:tcBorders>
              <w:top w:val="nil"/>
              <w:left w:val="nil"/>
              <w:bottom w:val="single" w:sz="4" w:space="0" w:color="auto"/>
              <w:right w:val="nil"/>
            </w:tcBorders>
            <w:shd w:val="clear" w:color="auto" w:fill="auto"/>
            <w:noWrap/>
            <w:vAlign w:val="bottom"/>
            <w:hideMark/>
          </w:tcPr>
          <w:p w14:paraId="7339B7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407" w:type="pct"/>
            <w:gridSpan w:val="3"/>
            <w:tcBorders>
              <w:top w:val="nil"/>
              <w:left w:val="nil"/>
              <w:bottom w:val="single" w:sz="4" w:space="0" w:color="auto"/>
              <w:right w:val="nil"/>
            </w:tcBorders>
            <w:shd w:val="clear" w:color="auto" w:fill="auto"/>
            <w:noWrap/>
            <w:vAlign w:val="bottom"/>
            <w:hideMark/>
          </w:tcPr>
          <w:p w14:paraId="0846B8E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c>
          <w:tcPr>
            <w:tcW w:w="94" w:type="pct"/>
            <w:tcBorders>
              <w:top w:val="nil"/>
              <w:left w:val="nil"/>
              <w:bottom w:val="single" w:sz="4" w:space="0" w:color="auto"/>
              <w:right w:val="nil"/>
            </w:tcBorders>
            <w:shd w:val="clear" w:color="auto" w:fill="auto"/>
            <w:noWrap/>
            <w:vAlign w:val="bottom"/>
            <w:hideMark/>
          </w:tcPr>
          <w:p w14:paraId="1C30B49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2" w:type="pct"/>
            <w:gridSpan w:val="3"/>
            <w:tcBorders>
              <w:top w:val="nil"/>
              <w:left w:val="nil"/>
              <w:bottom w:val="single" w:sz="4" w:space="0" w:color="auto"/>
              <w:right w:val="nil"/>
            </w:tcBorders>
            <w:shd w:val="clear" w:color="auto" w:fill="auto"/>
            <w:noWrap/>
            <w:vAlign w:val="bottom"/>
            <w:hideMark/>
          </w:tcPr>
          <w:p w14:paraId="138DA91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c>
          <w:tcPr>
            <w:tcW w:w="94" w:type="pct"/>
            <w:tcBorders>
              <w:top w:val="nil"/>
              <w:left w:val="nil"/>
              <w:bottom w:val="single" w:sz="4" w:space="0" w:color="auto"/>
              <w:right w:val="nil"/>
            </w:tcBorders>
            <w:shd w:val="clear" w:color="auto" w:fill="auto"/>
            <w:noWrap/>
            <w:vAlign w:val="bottom"/>
            <w:hideMark/>
          </w:tcPr>
          <w:p w14:paraId="3C9C270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10" w:type="pct"/>
            <w:gridSpan w:val="3"/>
            <w:tcBorders>
              <w:top w:val="nil"/>
              <w:left w:val="nil"/>
              <w:bottom w:val="single" w:sz="4" w:space="0" w:color="auto"/>
              <w:right w:val="nil"/>
            </w:tcBorders>
            <w:shd w:val="clear" w:color="auto" w:fill="auto"/>
            <w:noWrap/>
            <w:vAlign w:val="bottom"/>
            <w:hideMark/>
          </w:tcPr>
          <w:p w14:paraId="4D920B5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r>
    </w:tbl>
    <w:p w14:paraId="6CF75BF7" w14:textId="491F797A" w:rsidR="00ED06CF" w:rsidRDefault="00ED06CF" w:rsidP="006B1814">
      <w:pPr>
        <w:rPr>
          <w:rFonts w:ascii="Times New Roman" w:hAnsi="Times New Roman" w:cs="Times New Roman"/>
          <w:b/>
        </w:rPr>
      </w:pPr>
    </w:p>
    <w:p w14:paraId="5784253F" w14:textId="3F5F0645" w:rsidR="00082544" w:rsidRDefault="00082544" w:rsidP="006B1814">
      <w:pPr>
        <w:rPr>
          <w:rFonts w:ascii="Times New Roman" w:hAnsi="Times New Roman" w:cs="Times New Roman"/>
          <w:b/>
        </w:rPr>
      </w:pPr>
    </w:p>
    <w:p w14:paraId="3B804E6C" w14:textId="39B74854" w:rsidR="00082544" w:rsidRDefault="00082544" w:rsidP="006B1814">
      <w:pPr>
        <w:rPr>
          <w:rFonts w:ascii="Times New Roman" w:hAnsi="Times New Roman" w:cs="Times New Roman"/>
          <w:b/>
        </w:rPr>
      </w:pPr>
    </w:p>
    <w:p w14:paraId="475E84B9" w14:textId="7808B4A5" w:rsidR="00082544" w:rsidRDefault="00082544" w:rsidP="006B1814">
      <w:pPr>
        <w:rPr>
          <w:rFonts w:ascii="Times New Roman" w:hAnsi="Times New Roman" w:cs="Times New Roman"/>
          <w:b/>
        </w:rPr>
      </w:pPr>
    </w:p>
    <w:p w14:paraId="010710BC" w14:textId="03F06441" w:rsidR="00082544" w:rsidRDefault="00082544" w:rsidP="006B1814">
      <w:pPr>
        <w:rPr>
          <w:rFonts w:ascii="Times New Roman" w:hAnsi="Times New Roman" w:cs="Times New Roman"/>
          <w:b/>
        </w:rPr>
      </w:pPr>
    </w:p>
    <w:p w14:paraId="3842D713" w14:textId="6936F843" w:rsidR="00082544" w:rsidRDefault="00082544" w:rsidP="006B1814">
      <w:pPr>
        <w:rPr>
          <w:rFonts w:ascii="Times New Roman" w:hAnsi="Times New Roman" w:cs="Times New Roman"/>
          <w:b/>
        </w:rPr>
      </w:pPr>
    </w:p>
    <w:p w14:paraId="7CDF14D4" w14:textId="7CBC6C4B" w:rsidR="00082544" w:rsidRDefault="00082544" w:rsidP="006B1814">
      <w:pPr>
        <w:rPr>
          <w:rFonts w:ascii="Times New Roman" w:hAnsi="Times New Roman" w:cs="Times New Roman"/>
          <w:b/>
        </w:rPr>
      </w:pPr>
    </w:p>
    <w:p w14:paraId="63938489" w14:textId="4A07CE36" w:rsidR="00082544" w:rsidRDefault="00082544" w:rsidP="006B1814">
      <w:pPr>
        <w:rPr>
          <w:rFonts w:ascii="Times New Roman" w:hAnsi="Times New Roman" w:cs="Times New Roman"/>
          <w:b/>
        </w:rPr>
      </w:pPr>
    </w:p>
    <w:p w14:paraId="287EC549" w14:textId="7B1FA5B3" w:rsidR="00082544" w:rsidRDefault="00082544" w:rsidP="006B1814">
      <w:pPr>
        <w:rPr>
          <w:rFonts w:ascii="Times New Roman" w:hAnsi="Times New Roman" w:cs="Times New Roman"/>
          <w:b/>
        </w:rPr>
      </w:pPr>
    </w:p>
    <w:p w14:paraId="0824C1B0" w14:textId="76362358" w:rsidR="00082544" w:rsidRDefault="00082544" w:rsidP="006B1814">
      <w:pPr>
        <w:rPr>
          <w:rFonts w:ascii="Times New Roman" w:hAnsi="Times New Roman" w:cs="Times New Roman"/>
          <w:b/>
        </w:rPr>
      </w:pPr>
    </w:p>
    <w:p w14:paraId="15F6D68A" w14:textId="18326B88" w:rsidR="00082544" w:rsidRDefault="00082544" w:rsidP="006B1814">
      <w:pPr>
        <w:rPr>
          <w:rFonts w:ascii="Times New Roman" w:hAnsi="Times New Roman" w:cs="Times New Roman"/>
          <w:b/>
        </w:rPr>
      </w:pPr>
    </w:p>
    <w:p w14:paraId="6153F395" w14:textId="77777777" w:rsidR="00082544" w:rsidRPr="008C377F" w:rsidRDefault="00082544" w:rsidP="006B1814">
      <w:pPr>
        <w:rPr>
          <w:rFonts w:ascii="Times New Roman" w:hAnsi="Times New Roman" w:cs="Times New Roman"/>
          <w:b/>
        </w:rPr>
      </w:pPr>
    </w:p>
    <w:p w14:paraId="6F2BEFDE" w14:textId="35B75B87" w:rsidR="006B1814" w:rsidRPr="008C377F" w:rsidRDefault="006B1814" w:rsidP="006B1814">
      <w:pPr>
        <w:jc w:val="center"/>
        <w:rPr>
          <w:rFonts w:ascii="Times New Roman" w:eastAsia="Times New Roman" w:hAnsi="Times New Roman" w:cs="Times New Roman"/>
          <w:b/>
          <w:color w:val="000000"/>
          <w:sz w:val="24"/>
          <w:szCs w:val="24"/>
        </w:rPr>
      </w:pPr>
      <w:r w:rsidRPr="008C377F">
        <w:rPr>
          <w:rFonts w:ascii="Times New Roman" w:eastAsia="Times New Roman" w:hAnsi="Times New Roman" w:cs="Times New Roman"/>
          <w:b/>
          <w:color w:val="000000"/>
          <w:sz w:val="24"/>
          <w:szCs w:val="24"/>
        </w:rPr>
        <w:lastRenderedPageBreak/>
        <w:t>Panel B: Dollar Weight</w:t>
      </w:r>
    </w:p>
    <w:p w14:paraId="563F0888" w14:textId="77777777" w:rsidR="00D328FD" w:rsidRPr="008C377F" w:rsidRDefault="00D328FD" w:rsidP="006B1814">
      <w:pPr>
        <w:jc w:val="center"/>
        <w:rPr>
          <w:rFonts w:ascii="Times New Roman" w:eastAsia="Times New Roman" w:hAnsi="Times New Roman" w:cs="Times New Roman"/>
          <w:b/>
          <w:color w:val="000000"/>
          <w:sz w:val="24"/>
          <w:szCs w:val="24"/>
        </w:rPr>
      </w:pPr>
    </w:p>
    <w:tbl>
      <w:tblPr>
        <w:tblW w:w="5000" w:type="pct"/>
        <w:jc w:val="center"/>
        <w:tblLook w:val="04A0" w:firstRow="1" w:lastRow="0" w:firstColumn="1" w:lastColumn="0" w:noHBand="0" w:noVBand="1"/>
      </w:tblPr>
      <w:tblGrid>
        <w:gridCol w:w="1816"/>
        <w:gridCol w:w="1162"/>
        <w:gridCol w:w="1161"/>
        <w:gridCol w:w="1633"/>
        <w:gridCol w:w="268"/>
        <w:gridCol w:w="1161"/>
        <w:gridCol w:w="1161"/>
        <w:gridCol w:w="1496"/>
        <w:gridCol w:w="268"/>
        <w:gridCol w:w="1041"/>
        <w:gridCol w:w="1242"/>
        <w:gridCol w:w="1549"/>
      </w:tblGrid>
      <w:tr w:rsidR="006B1814" w:rsidRPr="008C377F" w14:paraId="3E1C49A9" w14:textId="77777777" w:rsidTr="00082544">
        <w:trPr>
          <w:trHeight w:val="288"/>
          <w:jc w:val="center"/>
        </w:trPr>
        <w:tc>
          <w:tcPr>
            <w:tcW w:w="650" w:type="pct"/>
            <w:tcBorders>
              <w:top w:val="single" w:sz="4" w:space="0" w:color="auto"/>
              <w:left w:val="nil"/>
              <w:bottom w:val="single" w:sz="4" w:space="0" w:color="auto"/>
              <w:right w:val="nil"/>
            </w:tcBorders>
            <w:shd w:val="clear" w:color="auto" w:fill="auto"/>
            <w:noWrap/>
            <w:vAlign w:val="bottom"/>
            <w:hideMark/>
          </w:tcPr>
          <w:p w14:paraId="039E065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Sub Sample</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6065363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 Q</w:t>
            </w:r>
          </w:p>
        </w:tc>
        <w:tc>
          <w:tcPr>
            <w:tcW w:w="585" w:type="pct"/>
            <w:tcBorders>
              <w:top w:val="single" w:sz="4" w:space="0" w:color="auto"/>
              <w:left w:val="nil"/>
              <w:bottom w:val="single" w:sz="4" w:space="0" w:color="auto"/>
              <w:right w:val="nil"/>
            </w:tcBorders>
            <w:shd w:val="clear" w:color="auto" w:fill="auto"/>
            <w:noWrap/>
            <w:vAlign w:val="bottom"/>
            <w:hideMark/>
          </w:tcPr>
          <w:p w14:paraId="25DD4E7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96" w:type="pct"/>
            <w:tcBorders>
              <w:top w:val="single" w:sz="4" w:space="0" w:color="auto"/>
              <w:left w:val="nil"/>
              <w:bottom w:val="single" w:sz="4" w:space="0" w:color="auto"/>
              <w:right w:val="nil"/>
            </w:tcBorders>
            <w:shd w:val="clear" w:color="auto" w:fill="auto"/>
            <w:noWrap/>
            <w:vAlign w:val="bottom"/>
            <w:hideMark/>
          </w:tcPr>
          <w:p w14:paraId="36191D4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7C85F18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536" w:type="pct"/>
            <w:tcBorders>
              <w:top w:val="single" w:sz="4" w:space="0" w:color="auto"/>
              <w:left w:val="nil"/>
              <w:bottom w:val="single" w:sz="4" w:space="0" w:color="auto"/>
              <w:right w:val="nil"/>
            </w:tcBorders>
            <w:shd w:val="clear" w:color="auto" w:fill="auto"/>
            <w:noWrap/>
            <w:vAlign w:val="bottom"/>
            <w:hideMark/>
          </w:tcPr>
          <w:p w14:paraId="398FD11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96" w:type="pct"/>
            <w:tcBorders>
              <w:top w:val="single" w:sz="4" w:space="0" w:color="auto"/>
              <w:left w:val="nil"/>
              <w:bottom w:val="single" w:sz="4" w:space="0" w:color="auto"/>
              <w:right w:val="nil"/>
            </w:tcBorders>
            <w:shd w:val="clear" w:color="auto" w:fill="auto"/>
            <w:noWrap/>
            <w:vAlign w:val="bottom"/>
            <w:hideMark/>
          </w:tcPr>
          <w:p w14:paraId="5D551B5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73" w:type="pct"/>
            <w:tcBorders>
              <w:top w:val="single" w:sz="4" w:space="0" w:color="auto"/>
              <w:left w:val="nil"/>
              <w:bottom w:val="single" w:sz="4" w:space="0" w:color="auto"/>
              <w:right w:val="nil"/>
            </w:tcBorders>
            <w:shd w:val="clear" w:color="auto" w:fill="auto"/>
            <w:noWrap/>
            <w:vAlign w:val="bottom"/>
            <w:hideMark/>
          </w:tcPr>
          <w:p w14:paraId="2507F84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single" w:sz="4" w:space="0" w:color="auto"/>
              <w:left w:val="nil"/>
              <w:bottom w:val="single" w:sz="4" w:space="0" w:color="auto"/>
              <w:right w:val="nil"/>
            </w:tcBorders>
            <w:shd w:val="clear" w:color="auto" w:fill="auto"/>
            <w:noWrap/>
            <w:vAlign w:val="bottom"/>
            <w:hideMark/>
          </w:tcPr>
          <w:p w14:paraId="3DCDBEA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55" w:type="pct"/>
            <w:tcBorders>
              <w:top w:val="single" w:sz="4" w:space="0" w:color="auto"/>
              <w:left w:val="nil"/>
              <w:bottom w:val="single" w:sz="4" w:space="0" w:color="auto"/>
              <w:right w:val="nil"/>
            </w:tcBorders>
            <w:shd w:val="clear" w:color="auto" w:fill="auto"/>
            <w:noWrap/>
            <w:vAlign w:val="bottom"/>
            <w:hideMark/>
          </w:tcPr>
          <w:p w14:paraId="1917B8E1"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4CC3C14E"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5E429B8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17" w:type="pct"/>
            <w:gridSpan w:val="3"/>
            <w:tcBorders>
              <w:top w:val="nil"/>
              <w:left w:val="nil"/>
              <w:bottom w:val="single" w:sz="4" w:space="0" w:color="auto"/>
              <w:right w:val="nil"/>
            </w:tcBorders>
            <w:shd w:val="clear" w:color="auto" w:fill="auto"/>
            <w:noWrap/>
            <w:vAlign w:val="bottom"/>
            <w:hideMark/>
          </w:tcPr>
          <w:p w14:paraId="3C5580A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96" w:type="pct"/>
            <w:tcBorders>
              <w:top w:val="nil"/>
              <w:left w:val="nil"/>
              <w:bottom w:val="nil"/>
              <w:right w:val="nil"/>
            </w:tcBorders>
            <w:shd w:val="clear" w:color="auto" w:fill="auto"/>
            <w:noWrap/>
            <w:vAlign w:val="bottom"/>
            <w:hideMark/>
          </w:tcPr>
          <w:p w14:paraId="3735751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18DAA95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96" w:type="pct"/>
            <w:tcBorders>
              <w:top w:val="nil"/>
              <w:left w:val="nil"/>
              <w:bottom w:val="nil"/>
              <w:right w:val="nil"/>
            </w:tcBorders>
            <w:shd w:val="clear" w:color="auto" w:fill="auto"/>
            <w:noWrap/>
            <w:vAlign w:val="bottom"/>
            <w:hideMark/>
          </w:tcPr>
          <w:p w14:paraId="179F0CE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73" w:type="pct"/>
            <w:gridSpan w:val="3"/>
            <w:tcBorders>
              <w:top w:val="nil"/>
              <w:left w:val="nil"/>
              <w:bottom w:val="single" w:sz="4" w:space="0" w:color="auto"/>
              <w:right w:val="nil"/>
            </w:tcBorders>
            <w:shd w:val="clear" w:color="auto" w:fill="auto"/>
            <w:noWrap/>
            <w:vAlign w:val="bottom"/>
            <w:hideMark/>
          </w:tcPr>
          <w:p w14:paraId="4BBDD5E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23A96B5B" w14:textId="77777777" w:rsidTr="00082544">
        <w:trPr>
          <w:trHeight w:val="288"/>
          <w:jc w:val="center"/>
        </w:trPr>
        <w:tc>
          <w:tcPr>
            <w:tcW w:w="650" w:type="pct"/>
            <w:tcBorders>
              <w:top w:val="nil"/>
              <w:left w:val="nil"/>
              <w:bottom w:val="single" w:sz="4" w:space="0" w:color="auto"/>
              <w:right w:val="nil"/>
            </w:tcBorders>
            <w:shd w:val="clear" w:color="auto" w:fill="auto"/>
            <w:noWrap/>
            <w:vAlign w:val="bottom"/>
            <w:hideMark/>
          </w:tcPr>
          <w:p w14:paraId="0CDBA4A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61477F6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0EEFF7E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85" w:type="pct"/>
            <w:tcBorders>
              <w:top w:val="nil"/>
              <w:left w:val="nil"/>
              <w:bottom w:val="single" w:sz="4" w:space="0" w:color="auto"/>
              <w:right w:val="nil"/>
            </w:tcBorders>
            <w:shd w:val="clear" w:color="auto" w:fill="D9D9D9" w:themeFill="background1" w:themeFillShade="D9"/>
            <w:noWrap/>
            <w:vAlign w:val="bottom"/>
            <w:hideMark/>
          </w:tcPr>
          <w:p w14:paraId="2707009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6" w:type="pct"/>
            <w:tcBorders>
              <w:top w:val="nil"/>
              <w:left w:val="nil"/>
              <w:bottom w:val="single" w:sz="4" w:space="0" w:color="auto"/>
              <w:right w:val="nil"/>
            </w:tcBorders>
            <w:shd w:val="clear" w:color="auto" w:fill="auto"/>
            <w:noWrap/>
            <w:vAlign w:val="bottom"/>
            <w:hideMark/>
          </w:tcPr>
          <w:p w14:paraId="52AE4AE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037BE2D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42BA666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03F6CFB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6" w:type="pct"/>
            <w:tcBorders>
              <w:top w:val="nil"/>
              <w:left w:val="nil"/>
              <w:bottom w:val="single" w:sz="4" w:space="0" w:color="auto"/>
              <w:right w:val="nil"/>
            </w:tcBorders>
            <w:shd w:val="clear" w:color="auto" w:fill="auto"/>
            <w:noWrap/>
            <w:vAlign w:val="bottom"/>
            <w:hideMark/>
          </w:tcPr>
          <w:p w14:paraId="2E8B5A9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73" w:type="pct"/>
            <w:tcBorders>
              <w:top w:val="nil"/>
              <w:left w:val="nil"/>
              <w:bottom w:val="single" w:sz="4" w:space="0" w:color="auto"/>
              <w:right w:val="nil"/>
            </w:tcBorders>
            <w:shd w:val="clear" w:color="auto" w:fill="auto"/>
            <w:noWrap/>
            <w:vAlign w:val="bottom"/>
            <w:hideMark/>
          </w:tcPr>
          <w:p w14:paraId="331F85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5" w:type="pct"/>
            <w:tcBorders>
              <w:top w:val="nil"/>
              <w:left w:val="nil"/>
              <w:bottom w:val="single" w:sz="4" w:space="0" w:color="auto"/>
              <w:right w:val="nil"/>
            </w:tcBorders>
            <w:shd w:val="clear" w:color="auto" w:fill="auto"/>
            <w:noWrap/>
            <w:vAlign w:val="bottom"/>
            <w:hideMark/>
          </w:tcPr>
          <w:p w14:paraId="5B50C11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55" w:type="pct"/>
            <w:tcBorders>
              <w:top w:val="nil"/>
              <w:left w:val="nil"/>
              <w:bottom w:val="single" w:sz="4" w:space="0" w:color="auto"/>
              <w:right w:val="nil"/>
            </w:tcBorders>
            <w:shd w:val="clear" w:color="auto" w:fill="D9D9D9" w:themeFill="background1" w:themeFillShade="D9"/>
            <w:noWrap/>
            <w:vAlign w:val="bottom"/>
            <w:hideMark/>
          </w:tcPr>
          <w:p w14:paraId="440C371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634A866A"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358856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4A62C1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1.068***</w:t>
            </w:r>
          </w:p>
        </w:tc>
        <w:tc>
          <w:tcPr>
            <w:tcW w:w="416" w:type="pct"/>
            <w:tcBorders>
              <w:top w:val="nil"/>
              <w:left w:val="nil"/>
              <w:bottom w:val="nil"/>
              <w:right w:val="nil"/>
            </w:tcBorders>
            <w:shd w:val="clear" w:color="auto" w:fill="auto"/>
            <w:noWrap/>
            <w:vAlign w:val="bottom"/>
            <w:hideMark/>
          </w:tcPr>
          <w:p w14:paraId="49B67C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1.025***</w:t>
            </w:r>
          </w:p>
        </w:tc>
        <w:tc>
          <w:tcPr>
            <w:tcW w:w="585" w:type="pct"/>
            <w:tcBorders>
              <w:top w:val="nil"/>
              <w:left w:val="nil"/>
              <w:bottom w:val="nil"/>
              <w:right w:val="nil"/>
            </w:tcBorders>
            <w:shd w:val="clear" w:color="auto" w:fill="D9D9D9" w:themeFill="background1" w:themeFillShade="D9"/>
            <w:noWrap/>
            <w:vAlign w:val="bottom"/>
            <w:hideMark/>
          </w:tcPr>
          <w:p w14:paraId="78D937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96" w:type="pct"/>
            <w:tcBorders>
              <w:top w:val="nil"/>
              <w:left w:val="nil"/>
              <w:bottom w:val="nil"/>
              <w:right w:val="nil"/>
            </w:tcBorders>
            <w:shd w:val="clear" w:color="auto" w:fill="auto"/>
            <w:noWrap/>
            <w:vAlign w:val="bottom"/>
            <w:hideMark/>
          </w:tcPr>
          <w:p w14:paraId="4041C6CC"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67456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1.016***</w:t>
            </w:r>
          </w:p>
        </w:tc>
        <w:tc>
          <w:tcPr>
            <w:tcW w:w="416" w:type="pct"/>
            <w:tcBorders>
              <w:top w:val="nil"/>
              <w:left w:val="nil"/>
              <w:bottom w:val="nil"/>
              <w:right w:val="nil"/>
            </w:tcBorders>
            <w:shd w:val="clear" w:color="auto" w:fill="auto"/>
            <w:noWrap/>
            <w:vAlign w:val="bottom"/>
            <w:hideMark/>
          </w:tcPr>
          <w:p w14:paraId="283896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1.069***</w:t>
            </w:r>
          </w:p>
        </w:tc>
        <w:tc>
          <w:tcPr>
            <w:tcW w:w="536" w:type="pct"/>
            <w:tcBorders>
              <w:top w:val="nil"/>
              <w:left w:val="nil"/>
              <w:bottom w:val="nil"/>
              <w:right w:val="nil"/>
            </w:tcBorders>
            <w:shd w:val="clear" w:color="auto" w:fill="D9D9D9" w:themeFill="background1" w:themeFillShade="D9"/>
            <w:noWrap/>
            <w:vAlign w:val="bottom"/>
            <w:hideMark/>
          </w:tcPr>
          <w:p w14:paraId="1DE408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96" w:type="pct"/>
            <w:tcBorders>
              <w:top w:val="nil"/>
              <w:left w:val="nil"/>
              <w:bottom w:val="nil"/>
              <w:right w:val="nil"/>
            </w:tcBorders>
            <w:shd w:val="clear" w:color="auto" w:fill="auto"/>
            <w:noWrap/>
            <w:vAlign w:val="bottom"/>
            <w:hideMark/>
          </w:tcPr>
          <w:p w14:paraId="50154D3C"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5C40DC5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0.052</w:t>
            </w:r>
          </w:p>
        </w:tc>
        <w:tc>
          <w:tcPr>
            <w:tcW w:w="445" w:type="pct"/>
            <w:tcBorders>
              <w:top w:val="nil"/>
              <w:left w:val="nil"/>
              <w:bottom w:val="nil"/>
              <w:right w:val="nil"/>
            </w:tcBorders>
            <w:shd w:val="clear" w:color="auto" w:fill="auto"/>
            <w:noWrap/>
            <w:vAlign w:val="bottom"/>
            <w:hideMark/>
          </w:tcPr>
          <w:p w14:paraId="3F513A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-0.045</w:t>
            </w:r>
          </w:p>
        </w:tc>
        <w:tc>
          <w:tcPr>
            <w:tcW w:w="555" w:type="pct"/>
            <w:tcBorders>
              <w:top w:val="nil"/>
              <w:left w:val="nil"/>
              <w:bottom w:val="nil"/>
              <w:right w:val="nil"/>
            </w:tcBorders>
            <w:shd w:val="clear" w:color="auto" w:fill="D9D9D9" w:themeFill="background1" w:themeFillShade="D9"/>
            <w:noWrap/>
            <w:vAlign w:val="bottom"/>
            <w:hideMark/>
          </w:tcPr>
          <w:p w14:paraId="2A463A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-0.097**</w:t>
            </w:r>
          </w:p>
        </w:tc>
      </w:tr>
      <w:tr w:rsidR="006B1814" w:rsidRPr="008C377F" w14:paraId="0626F536"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3D13765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EAF95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(35.43)</w:t>
            </w:r>
          </w:p>
        </w:tc>
        <w:tc>
          <w:tcPr>
            <w:tcW w:w="416" w:type="pct"/>
            <w:tcBorders>
              <w:top w:val="nil"/>
              <w:left w:val="nil"/>
              <w:bottom w:val="nil"/>
              <w:right w:val="nil"/>
            </w:tcBorders>
            <w:shd w:val="clear" w:color="auto" w:fill="auto"/>
            <w:noWrap/>
            <w:vAlign w:val="bottom"/>
            <w:hideMark/>
          </w:tcPr>
          <w:p w14:paraId="20FFF0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(32.50)</w:t>
            </w:r>
          </w:p>
        </w:tc>
        <w:tc>
          <w:tcPr>
            <w:tcW w:w="585" w:type="pct"/>
            <w:tcBorders>
              <w:top w:val="nil"/>
              <w:left w:val="nil"/>
              <w:bottom w:val="nil"/>
              <w:right w:val="nil"/>
            </w:tcBorders>
            <w:shd w:val="clear" w:color="auto" w:fill="D9D9D9" w:themeFill="background1" w:themeFillShade="D9"/>
            <w:noWrap/>
            <w:vAlign w:val="bottom"/>
            <w:hideMark/>
          </w:tcPr>
          <w:p w14:paraId="15B0F7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(-1.37)</w:t>
            </w:r>
          </w:p>
        </w:tc>
        <w:tc>
          <w:tcPr>
            <w:tcW w:w="96" w:type="pct"/>
            <w:tcBorders>
              <w:top w:val="nil"/>
              <w:left w:val="nil"/>
              <w:bottom w:val="nil"/>
              <w:right w:val="nil"/>
            </w:tcBorders>
            <w:shd w:val="clear" w:color="auto" w:fill="auto"/>
            <w:noWrap/>
            <w:vAlign w:val="bottom"/>
            <w:hideMark/>
          </w:tcPr>
          <w:p w14:paraId="411E8B6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BD696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(37.27)</w:t>
            </w:r>
          </w:p>
        </w:tc>
        <w:tc>
          <w:tcPr>
            <w:tcW w:w="416" w:type="pct"/>
            <w:tcBorders>
              <w:top w:val="nil"/>
              <w:left w:val="nil"/>
              <w:bottom w:val="nil"/>
              <w:right w:val="nil"/>
            </w:tcBorders>
            <w:shd w:val="clear" w:color="auto" w:fill="auto"/>
            <w:noWrap/>
            <w:vAlign w:val="bottom"/>
            <w:hideMark/>
          </w:tcPr>
          <w:p w14:paraId="0255D3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(27.63)</w:t>
            </w:r>
          </w:p>
        </w:tc>
        <w:tc>
          <w:tcPr>
            <w:tcW w:w="536" w:type="pct"/>
            <w:tcBorders>
              <w:top w:val="nil"/>
              <w:left w:val="nil"/>
              <w:bottom w:val="nil"/>
              <w:right w:val="nil"/>
            </w:tcBorders>
            <w:shd w:val="clear" w:color="auto" w:fill="D9D9D9" w:themeFill="background1" w:themeFillShade="D9"/>
            <w:noWrap/>
            <w:vAlign w:val="bottom"/>
            <w:hideMark/>
          </w:tcPr>
          <w:p w14:paraId="31A571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96" w:type="pct"/>
            <w:tcBorders>
              <w:top w:val="nil"/>
              <w:left w:val="nil"/>
              <w:bottom w:val="nil"/>
              <w:right w:val="nil"/>
            </w:tcBorders>
            <w:shd w:val="clear" w:color="auto" w:fill="auto"/>
            <w:noWrap/>
            <w:vAlign w:val="bottom"/>
            <w:hideMark/>
          </w:tcPr>
          <w:p w14:paraId="32FC5E0E"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16B0FD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(0.91)</w:t>
            </w:r>
          </w:p>
        </w:tc>
        <w:tc>
          <w:tcPr>
            <w:tcW w:w="445" w:type="pct"/>
            <w:tcBorders>
              <w:top w:val="nil"/>
              <w:left w:val="nil"/>
              <w:bottom w:val="nil"/>
              <w:right w:val="nil"/>
            </w:tcBorders>
            <w:shd w:val="clear" w:color="auto" w:fill="auto"/>
            <w:noWrap/>
            <w:vAlign w:val="bottom"/>
            <w:hideMark/>
          </w:tcPr>
          <w:p w14:paraId="1EEE7D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w:t>
            </w:r>
          </w:p>
        </w:tc>
        <w:tc>
          <w:tcPr>
            <w:tcW w:w="555" w:type="pct"/>
            <w:tcBorders>
              <w:top w:val="nil"/>
              <w:left w:val="nil"/>
              <w:bottom w:val="nil"/>
              <w:right w:val="nil"/>
            </w:tcBorders>
            <w:shd w:val="clear" w:color="auto" w:fill="D9D9D9" w:themeFill="background1" w:themeFillShade="D9"/>
            <w:noWrap/>
            <w:vAlign w:val="bottom"/>
            <w:hideMark/>
          </w:tcPr>
          <w:p w14:paraId="3E560C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(-2.56)</w:t>
            </w:r>
          </w:p>
        </w:tc>
      </w:tr>
      <w:tr w:rsidR="006B1814" w:rsidRPr="008C377F" w14:paraId="4284B38C"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1F99BC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67E761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0.297***</w:t>
            </w:r>
          </w:p>
        </w:tc>
        <w:tc>
          <w:tcPr>
            <w:tcW w:w="416" w:type="pct"/>
            <w:tcBorders>
              <w:top w:val="nil"/>
              <w:left w:val="nil"/>
              <w:bottom w:val="nil"/>
              <w:right w:val="nil"/>
            </w:tcBorders>
            <w:shd w:val="clear" w:color="auto" w:fill="auto"/>
            <w:noWrap/>
            <w:vAlign w:val="bottom"/>
            <w:hideMark/>
          </w:tcPr>
          <w:p w14:paraId="32824E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585" w:type="pct"/>
            <w:tcBorders>
              <w:top w:val="nil"/>
              <w:left w:val="nil"/>
              <w:bottom w:val="nil"/>
              <w:right w:val="nil"/>
            </w:tcBorders>
            <w:shd w:val="clear" w:color="auto" w:fill="D9D9D9" w:themeFill="background1" w:themeFillShade="D9"/>
            <w:noWrap/>
            <w:vAlign w:val="bottom"/>
            <w:hideMark/>
          </w:tcPr>
          <w:p w14:paraId="4C006E4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-0.244**</w:t>
            </w:r>
          </w:p>
        </w:tc>
        <w:tc>
          <w:tcPr>
            <w:tcW w:w="96" w:type="pct"/>
            <w:tcBorders>
              <w:top w:val="nil"/>
              <w:left w:val="nil"/>
              <w:bottom w:val="nil"/>
              <w:right w:val="nil"/>
            </w:tcBorders>
            <w:shd w:val="clear" w:color="auto" w:fill="auto"/>
            <w:noWrap/>
            <w:vAlign w:val="bottom"/>
            <w:hideMark/>
          </w:tcPr>
          <w:p w14:paraId="47944847"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1EA5B0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0.058</w:t>
            </w:r>
          </w:p>
        </w:tc>
        <w:tc>
          <w:tcPr>
            <w:tcW w:w="416" w:type="pct"/>
            <w:tcBorders>
              <w:top w:val="nil"/>
              <w:left w:val="nil"/>
              <w:bottom w:val="nil"/>
              <w:right w:val="nil"/>
            </w:tcBorders>
            <w:shd w:val="clear" w:color="auto" w:fill="auto"/>
            <w:noWrap/>
            <w:vAlign w:val="bottom"/>
            <w:hideMark/>
          </w:tcPr>
          <w:p w14:paraId="5570D6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0.325**</w:t>
            </w:r>
          </w:p>
        </w:tc>
        <w:tc>
          <w:tcPr>
            <w:tcW w:w="536" w:type="pct"/>
            <w:tcBorders>
              <w:top w:val="nil"/>
              <w:left w:val="nil"/>
              <w:bottom w:val="nil"/>
              <w:right w:val="nil"/>
            </w:tcBorders>
            <w:shd w:val="clear" w:color="auto" w:fill="D9D9D9" w:themeFill="background1" w:themeFillShade="D9"/>
            <w:noWrap/>
            <w:vAlign w:val="bottom"/>
            <w:hideMark/>
          </w:tcPr>
          <w:p w14:paraId="64EC2D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0.267*</w:t>
            </w:r>
          </w:p>
        </w:tc>
        <w:tc>
          <w:tcPr>
            <w:tcW w:w="96" w:type="pct"/>
            <w:tcBorders>
              <w:top w:val="nil"/>
              <w:left w:val="nil"/>
              <w:bottom w:val="nil"/>
              <w:right w:val="nil"/>
            </w:tcBorders>
            <w:shd w:val="clear" w:color="auto" w:fill="auto"/>
            <w:noWrap/>
            <w:vAlign w:val="bottom"/>
            <w:hideMark/>
          </w:tcPr>
          <w:p w14:paraId="538F752A"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418EB2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0.239**</w:t>
            </w:r>
          </w:p>
        </w:tc>
        <w:tc>
          <w:tcPr>
            <w:tcW w:w="445" w:type="pct"/>
            <w:tcBorders>
              <w:top w:val="nil"/>
              <w:left w:val="nil"/>
              <w:bottom w:val="nil"/>
              <w:right w:val="nil"/>
            </w:tcBorders>
            <w:shd w:val="clear" w:color="auto" w:fill="auto"/>
            <w:noWrap/>
            <w:vAlign w:val="bottom"/>
            <w:hideMark/>
          </w:tcPr>
          <w:p w14:paraId="1A6129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-0.272***</w:t>
            </w:r>
          </w:p>
        </w:tc>
        <w:tc>
          <w:tcPr>
            <w:tcW w:w="555" w:type="pct"/>
            <w:tcBorders>
              <w:top w:val="nil"/>
              <w:left w:val="nil"/>
              <w:bottom w:val="nil"/>
              <w:right w:val="nil"/>
            </w:tcBorders>
            <w:shd w:val="clear" w:color="auto" w:fill="D9D9D9" w:themeFill="background1" w:themeFillShade="D9"/>
            <w:noWrap/>
            <w:vAlign w:val="bottom"/>
            <w:hideMark/>
          </w:tcPr>
          <w:p w14:paraId="1C7EAB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-0.512***</w:t>
            </w:r>
          </w:p>
        </w:tc>
      </w:tr>
      <w:tr w:rsidR="006B1814" w:rsidRPr="008C377F" w14:paraId="21CE69D4"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77E8C7F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84D35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w:t>
            </w:r>
          </w:p>
        </w:tc>
        <w:tc>
          <w:tcPr>
            <w:tcW w:w="416" w:type="pct"/>
            <w:tcBorders>
              <w:top w:val="nil"/>
              <w:left w:val="nil"/>
              <w:bottom w:val="nil"/>
              <w:right w:val="nil"/>
            </w:tcBorders>
            <w:shd w:val="clear" w:color="auto" w:fill="auto"/>
            <w:noWrap/>
            <w:vAlign w:val="bottom"/>
            <w:hideMark/>
          </w:tcPr>
          <w:p w14:paraId="05126A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w:t>
            </w:r>
          </w:p>
        </w:tc>
        <w:tc>
          <w:tcPr>
            <w:tcW w:w="585" w:type="pct"/>
            <w:tcBorders>
              <w:top w:val="nil"/>
              <w:left w:val="nil"/>
              <w:bottom w:val="nil"/>
              <w:right w:val="nil"/>
            </w:tcBorders>
            <w:shd w:val="clear" w:color="auto" w:fill="D9D9D9" w:themeFill="background1" w:themeFillShade="D9"/>
            <w:noWrap/>
            <w:vAlign w:val="bottom"/>
            <w:hideMark/>
          </w:tcPr>
          <w:p w14:paraId="2E82D8A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(-2.34)</w:t>
            </w:r>
          </w:p>
        </w:tc>
        <w:tc>
          <w:tcPr>
            <w:tcW w:w="96" w:type="pct"/>
            <w:tcBorders>
              <w:top w:val="nil"/>
              <w:left w:val="nil"/>
              <w:bottom w:val="nil"/>
              <w:right w:val="nil"/>
            </w:tcBorders>
            <w:shd w:val="clear" w:color="auto" w:fill="auto"/>
            <w:noWrap/>
            <w:vAlign w:val="bottom"/>
            <w:hideMark/>
          </w:tcPr>
          <w:p w14:paraId="6CBDD8A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A2E61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(0.65)</w:t>
            </w:r>
          </w:p>
        </w:tc>
        <w:tc>
          <w:tcPr>
            <w:tcW w:w="416" w:type="pct"/>
            <w:tcBorders>
              <w:top w:val="nil"/>
              <w:left w:val="nil"/>
              <w:bottom w:val="nil"/>
              <w:right w:val="nil"/>
            </w:tcBorders>
            <w:shd w:val="clear" w:color="auto" w:fill="auto"/>
            <w:noWrap/>
            <w:vAlign w:val="bottom"/>
            <w:hideMark/>
          </w:tcPr>
          <w:p w14:paraId="70605B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(2.57)</w:t>
            </w:r>
          </w:p>
        </w:tc>
        <w:tc>
          <w:tcPr>
            <w:tcW w:w="536" w:type="pct"/>
            <w:tcBorders>
              <w:top w:val="nil"/>
              <w:left w:val="nil"/>
              <w:bottom w:val="nil"/>
              <w:right w:val="nil"/>
            </w:tcBorders>
            <w:shd w:val="clear" w:color="auto" w:fill="D9D9D9" w:themeFill="background1" w:themeFillShade="D9"/>
            <w:noWrap/>
            <w:vAlign w:val="bottom"/>
            <w:hideMark/>
          </w:tcPr>
          <w:p w14:paraId="3BA20C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(1.96)</w:t>
            </w:r>
          </w:p>
        </w:tc>
        <w:tc>
          <w:tcPr>
            <w:tcW w:w="96" w:type="pct"/>
            <w:tcBorders>
              <w:top w:val="nil"/>
              <w:left w:val="nil"/>
              <w:bottom w:val="nil"/>
              <w:right w:val="nil"/>
            </w:tcBorders>
            <w:shd w:val="clear" w:color="auto" w:fill="auto"/>
            <w:noWrap/>
            <w:vAlign w:val="bottom"/>
            <w:hideMark/>
          </w:tcPr>
          <w:p w14:paraId="52BBA379"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037B3EB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(2.16)</w:t>
            </w:r>
          </w:p>
        </w:tc>
        <w:tc>
          <w:tcPr>
            <w:tcW w:w="445" w:type="pct"/>
            <w:tcBorders>
              <w:top w:val="nil"/>
              <w:left w:val="nil"/>
              <w:bottom w:val="nil"/>
              <w:right w:val="nil"/>
            </w:tcBorders>
            <w:shd w:val="clear" w:color="auto" w:fill="auto"/>
            <w:noWrap/>
            <w:vAlign w:val="bottom"/>
            <w:hideMark/>
          </w:tcPr>
          <w:p w14:paraId="2A2199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(-2.78)</w:t>
            </w:r>
          </w:p>
        </w:tc>
        <w:tc>
          <w:tcPr>
            <w:tcW w:w="555" w:type="pct"/>
            <w:tcBorders>
              <w:top w:val="nil"/>
              <w:left w:val="nil"/>
              <w:bottom w:val="nil"/>
              <w:right w:val="nil"/>
            </w:tcBorders>
            <w:shd w:val="clear" w:color="auto" w:fill="D9D9D9" w:themeFill="background1" w:themeFillShade="D9"/>
            <w:noWrap/>
            <w:vAlign w:val="bottom"/>
            <w:hideMark/>
          </w:tcPr>
          <w:p w14:paraId="65FFCF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(-5.39)</w:t>
            </w:r>
          </w:p>
        </w:tc>
      </w:tr>
      <w:tr w:rsidR="006B1814" w:rsidRPr="008C377F" w14:paraId="57F14955"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06BE9E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59E359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-0.134*</w:t>
            </w:r>
          </w:p>
        </w:tc>
        <w:tc>
          <w:tcPr>
            <w:tcW w:w="416" w:type="pct"/>
            <w:tcBorders>
              <w:top w:val="nil"/>
              <w:left w:val="nil"/>
              <w:bottom w:val="nil"/>
              <w:right w:val="nil"/>
            </w:tcBorders>
            <w:shd w:val="clear" w:color="auto" w:fill="auto"/>
            <w:noWrap/>
            <w:vAlign w:val="bottom"/>
            <w:hideMark/>
          </w:tcPr>
          <w:p w14:paraId="020016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-0.137</w:t>
            </w:r>
          </w:p>
        </w:tc>
        <w:tc>
          <w:tcPr>
            <w:tcW w:w="585" w:type="pct"/>
            <w:tcBorders>
              <w:top w:val="nil"/>
              <w:left w:val="nil"/>
              <w:bottom w:val="nil"/>
              <w:right w:val="nil"/>
            </w:tcBorders>
            <w:shd w:val="clear" w:color="auto" w:fill="D9D9D9" w:themeFill="background1" w:themeFillShade="D9"/>
            <w:noWrap/>
            <w:vAlign w:val="bottom"/>
            <w:hideMark/>
          </w:tcPr>
          <w:p w14:paraId="5874B2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96" w:type="pct"/>
            <w:tcBorders>
              <w:top w:val="nil"/>
              <w:left w:val="nil"/>
              <w:bottom w:val="nil"/>
              <w:right w:val="nil"/>
            </w:tcBorders>
            <w:shd w:val="clear" w:color="auto" w:fill="auto"/>
            <w:noWrap/>
            <w:vAlign w:val="bottom"/>
            <w:hideMark/>
          </w:tcPr>
          <w:p w14:paraId="10009095"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0B758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-0.153**</w:t>
            </w:r>
          </w:p>
        </w:tc>
        <w:tc>
          <w:tcPr>
            <w:tcW w:w="416" w:type="pct"/>
            <w:tcBorders>
              <w:top w:val="nil"/>
              <w:left w:val="nil"/>
              <w:bottom w:val="nil"/>
              <w:right w:val="nil"/>
            </w:tcBorders>
            <w:shd w:val="clear" w:color="auto" w:fill="auto"/>
            <w:noWrap/>
            <w:vAlign w:val="bottom"/>
            <w:hideMark/>
          </w:tcPr>
          <w:p w14:paraId="14D984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-0.104</w:t>
            </w:r>
          </w:p>
        </w:tc>
        <w:tc>
          <w:tcPr>
            <w:tcW w:w="536" w:type="pct"/>
            <w:tcBorders>
              <w:top w:val="nil"/>
              <w:left w:val="nil"/>
              <w:bottom w:val="nil"/>
              <w:right w:val="nil"/>
            </w:tcBorders>
            <w:shd w:val="clear" w:color="auto" w:fill="D9D9D9" w:themeFill="background1" w:themeFillShade="D9"/>
            <w:noWrap/>
            <w:vAlign w:val="bottom"/>
            <w:hideMark/>
          </w:tcPr>
          <w:p w14:paraId="77C7CC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96" w:type="pct"/>
            <w:tcBorders>
              <w:top w:val="nil"/>
              <w:left w:val="nil"/>
              <w:bottom w:val="nil"/>
              <w:right w:val="nil"/>
            </w:tcBorders>
            <w:shd w:val="clear" w:color="auto" w:fill="auto"/>
            <w:noWrap/>
            <w:vAlign w:val="bottom"/>
            <w:hideMark/>
          </w:tcPr>
          <w:p w14:paraId="47056893"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3589BA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445" w:type="pct"/>
            <w:tcBorders>
              <w:top w:val="nil"/>
              <w:left w:val="nil"/>
              <w:bottom w:val="nil"/>
              <w:right w:val="nil"/>
            </w:tcBorders>
            <w:shd w:val="clear" w:color="auto" w:fill="auto"/>
            <w:noWrap/>
            <w:vAlign w:val="bottom"/>
            <w:hideMark/>
          </w:tcPr>
          <w:p w14:paraId="7FCF22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c>
          <w:tcPr>
            <w:tcW w:w="555" w:type="pct"/>
            <w:tcBorders>
              <w:top w:val="nil"/>
              <w:left w:val="nil"/>
              <w:bottom w:val="nil"/>
              <w:right w:val="nil"/>
            </w:tcBorders>
            <w:shd w:val="clear" w:color="auto" w:fill="D9D9D9" w:themeFill="background1" w:themeFillShade="D9"/>
            <w:noWrap/>
            <w:vAlign w:val="bottom"/>
            <w:hideMark/>
          </w:tcPr>
          <w:p w14:paraId="487BFE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r>
      <w:tr w:rsidR="006B1814" w:rsidRPr="008C377F" w14:paraId="0DF238F4"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5E972887"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7FABD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(-1.81)</w:t>
            </w:r>
          </w:p>
        </w:tc>
        <w:tc>
          <w:tcPr>
            <w:tcW w:w="416" w:type="pct"/>
            <w:tcBorders>
              <w:top w:val="nil"/>
              <w:left w:val="nil"/>
              <w:bottom w:val="nil"/>
              <w:right w:val="nil"/>
            </w:tcBorders>
            <w:shd w:val="clear" w:color="auto" w:fill="auto"/>
            <w:noWrap/>
            <w:vAlign w:val="bottom"/>
            <w:hideMark/>
          </w:tcPr>
          <w:p w14:paraId="1940E3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w:t>
            </w:r>
          </w:p>
        </w:tc>
        <w:tc>
          <w:tcPr>
            <w:tcW w:w="585" w:type="pct"/>
            <w:tcBorders>
              <w:top w:val="nil"/>
              <w:left w:val="nil"/>
              <w:bottom w:val="nil"/>
              <w:right w:val="nil"/>
            </w:tcBorders>
            <w:shd w:val="clear" w:color="auto" w:fill="D9D9D9" w:themeFill="background1" w:themeFillShade="D9"/>
            <w:noWrap/>
            <w:vAlign w:val="bottom"/>
            <w:hideMark/>
          </w:tcPr>
          <w:p w14:paraId="696A18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96" w:type="pct"/>
            <w:tcBorders>
              <w:top w:val="nil"/>
              <w:left w:val="nil"/>
              <w:bottom w:val="nil"/>
              <w:right w:val="nil"/>
            </w:tcBorders>
            <w:shd w:val="clear" w:color="auto" w:fill="auto"/>
            <w:noWrap/>
            <w:vAlign w:val="bottom"/>
            <w:hideMark/>
          </w:tcPr>
          <w:p w14:paraId="2648D40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2FA6F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(-2.19)</w:t>
            </w:r>
          </w:p>
        </w:tc>
        <w:tc>
          <w:tcPr>
            <w:tcW w:w="416" w:type="pct"/>
            <w:tcBorders>
              <w:top w:val="nil"/>
              <w:left w:val="nil"/>
              <w:bottom w:val="nil"/>
              <w:right w:val="nil"/>
            </w:tcBorders>
            <w:shd w:val="clear" w:color="auto" w:fill="auto"/>
            <w:noWrap/>
            <w:vAlign w:val="bottom"/>
            <w:hideMark/>
          </w:tcPr>
          <w:p w14:paraId="6C8E97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(-1.05)</w:t>
            </w:r>
          </w:p>
        </w:tc>
        <w:tc>
          <w:tcPr>
            <w:tcW w:w="536" w:type="pct"/>
            <w:tcBorders>
              <w:top w:val="nil"/>
              <w:left w:val="nil"/>
              <w:bottom w:val="nil"/>
              <w:right w:val="nil"/>
            </w:tcBorders>
            <w:shd w:val="clear" w:color="auto" w:fill="D9D9D9" w:themeFill="background1" w:themeFillShade="D9"/>
            <w:noWrap/>
            <w:vAlign w:val="bottom"/>
            <w:hideMark/>
          </w:tcPr>
          <w:p w14:paraId="355BBD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(0.46)</w:t>
            </w:r>
          </w:p>
        </w:tc>
        <w:tc>
          <w:tcPr>
            <w:tcW w:w="96" w:type="pct"/>
            <w:tcBorders>
              <w:top w:val="nil"/>
              <w:left w:val="nil"/>
              <w:bottom w:val="nil"/>
              <w:right w:val="nil"/>
            </w:tcBorders>
            <w:shd w:val="clear" w:color="auto" w:fill="auto"/>
            <w:noWrap/>
            <w:vAlign w:val="bottom"/>
            <w:hideMark/>
          </w:tcPr>
          <w:p w14:paraId="1B7BF2A6"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7D1892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445" w:type="pct"/>
            <w:tcBorders>
              <w:top w:val="nil"/>
              <w:left w:val="nil"/>
              <w:bottom w:val="nil"/>
              <w:right w:val="nil"/>
            </w:tcBorders>
            <w:shd w:val="clear" w:color="auto" w:fill="auto"/>
            <w:noWrap/>
            <w:vAlign w:val="bottom"/>
            <w:hideMark/>
          </w:tcPr>
          <w:p w14:paraId="32C02F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(-1.15)</w:t>
            </w:r>
          </w:p>
        </w:tc>
        <w:tc>
          <w:tcPr>
            <w:tcW w:w="555" w:type="pct"/>
            <w:tcBorders>
              <w:top w:val="nil"/>
              <w:left w:val="nil"/>
              <w:bottom w:val="nil"/>
              <w:right w:val="nil"/>
            </w:tcBorders>
            <w:shd w:val="clear" w:color="auto" w:fill="D9D9D9" w:themeFill="background1" w:themeFillShade="D9"/>
            <w:noWrap/>
            <w:vAlign w:val="bottom"/>
            <w:hideMark/>
          </w:tcPr>
          <w:p w14:paraId="11E15E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w:t>
            </w:r>
          </w:p>
        </w:tc>
      </w:tr>
      <w:tr w:rsidR="006B1814" w:rsidRPr="008C377F" w14:paraId="2AD2D5B7"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207F98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5A1682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c>
          <w:tcPr>
            <w:tcW w:w="416" w:type="pct"/>
            <w:tcBorders>
              <w:top w:val="nil"/>
              <w:left w:val="nil"/>
              <w:bottom w:val="nil"/>
              <w:right w:val="nil"/>
            </w:tcBorders>
            <w:shd w:val="clear" w:color="auto" w:fill="auto"/>
            <w:noWrap/>
            <w:vAlign w:val="bottom"/>
            <w:hideMark/>
          </w:tcPr>
          <w:p w14:paraId="2C9013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585" w:type="pct"/>
            <w:tcBorders>
              <w:top w:val="nil"/>
              <w:left w:val="nil"/>
              <w:bottom w:val="nil"/>
              <w:right w:val="nil"/>
            </w:tcBorders>
            <w:shd w:val="clear" w:color="auto" w:fill="D9D9D9" w:themeFill="background1" w:themeFillShade="D9"/>
            <w:noWrap/>
            <w:vAlign w:val="bottom"/>
            <w:hideMark/>
          </w:tcPr>
          <w:p w14:paraId="2E3EEF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c>
          <w:tcPr>
            <w:tcW w:w="96" w:type="pct"/>
            <w:tcBorders>
              <w:top w:val="nil"/>
              <w:left w:val="nil"/>
              <w:bottom w:val="nil"/>
              <w:right w:val="nil"/>
            </w:tcBorders>
            <w:shd w:val="clear" w:color="auto" w:fill="auto"/>
            <w:noWrap/>
            <w:vAlign w:val="bottom"/>
            <w:hideMark/>
          </w:tcPr>
          <w:p w14:paraId="3F6DD0F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2F604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416" w:type="pct"/>
            <w:tcBorders>
              <w:top w:val="nil"/>
              <w:left w:val="nil"/>
              <w:bottom w:val="nil"/>
              <w:right w:val="nil"/>
            </w:tcBorders>
            <w:shd w:val="clear" w:color="auto" w:fill="auto"/>
            <w:noWrap/>
            <w:vAlign w:val="bottom"/>
            <w:hideMark/>
          </w:tcPr>
          <w:p w14:paraId="6326A0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0.038**</w:t>
            </w:r>
          </w:p>
        </w:tc>
        <w:tc>
          <w:tcPr>
            <w:tcW w:w="536" w:type="pct"/>
            <w:tcBorders>
              <w:top w:val="nil"/>
              <w:left w:val="nil"/>
              <w:bottom w:val="nil"/>
              <w:right w:val="nil"/>
            </w:tcBorders>
            <w:shd w:val="clear" w:color="auto" w:fill="D9D9D9" w:themeFill="background1" w:themeFillShade="D9"/>
            <w:noWrap/>
            <w:vAlign w:val="bottom"/>
            <w:hideMark/>
          </w:tcPr>
          <w:p w14:paraId="5BE3855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96" w:type="pct"/>
            <w:tcBorders>
              <w:top w:val="nil"/>
              <w:left w:val="nil"/>
              <w:bottom w:val="nil"/>
              <w:right w:val="nil"/>
            </w:tcBorders>
            <w:shd w:val="clear" w:color="auto" w:fill="auto"/>
            <w:noWrap/>
            <w:vAlign w:val="bottom"/>
            <w:hideMark/>
          </w:tcPr>
          <w:p w14:paraId="427EA40F"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0F68A4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445" w:type="pct"/>
            <w:tcBorders>
              <w:top w:val="nil"/>
              <w:left w:val="nil"/>
              <w:bottom w:val="nil"/>
              <w:right w:val="nil"/>
            </w:tcBorders>
            <w:shd w:val="clear" w:color="auto" w:fill="auto"/>
            <w:noWrap/>
            <w:vAlign w:val="bottom"/>
            <w:hideMark/>
          </w:tcPr>
          <w:p w14:paraId="3C73D1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555" w:type="pct"/>
            <w:tcBorders>
              <w:top w:val="nil"/>
              <w:left w:val="nil"/>
              <w:bottom w:val="nil"/>
              <w:right w:val="nil"/>
            </w:tcBorders>
            <w:shd w:val="clear" w:color="auto" w:fill="D9D9D9" w:themeFill="background1" w:themeFillShade="D9"/>
            <w:noWrap/>
            <w:vAlign w:val="bottom"/>
            <w:hideMark/>
          </w:tcPr>
          <w:p w14:paraId="42289B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r>
      <w:tr w:rsidR="006B1814" w:rsidRPr="008C377F" w14:paraId="5AA0A6BA" w14:textId="77777777" w:rsidTr="00082544">
        <w:trPr>
          <w:trHeight w:val="288"/>
          <w:jc w:val="center"/>
        </w:trPr>
        <w:tc>
          <w:tcPr>
            <w:tcW w:w="650" w:type="pct"/>
            <w:tcBorders>
              <w:top w:val="nil"/>
              <w:left w:val="nil"/>
              <w:bottom w:val="nil"/>
              <w:right w:val="nil"/>
            </w:tcBorders>
            <w:shd w:val="clear" w:color="auto" w:fill="auto"/>
            <w:noWrap/>
            <w:vAlign w:val="bottom"/>
            <w:hideMark/>
          </w:tcPr>
          <w:p w14:paraId="755D99D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2E35D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w:t>
            </w:r>
          </w:p>
        </w:tc>
        <w:tc>
          <w:tcPr>
            <w:tcW w:w="416" w:type="pct"/>
            <w:tcBorders>
              <w:top w:val="nil"/>
              <w:left w:val="nil"/>
              <w:bottom w:val="nil"/>
              <w:right w:val="nil"/>
            </w:tcBorders>
            <w:shd w:val="clear" w:color="auto" w:fill="auto"/>
            <w:noWrap/>
            <w:vAlign w:val="bottom"/>
            <w:hideMark/>
          </w:tcPr>
          <w:p w14:paraId="079002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(3.24)</w:t>
            </w:r>
          </w:p>
        </w:tc>
        <w:tc>
          <w:tcPr>
            <w:tcW w:w="585" w:type="pct"/>
            <w:tcBorders>
              <w:top w:val="nil"/>
              <w:left w:val="nil"/>
              <w:bottom w:val="nil"/>
              <w:right w:val="nil"/>
            </w:tcBorders>
            <w:shd w:val="clear" w:color="auto" w:fill="D9D9D9" w:themeFill="background1" w:themeFillShade="D9"/>
            <w:noWrap/>
            <w:vAlign w:val="bottom"/>
            <w:hideMark/>
          </w:tcPr>
          <w:p w14:paraId="3AACEB7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(4.16)</w:t>
            </w:r>
          </w:p>
        </w:tc>
        <w:tc>
          <w:tcPr>
            <w:tcW w:w="96" w:type="pct"/>
            <w:tcBorders>
              <w:top w:val="nil"/>
              <w:left w:val="nil"/>
              <w:bottom w:val="nil"/>
              <w:right w:val="nil"/>
            </w:tcBorders>
            <w:shd w:val="clear" w:color="auto" w:fill="auto"/>
            <w:noWrap/>
            <w:vAlign w:val="bottom"/>
            <w:hideMark/>
          </w:tcPr>
          <w:p w14:paraId="16D14C02"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65DA9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(2.71)</w:t>
            </w:r>
          </w:p>
        </w:tc>
        <w:tc>
          <w:tcPr>
            <w:tcW w:w="416" w:type="pct"/>
            <w:tcBorders>
              <w:top w:val="nil"/>
              <w:left w:val="nil"/>
              <w:bottom w:val="nil"/>
              <w:right w:val="nil"/>
            </w:tcBorders>
            <w:shd w:val="clear" w:color="auto" w:fill="auto"/>
            <w:noWrap/>
            <w:vAlign w:val="bottom"/>
            <w:hideMark/>
          </w:tcPr>
          <w:p w14:paraId="022F92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536" w:type="pct"/>
            <w:tcBorders>
              <w:top w:val="nil"/>
              <w:left w:val="nil"/>
              <w:bottom w:val="nil"/>
              <w:right w:val="nil"/>
            </w:tcBorders>
            <w:shd w:val="clear" w:color="auto" w:fill="D9D9D9" w:themeFill="background1" w:themeFillShade="D9"/>
            <w:noWrap/>
            <w:vAlign w:val="bottom"/>
            <w:hideMark/>
          </w:tcPr>
          <w:p w14:paraId="760824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(2.75)</w:t>
            </w:r>
          </w:p>
        </w:tc>
        <w:tc>
          <w:tcPr>
            <w:tcW w:w="96" w:type="pct"/>
            <w:tcBorders>
              <w:top w:val="nil"/>
              <w:left w:val="nil"/>
              <w:bottom w:val="nil"/>
              <w:right w:val="nil"/>
            </w:tcBorders>
            <w:shd w:val="clear" w:color="auto" w:fill="auto"/>
            <w:noWrap/>
            <w:vAlign w:val="bottom"/>
            <w:hideMark/>
          </w:tcPr>
          <w:p w14:paraId="317AFB92"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bottom w:val="nil"/>
              <w:right w:val="nil"/>
            </w:tcBorders>
            <w:shd w:val="clear" w:color="auto" w:fill="auto"/>
            <w:noWrap/>
            <w:vAlign w:val="bottom"/>
            <w:hideMark/>
          </w:tcPr>
          <w:p w14:paraId="5611CC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w:t>
            </w:r>
          </w:p>
        </w:tc>
        <w:tc>
          <w:tcPr>
            <w:tcW w:w="445" w:type="pct"/>
            <w:tcBorders>
              <w:top w:val="nil"/>
              <w:left w:val="nil"/>
              <w:bottom w:val="nil"/>
              <w:right w:val="nil"/>
            </w:tcBorders>
            <w:shd w:val="clear" w:color="auto" w:fill="auto"/>
            <w:noWrap/>
            <w:vAlign w:val="bottom"/>
            <w:hideMark/>
          </w:tcPr>
          <w:p w14:paraId="03F0A0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(2.37)</w:t>
            </w:r>
          </w:p>
        </w:tc>
        <w:tc>
          <w:tcPr>
            <w:tcW w:w="555" w:type="pct"/>
            <w:tcBorders>
              <w:top w:val="nil"/>
              <w:left w:val="nil"/>
              <w:bottom w:val="nil"/>
              <w:right w:val="nil"/>
            </w:tcBorders>
            <w:shd w:val="clear" w:color="auto" w:fill="D9D9D9" w:themeFill="background1" w:themeFillShade="D9"/>
            <w:noWrap/>
            <w:vAlign w:val="bottom"/>
            <w:hideMark/>
          </w:tcPr>
          <w:p w14:paraId="4143A1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(3.33)</w:t>
            </w:r>
          </w:p>
        </w:tc>
      </w:tr>
      <w:tr w:rsidR="006B1814" w:rsidRPr="008C377F" w14:paraId="7FE4918A" w14:textId="77777777" w:rsidTr="00082544">
        <w:trPr>
          <w:trHeight w:val="288"/>
          <w:jc w:val="center"/>
        </w:trPr>
        <w:tc>
          <w:tcPr>
            <w:tcW w:w="650" w:type="pct"/>
            <w:tcBorders>
              <w:top w:val="nil"/>
              <w:left w:val="nil"/>
              <w:right w:val="nil"/>
            </w:tcBorders>
            <w:shd w:val="clear" w:color="auto" w:fill="auto"/>
            <w:noWrap/>
            <w:vAlign w:val="bottom"/>
            <w:hideMark/>
          </w:tcPr>
          <w:p w14:paraId="602909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216FD4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4.53%</w:t>
            </w:r>
          </w:p>
        </w:tc>
        <w:tc>
          <w:tcPr>
            <w:tcW w:w="416" w:type="pct"/>
            <w:tcBorders>
              <w:top w:val="nil"/>
              <w:left w:val="nil"/>
              <w:right w:val="nil"/>
            </w:tcBorders>
            <w:shd w:val="clear" w:color="auto" w:fill="auto"/>
            <w:noWrap/>
            <w:vAlign w:val="bottom"/>
            <w:hideMark/>
          </w:tcPr>
          <w:p w14:paraId="5A34F3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14.54%</w:t>
            </w:r>
          </w:p>
        </w:tc>
        <w:tc>
          <w:tcPr>
            <w:tcW w:w="585" w:type="pct"/>
            <w:tcBorders>
              <w:top w:val="nil"/>
              <w:left w:val="nil"/>
              <w:right w:val="nil"/>
            </w:tcBorders>
            <w:shd w:val="clear" w:color="auto" w:fill="D9D9D9" w:themeFill="background1" w:themeFillShade="D9"/>
            <w:noWrap/>
            <w:vAlign w:val="bottom"/>
            <w:hideMark/>
          </w:tcPr>
          <w:p w14:paraId="3C720F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10.01%</w:t>
            </w:r>
          </w:p>
        </w:tc>
        <w:tc>
          <w:tcPr>
            <w:tcW w:w="96" w:type="pct"/>
            <w:tcBorders>
              <w:top w:val="nil"/>
              <w:left w:val="nil"/>
              <w:right w:val="nil"/>
            </w:tcBorders>
            <w:shd w:val="clear" w:color="auto" w:fill="auto"/>
            <w:noWrap/>
            <w:vAlign w:val="bottom"/>
            <w:hideMark/>
          </w:tcPr>
          <w:p w14:paraId="7ECB34F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54BBD0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7.27%</w:t>
            </w:r>
          </w:p>
        </w:tc>
        <w:tc>
          <w:tcPr>
            <w:tcW w:w="416" w:type="pct"/>
            <w:tcBorders>
              <w:top w:val="nil"/>
              <w:left w:val="nil"/>
              <w:right w:val="nil"/>
            </w:tcBorders>
            <w:shd w:val="clear" w:color="auto" w:fill="auto"/>
            <w:noWrap/>
            <w:vAlign w:val="bottom"/>
            <w:hideMark/>
          </w:tcPr>
          <w:p w14:paraId="442896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9.69%</w:t>
            </w:r>
          </w:p>
        </w:tc>
        <w:tc>
          <w:tcPr>
            <w:tcW w:w="536" w:type="pct"/>
            <w:tcBorders>
              <w:top w:val="nil"/>
              <w:left w:val="nil"/>
              <w:right w:val="nil"/>
            </w:tcBorders>
            <w:shd w:val="clear" w:color="auto" w:fill="D9D9D9" w:themeFill="background1" w:themeFillShade="D9"/>
            <w:noWrap/>
            <w:vAlign w:val="bottom"/>
            <w:hideMark/>
          </w:tcPr>
          <w:p w14:paraId="642C276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2.42%</w:t>
            </w:r>
          </w:p>
        </w:tc>
        <w:tc>
          <w:tcPr>
            <w:tcW w:w="96" w:type="pct"/>
            <w:tcBorders>
              <w:top w:val="nil"/>
              <w:left w:val="nil"/>
              <w:right w:val="nil"/>
            </w:tcBorders>
            <w:shd w:val="clear" w:color="auto" w:fill="auto"/>
            <w:noWrap/>
            <w:vAlign w:val="bottom"/>
            <w:hideMark/>
          </w:tcPr>
          <w:p w14:paraId="0CF08A97" w14:textId="77777777" w:rsidR="006B1814" w:rsidRPr="008C377F" w:rsidRDefault="006B1814" w:rsidP="006B1814">
            <w:pPr>
              <w:rPr>
                <w:rFonts w:ascii="Times New Roman" w:eastAsia="Times New Roman" w:hAnsi="Times New Roman" w:cs="Times New Roman"/>
                <w:color w:val="000000"/>
                <w:sz w:val="20"/>
                <w:szCs w:val="20"/>
              </w:rPr>
            </w:pPr>
          </w:p>
        </w:tc>
        <w:tc>
          <w:tcPr>
            <w:tcW w:w="373" w:type="pct"/>
            <w:tcBorders>
              <w:top w:val="nil"/>
              <w:left w:val="nil"/>
              <w:right w:val="nil"/>
            </w:tcBorders>
            <w:shd w:val="clear" w:color="auto" w:fill="auto"/>
            <w:noWrap/>
            <w:vAlign w:val="bottom"/>
            <w:hideMark/>
          </w:tcPr>
          <w:p w14:paraId="030173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-2.74%</w:t>
            </w:r>
          </w:p>
        </w:tc>
        <w:tc>
          <w:tcPr>
            <w:tcW w:w="445" w:type="pct"/>
            <w:tcBorders>
              <w:top w:val="nil"/>
              <w:left w:val="nil"/>
              <w:right w:val="nil"/>
            </w:tcBorders>
            <w:shd w:val="clear" w:color="auto" w:fill="auto"/>
            <w:noWrap/>
            <w:vAlign w:val="bottom"/>
            <w:hideMark/>
          </w:tcPr>
          <w:p w14:paraId="69A9D2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4.85%</w:t>
            </w:r>
          </w:p>
        </w:tc>
        <w:tc>
          <w:tcPr>
            <w:tcW w:w="555" w:type="pct"/>
            <w:tcBorders>
              <w:top w:val="nil"/>
              <w:left w:val="nil"/>
              <w:right w:val="nil"/>
            </w:tcBorders>
            <w:shd w:val="clear" w:color="auto" w:fill="D9D9D9" w:themeFill="background1" w:themeFillShade="D9"/>
            <w:noWrap/>
            <w:vAlign w:val="bottom"/>
            <w:hideMark/>
          </w:tcPr>
          <w:p w14:paraId="32EE6D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7.59%</w:t>
            </w:r>
          </w:p>
        </w:tc>
      </w:tr>
      <w:tr w:rsidR="006B1814" w:rsidRPr="008C377F" w14:paraId="3E3B091B" w14:textId="77777777" w:rsidTr="00082544">
        <w:trPr>
          <w:trHeight w:val="288"/>
          <w:jc w:val="center"/>
        </w:trPr>
        <w:tc>
          <w:tcPr>
            <w:tcW w:w="650" w:type="pct"/>
            <w:tcBorders>
              <w:top w:val="nil"/>
              <w:left w:val="nil"/>
              <w:bottom w:val="single" w:sz="4" w:space="0" w:color="auto"/>
              <w:right w:val="nil"/>
            </w:tcBorders>
            <w:shd w:val="clear" w:color="auto" w:fill="auto"/>
            <w:noWrap/>
            <w:vAlign w:val="bottom"/>
            <w:hideMark/>
          </w:tcPr>
          <w:p w14:paraId="7EB0688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417" w:type="pct"/>
            <w:gridSpan w:val="3"/>
            <w:tcBorders>
              <w:top w:val="nil"/>
              <w:left w:val="nil"/>
              <w:bottom w:val="single" w:sz="4" w:space="0" w:color="auto"/>
              <w:right w:val="nil"/>
            </w:tcBorders>
            <w:shd w:val="clear" w:color="auto" w:fill="auto"/>
            <w:noWrap/>
            <w:vAlign w:val="bottom"/>
            <w:hideMark/>
          </w:tcPr>
          <w:p w14:paraId="50A6AD3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96" w:type="pct"/>
            <w:tcBorders>
              <w:top w:val="nil"/>
              <w:left w:val="nil"/>
              <w:bottom w:val="single" w:sz="4" w:space="0" w:color="auto"/>
              <w:right w:val="nil"/>
            </w:tcBorders>
            <w:shd w:val="clear" w:color="auto" w:fill="auto"/>
            <w:noWrap/>
            <w:vAlign w:val="bottom"/>
            <w:hideMark/>
          </w:tcPr>
          <w:p w14:paraId="25506E1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199CA1B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96" w:type="pct"/>
            <w:tcBorders>
              <w:top w:val="nil"/>
              <w:left w:val="nil"/>
              <w:bottom w:val="single" w:sz="4" w:space="0" w:color="auto"/>
              <w:right w:val="nil"/>
            </w:tcBorders>
            <w:shd w:val="clear" w:color="auto" w:fill="auto"/>
            <w:noWrap/>
            <w:vAlign w:val="bottom"/>
            <w:hideMark/>
          </w:tcPr>
          <w:p w14:paraId="28F544F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73" w:type="pct"/>
            <w:gridSpan w:val="3"/>
            <w:tcBorders>
              <w:top w:val="nil"/>
              <w:left w:val="nil"/>
              <w:bottom w:val="single" w:sz="4" w:space="0" w:color="auto"/>
              <w:right w:val="nil"/>
            </w:tcBorders>
            <w:shd w:val="clear" w:color="auto" w:fill="auto"/>
            <w:noWrap/>
            <w:vAlign w:val="bottom"/>
            <w:hideMark/>
          </w:tcPr>
          <w:p w14:paraId="6462D2B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r>
    </w:tbl>
    <w:p w14:paraId="4A19F244" w14:textId="087865D5" w:rsidR="005F267A" w:rsidRPr="008C377F" w:rsidRDefault="005F267A">
      <w:pPr>
        <w:rPr>
          <w:rFonts w:ascii="Times New Roman" w:hAnsi="Times New Roman" w:cs="Times New Roman"/>
        </w:rPr>
      </w:pPr>
    </w:p>
    <w:p w14:paraId="0DE750E8" w14:textId="606B13D5" w:rsidR="00FA7B88" w:rsidRDefault="00FA7B88">
      <w:pPr>
        <w:rPr>
          <w:rFonts w:ascii="Times New Roman" w:hAnsi="Times New Roman" w:cs="Times New Roman"/>
        </w:rPr>
      </w:pPr>
    </w:p>
    <w:p w14:paraId="06E4AAB9" w14:textId="786AF917" w:rsidR="00082544" w:rsidRDefault="00082544">
      <w:pPr>
        <w:rPr>
          <w:rFonts w:ascii="Times New Roman" w:hAnsi="Times New Roman" w:cs="Times New Roman"/>
        </w:rPr>
      </w:pPr>
    </w:p>
    <w:p w14:paraId="3AE2DB0C" w14:textId="7E979DF8" w:rsidR="00082544" w:rsidRDefault="00082544">
      <w:pPr>
        <w:rPr>
          <w:rFonts w:ascii="Times New Roman" w:hAnsi="Times New Roman" w:cs="Times New Roman"/>
        </w:rPr>
      </w:pPr>
    </w:p>
    <w:p w14:paraId="199439D1" w14:textId="5DDFB620" w:rsidR="00082544" w:rsidRDefault="00082544">
      <w:pPr>
        <w:rPr>
          <w:rFonts w:ascii="Times New Roman" w:hAnsi="Times New Roman" w:cs="Times New Roman"/>
        </w:rPr>
      </w:pPr>
    </w:p>
    <w:p w14:paraId="6A5AD944" w14:textId="7649EF6D" w:rsidR="00082544" w:rsidRDefault="00082544">
      <w:pPr>
        <w:rPr>
          <w:rFonts w:ascii="Times New Roman" w:hAnsi="Times New Roman" w:cs="Times New Roman"/>
        </w:rPr>
      </w:pPr>
    </w:p>
    <w:p w14:paraId="0D732BA7" w14:textId="140BBCB9" w:rsidR="00082544" w:rsidRDefault="00082544">
      <w:pPr>
        <w:rPr>
          <w:rFonts w:ascii="Times New Roman" w:hAnsi="Times New Roman" w:cs="Times New Roman"/>
        </w:rPr>
      </w:pPr>
    </w:p>
    <w:p w14:paraId="2153D05D" w14:textId="6646275A" w:rsidR="00082544" w:rsidRDefault="00082544">
      <w:pPr>
        <w:rPr>
          <w:rFonts w:ascii="Times New Roman" w:hAnsi="Times New Roman" w:cs="Times New Roman"/>
        </w:rPr>
      </w:pPr>
    </w:p>
    <w:p w14:paraId="2C60A760" w14:textId="0883D4DE" w:rsidR="00082544" w:rsidRDefault="00082544">
      <w:pPr>
        <w:rPr>
          <w:rFonts w:ascii="Times New Roman" w:hAnsi="Times New Roman" w:cs="Times New Roman"/>
        </w:rPr>
      </w:pPr>
    </w:p>
    <w:p w14:paraId="448A0830" w14:textId="6092CFEA" w:rsidR="00082544" w:rsidRDefault="00082544">
      <w:pPr>
        <w:rPr>
          <w:rFonts w:ascii="Times New Roman" w:hAnsi="Times New Roman" w:cs="Times New Roman"/>
        </w:rPr>
      </w:pPr>
    </w:p>
    <w:p w14:paraId="7B3F2915" w14:textId="77777777" w:rsidR="00082544" w:rsidRPr="008C377F" w:rsidRDefault="00082544">
      <w:pPr>
        <w:rPr>
          <w:rFonts w:ascii="Times New Roman" w:hAnsi="Times New Roman" w:cs="Times New Roman"/>
        </w:rPr>
      </w:pPr>
    </w:p>
    <w:tbl>
      <w:tblPr>
        <w:tblW w:w="5000" w:type="pct"/>
        <w:jc w:val="center"/>
        <w:tblLook w:val="04A0" w:firstRow="1" w:lastRow="0" w:firstColumn="1" w:lastColumn="0" w:noHBand="0" w:noVBand="1"/>
      </w:tblPr>
      <w:tblGrid>
        <w:gridCol w:w="1776"/>
        <w:gridCol w:w="1214"/>
        <w:gridCol w:w="1136"/>
        <w:gridCol w:w="1597"/>
        <w:gridCol w:w="260"/>
        <w:gridCol w:w="1136"/>
        <w:gridCol w:w="1136"/>
        <w:gridCol w:w="1463"/>
        <w:gridCol w:w="260"/>
        <w:gridCol w:w="1214"/>
        <w:gridCol w:w="1214"/>
        <w:gridCol w:w="1552"/>
      </w:tblGrid>
      <w:tr w:rsidR="006B1814" w:rsidRPr="008C377F" w14:paraId="519F16EA" w14:textId="77777777" w:rsidTr="00082544">
        <w:trPr>
          <w:trHeight w:val="288"/>
          <w:jc w:val="center"/>
        </w:trPr>
        <w:tc>
          <w:tcPr>
            <w:tcW w:w="636" w:type="pct"/>
            <w:tcBorders>
              <w:top w:val="single" w:sz="4" w:space="0" w:color="auto"/>
              <w:left w:val="nil"/>
              <w:bottom w:val="single" w:sz="4" w:space="0" w:color="auto"/>
              <w:right w:val="nil"/>
            </w:tcBorders>
            <w:shd w:val="clear" w:color="auto" w:fill="auto"/>
            <w:noWrap/>
            <w:vAlign w:val="bottom"/>
            <w:hideMark/>
          </w:tcPr>
          <w:p w14:paraId="3D8E7F9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Sub Sample</w:t>
            </w:r>
          </w:p>
        </w:tc>
        <w:tc>
          <w:tcPr>
            <w:tcW w:w="841" w:type="pct"/>
            <w:gridSpan w:val="2"/>
            <w:tcBorders>
              <w:top w:val="single" w:sz="4" w:space="0" w:color="auto"/>
              <w:left w:val="nil"/>
              <w:bottom w:val="single" w:sz="4" w:space="0" w:color="auto"/>
              <w:right w:val="nil"/>
            </w:tcBorders>
            <w:shd w:val="clear" w:color="auto" w:fill="auto"/>
            <w:noWrap/>
            <w:vAlign w:val="bottom"/>
            <w:hideMark/>
          </w:tcPr>
          <w:p w14:paraId="1EC0D08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 Q</w:t>
            </w:r>
          </w:p>
        </w:tc>
        <w:tc>
          <w:tcPr>
            <w:tcW w:w="572" w:type="pct"/>
            <w:tcBorders>
              <w:top w:val="single" w:sz="4" w:space="0" w:color="auto"/>
              <w:left w:val="nil"/>
              <w:bottom w:val="single" w:sz="4" w:space="0" w:color="auto"/>
              <w:right w:val="nil"/>
            </w:tcBorders>
            <w:shd w:val="clear" w:color="auto" w:fill="auto"/>
            <w:noWrap/>
            <w:vAlign w:val="bottom"/>
            <w:hideMark/>
          </w:tcPr>
          <w:p w14:paraId="660D296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93" w:type="pct"/>
            <w:tcBorders>
              <w:top w:val="single" w:sz="4" w:space="0" w:color="auto"/>
              <w:left w:val="nil"/>
              <w:bottom w:val="single" w:sz="4" w:space="0" w:color="auto"/>
              <w:right w:val="nil"/>
            </w:tcBorders>
            <w:shd w:val="clear" w:color="auto" w:fill="auto"/>
            <w:noWrap/>
            <w:vAlign w:val="bottom"/>
            <w:hideMark/>
          </w:tcPr>
          <w:p w14:paraId="21FB3F0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813" w:type="pct"/>
            <w:gridSpan w:val="2"/>
            <w:tcBorders>
              <w:top w:val="single" w:sz="4" w:space="0" w:color="auto"/>
              <w:left w:val="nil"/>
              <w:bottom w:val="single" w:sz="4" w:space="0" w:color="auto"/>
              <w:right w:val="nil"/>
            </w:tcBorders>
            <w:shd w:val="clear" w:color="auto" w:fill="auto"/>
            <w:noWrap/>
            <w:vAlign w:val="bottom"/>
            <w:hideMark/>
          </w:tcPr>
          <w:p w14:paraId="3EAC94E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524" w:type="pct"/>
            <w:tcBorders>
              <w:top w:val="single" w:sz="4" w:space="0" w:color="auto"/>
              <w:left w:val="nil"/>
              <w:bottom w:val="single" w:sz="4" w:space="0" w:color="auto"/>
              <w:right w:val="nil"/>
            </w:tcBorders>
            <w:shd w:val="clear" w:color="auto" w:fill="auto"/>
            <w:noWrap/>
            <w:vAlign w:val="bottom"/>
            <w:hideMark/>
          </w:tcPr>
          <w:p w14:paraId="7DD93AB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93" w:type="pct"/>
            <w:tcBorders>
              <w:top w:val="single" w:sz="4" w:space="0" w:color="auto"/>
              <w:left w:val="nil"/>
              <w:bottom w:val="single" w:sz="4" w:space="0" w:color="auto"/>
              <w:right w:val="nil"/>
            </w:tcBorders>
            <w:shd w:val="clear" w:color="auto" w:fill="auto"/>
            <w:noWrap/>
            <w:vAlign w:val="bottom"/>
            <w:hideMark/>
          </w:tcPr>
          <w:p w14:paraId="11AE14F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35" w:type="pct"/>
            <w:tcBorders>
              <w:top w:val="single" w:sz="4" w:space="0" w:color="auto"/>
              <w:left w:val="nil"/>
              <w:bottom w:val="single" w:sz="4" w:space="0" w:color="auto"/>
              <w:right w:val="nil"/>
            </w:tcBorders>
            <w:shd w:val="clear" w:color="auto" w:fill="auto"/>
            <w:noWrap/>
            <w:vAlign w:val="bottom"/>
            <w:hideMark/>
          </w:tcPr>
          <w:p w14:paraId="5E66E7B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35" w:type="pct"/>
            <w:tcBorders>
              <w:top w:val="single" w:sz="4" w:space="0" w:color="auto"/>
              <w:left w:val="nil"/>
              <w:bottom w:val="single" w:sz="4" w:space="0" w:color="auto"/>
              <w:right w:val="nil"/>
            </w:tcBorders>
            <w:shd w:val="clear" w:color="auto" w:fill="auto"/>
            <w:noWrap/>
            <w:vAlign w:val="bottom"/>
            <w:hideMark/>
          </w:tcPr>
          <w:p w14:paraId="2CD4938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58" w:type="pct"/>
            <w:tcBorders>
              <w:top w:val="single" w:sz="4" w:space="0" w:color="auto"/>
              <w:left w:val="nil"/>
              <w:bottom w:val="single" w:sz="4" w:space="0" w:color="auto"/>
              <w:right w:val="nil"/>
            </w:tcBorders>
            <w:shd w:val="clear" w:color="auto" w:fill="auto"/>
            <w:noWrap/>
            <w:vAlign w:val="bottom"/>
            <w:hideMark/>
          </w:tcPr>
          <w:p w14:paraId="722D5EE9"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0FA53CFB"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5F3EFC0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13" w:type="pct"/>
            <w:gridSpan w:val="3"/>
            <w:tcBorders>
              <w:top w:val="nil"/>
              <w:left w:val="nil"/>
              <w:bottom w:val="single" w:sz="4" w:space="0" w:color="auto"/>
              <w:right w:val="nil"/>
            </w:tcBorders>
            <w:shd w:val="clear" w:color="auto" w:fill="auto"/>
            <w:noWrap/>
            <w:vAlign w:val="bottom"/>
            <w:hideMark/>
          </w:tcPr>
          <w:p w14:paraId="0E577D6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93" w:type="pct"/>
            <w:tcBorders>
              <w:top w:val="nil"/>
              <w:left w:val="nil"/>
              <w:bottom w:val="nil"/>
              <w:right w:val="nil"/>
            </w:tcBorders>
            <w:shd w:val="clear" w:color="auto" w:fill="auto"/>
            <w:noWrap/>
            <w:vAlign w:val="bottom"/>
            <w:hideMark/>
          </w:tcPr>
          <w:p w14:paraId="4D72784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37" w:type="pct"/>
            <w:gridSpan w:val="3"/>
            <w:tcBorders>
              <w:top w:val="nil"/>
              <w:left w:val="nil"/>
              <w:bottom w:val="single" w:sz="4" w:space="0" w:color="auto"/>
              <w:right w:val="nil"/>
            </w:tcBorders>
            <w:shd w:val="clear" w:color="auto" w:fill="auto"/>
            <w:noWrap/>
            <w:vAlign w:val="bottom"/>
            <w:hideMark/>
          </w:tcPr>
          <w:p w14:paraId="3B7C83B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93" w:type="pct"/>
            <w:tcBorders>
              <w:top w:val="nil"/>
              <w:left w:val="nil"/>
              <w:bottom w:val="nil"/>
              <w:right w:val="nil"/>
            </w:tcBorders>
            <w:shd w:val="clear" w:color="auto" w:fill="auto"/>
            <w:noWrap/>
            <w:vAlign w:val="bottom"/>
            <w:hideMark/>
          </w:tcPr>
          <w:p w14:paraId="32D7155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27" w:type="pct"/>
            <w:gridSpan w:val="3"/>
            <w:tcBorders>
              <w:top w:val="nil"/>
              <w:left w:val="nil"/>
              <w:bottom w:val="single" w:sz="4" w:space="0" w:color="auto"/>
              <w:right w:val="nil"/>
            </w:tcBorders>
            <w:shd w:val="clear" w:color="auto" w:fill="auto"/>
            <w:noWrap/>
            <w:vAlign w:val="bottom"/>
            <w:hideMark/>
          </w:tcPr>
          <w:p w14:paraId="0059C9F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6264A137" w14:textId="77777777" w:rsidTr="00082544">
        <w:trPr>
          <w:trHeight w:val="288"/>
          <w:jc w:val="center"/>
        </w:trPr>
        <w:tc>
          <w:tcPr>
            <w:tcW w:w="636" w:type="pct"/>
            <w:tcBorders>
              <w:top w:val="nil"/>
              <w:left w:val="nil"/>
              <w:bottom w:val="single" w:sz="4" w:space="0" w:color="auto"/>
              <w:right w:val="nil"/>
            </w:tcBorders>
            <w:shd w:val="clear" w:color="auto" w:fill="auto"/>
            <w:noWrap/>
            <w:vAlign w:val="bottom"/>
            <w:hideMark/>
          </w:tcPr>
          <w:p w14:paraId="51212A8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35" w:type="pct"/>
            <w:tcBorders>
              <w:top w:val="nil"/>
              <w:left w:val="nil"/>
              <w:bottom w:val="single" w:sz="4" w:space="0" w:color="auto"/>
              <w:right w:val="nil"/>
            </w:tcBorders>
            <w:shd w:val="clear" w:color="auto" w:fill="auto"/>
            <w:noWrap/>
            <w:vAlign w:val="bottom"/>
            <w:hideMark/>
          </w:tcPr>
          <w:p w14:paraId="0069278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07" w:type="pct"/>
            <w:tcBorders>
              <w:top w:val="nil"/>
              <w:left w:val="nil"/>
              <w:bottom w:val="single" w:sz="4" w:space="0" w:color="auto"/>
              <w:right w:val="nil"/>
            </w:tcBorders>
            <w:shd w:val="clear" w:color="auto" w:fill="auto"/>
            <w:noWrap/>
            <w:vAlign w:val="bottom"/>
            <w:hideMark/>
          </w:tcPr>
          <w:p w14:paraId="5D1D878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72" w:type="pct"/>
            <w:tcBorders>
              <w:top w:val="nil"/>
              <w:left w:val="nil"/>
              <w:bottom w:val="single" w:sz="4" w:space="0" w:color="auto"/>
              <w:right w:val="nil"/>
            </w:tcBorders>
            <w:shd w:val="clear" w:color="auto" w:fill="D9D9D9" w:themeFill="background1" w:themeFillShade="D9"/>
            <w:noWrap/>
            <w:vAlign w:val="bottom"/>
            <w:hideMark/>
          </w:tcPr>
          <w:p w14:paraId="50E650E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3" w:type="pct"/>
            <w:tcBorders>
              <w:top w:val="nil"/>
              <w:left w:val="nil"/>
              <w:bottom w:val="single" w:sz="4" w:space="0" w:color="auto"/>
              <w:right w:val="nil"/>
            </w:tcBorders>
            <w:shd w:val="clear" w:color="auto" w:fill="auto"/>
            <w:noWrap/>
            <w:vAlign w:val="bottom"/>
            <w:hideMark/>
          </w:tcPr>
          <w:p w14:paraId="2EBB12A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hideMark/>
          </w:tcPr>
          <w:p w14:paraId="59C83F6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07" w:type="pct"/>
            <w:tcBorders>
              <w:top w:val="nil"/>
              <w:left w:val="nil"/>
              <w:bottom w:val="single" w:sz="4" w:space="0" w:color="auto"/>
              <w:right w:val="nil"/>
            </w:tcBorders>
            <w:shd w:val="clear" w:color="auto" w:fill="auto"/>
            <w:noWrap/>
            <w:vAlign w:val="bottom"/>
            <w:hideMark/>
          </w:tcPr>
          <w:p w14:paraId="72343F7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24" w:type="pct"/>
            <w:tcBorders>
              <w:top w:val="nil"/>
              <w:left w:val="nil"/>
              <w:bottom w:val="single" w:sz="4" w:space="0" w:color="auto"/>
              <w:right w:val="nil"/>
            </w:tcBorders>
            <w:shd w:val="clear" w:color="auto" w:fill="D9D9D9" w:themeFill="background1" w:themeFillShade="D9"/>
            <w:noWrap/>
            <w:vAlign w:val="bottom"/>
            <w:hideMark/>
          </w:tcPr>
          <w:p w14:paraId="59744A5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93" w:type="pct"/>
            <w:tcBorders>
              <w:top w:val="nil"/>
              <w:left w:val="nil"/>
              <w:bottom w:val="single" w:sz="4" w:space="0" w:color="auto"/>
              <w:right w:val="nil"/>
            </w:tcBorders>
            <w:shd w:val="clear" w:color="auto" w:fill="auto"/>
            <w:noWrap/>
            <w:vAlign w:val="bottom"/>
            <w:hideMark/>
          </w:tcPr>
          <w:p w14:paraId="5D53F05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35" w:type="pct"/>
            <w:tcBorders>
              <w:top w:val="nil"/>
              <w:left w:val="nil"/>
              <w:bottom w:val="single" w:sz="4" w:space="0" w:color="auto"/>
              <w:right w:val="nil"/>
            </w:tcBorders>
            <w:shd w:val="clear" w:color="auto" w:fill="auto"/>
            <w:noWrap/>
            <w:vAlign w:val="bottom"/>
            <w:hideMark/>
          </w:tcPr>
          <w:p w14:paraId="783867E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35" w:type="pct"/>
            <w:tcBorders>
              <w:top w:val="nil"/>
              <w:left w:val="nil"/>
              <w:bottom w:val="single" w:sz="4" w:space="0" w:color="auto"/>
              <w:right w:val="nil"/>
            </w:tcBorders>
            <w:shd w:val="clear" w:color="auto" w:fill="auto"/>
            <w:noWrap/>
            <w:vAlign w:val="bottom"/>
            <w:hideMark/>
          </w:tcPr>
          <w:p w14:paraId="26F65C5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58" w:type="pct"/>
            <w:tcBorders>
              <w:top w:val="nil"/>
              <w:left w:val="nil"/>
              <w:bottom w:val="single" w:sz="4" w:space="0" w:color="auto"/>
              <w:right w:val="nil"/>
            </w:tcBorders>
            <w:shd w:val="clear" w:color="auto" w:fill="D9D9D9" w:themeFill="background1" w:themeFillShade="D9"/>
            <w:noWrap/>
            <w:vAlign w:val="bottom"/>
            <w:hideMark/>
          </w:tcPr>
          <w:p w14:paraId="5441263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B5D59E0"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4989978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35" w:type="pct"/>
            <w:tcBorders>
              <w:top w:val="nil"/>
              <w:left w:val="nil"/>
              <w:bottom w:val="nil"/>
              <w:right w:val="nil"/>
            </w:tcBorders>
            <w:shd w:val="clear" w:color="auto" w:fill="auto"/>
            <w:noWrap/>
            <w:vAlign w:val="bottom"/>
            <w:hideMark/>
          </w:tcPr>
          <w:p w14:paraId="3E8689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1.104***</w:t>
            </w:r>
          </w:p>
        </w:tc>
        <w:tc>
          <w:tcPr>
            <w:tcW w:w="407" w:type="pct"/>
            <w:tcBorders>
              <w:top w:val="nil"/>
              <w:left w:val="nil"/>
              <w:bottom w:val="nil"/>
              <w:right w:val="nil"/>
            </w:tcBorders>
            <w:shd w:val="clear" w:color="auto" w:fill="auto"/>
            <w:noWrap/>
            <w:vAlign w:val="bottom"/>
            <w:hideMark/>
          </w:tcPr>
          <w:p w14:paraId="4A4E53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1.020***</w:t>
            </w:r>
          </w:p>
        </w:tc>
        <w:tc>
          <w:tcPr>
            <w:tcW w:w="572" w:type="pct"/>
            <w:tcBorders>
              <w:top w:val="nil"/>
              <w:left w:val="nil"/>
              <w:bottom w:val="nil"/>
              <w:right w:val="nil"/>
            </w:tcBorders>
            <w:shd w:val="clear" w:color="auto" w:fill="D9D9D9" w:themeFill="background1" w:themeFillShade="D9"/>
            <w:noWrap/>
            <w:vAlign w:val="bottom"/>
            <w:hideMark/>
          </w:tcPr>
          <w:p w14:paraId="39F27B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-0.083***</w:t>
            </w:r>
          </w:p>
        </w:tc>
        <w:tc>
          <w:tcPr>
            <w:tcW w:w="93" w:type="pct"/>
            <w:tcBorders>
              <w:top w:val="nil"/>
              <w:left w:val="nil"/>
              <w:bottom w:val="nil"/>
              <w:right w:val="nil"/>
            </w:tcBorders>
            <w:shd w:val="clear" w:color="auto" w:fill="auto"/>
            <w:noWrap/>
            <w:vAlign w:val="bottom"/>
            <w:hideMark/>
          </w:tcPr>
          <w:p w14:paraId="2665956E"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22225C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1.050***</w:t>
            </w:r>
          </w:p>
        </w:tc>
        <w:tc>
          <w:tcPr>
            <w:tcW w:w="407" w:type="pct"/>
            <w:tcBorders>
              <w:top w:val="nil"/>
              <w:left w:val="nil"/>
              <w:bottom w:val="nil"/>
              <w:right w:val="nil"/>
            </w:tcBorders>
            <w:shd w:val="clear" w:color="auto" w:fill="auto"/>
            <w:noWrap/>
            <w:vAlign w:val="bottom"/>
            <w:hideMark/>
          </w:tcPr>
          <w:p w14:paraId="1B3236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1.099***</w:t>
            </w:r>
          </w:p>
        </w:tc>
        <w:tc>
          <w:tcPr>
            <w:tcW w:w="524" w:type="pct"/>
            <w:tcBorders>
              <w:top w:val="nil"/>
              <w:left w:val="nil"/>
              <w:bottom w:val="nil"/>
              <w:right w:val="nil"/>
            </w:tcBorders>
            <w:shd w:val="clear" w:color="auto" w:fill="D9D9D9" w:themeFill="background1" w:themeFillShade="D9"/>
            <w:noWrap/>
            <w:vAlign w:val="bottom"/>
            <w:hideMark/>
          </w:tcPr>
          <w:p w14:paraId="705A81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93" w:type="pct"/>
            <w:tcBorders>
              <w:top w:val="nil"/>
              <w:left w:val="nil"/>
              <w:bottom w:val="nil"/>
              <w:right w:val="nil"/>
            </w:tcBorders>
            <w:shd w:val="clear" w:color="auto" w:fill="auto"/>
            <w:noWrap/>
            <w:vAlign w:val="bottom"/>
            <w:hideMark/>
          </w:tcPr>
          <w:p w14:paraId="5B34DD37"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161770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435" w:type="pct"/>
            <w:tcBorders>
              <w:top w:val="nil"/>
              <w:left w:val="nil"/>
              <w:bottom w:val="nil"/>
              <w:right w:val="nil"/>
            </w:tcBorders>
            <w:shd w:val="clear" w:color="auto" w:fill="auto"/>
            <w:noWrap/>
            <w:vAlign w:val="bottom"/>
            <w:hideMark/>
          </w:tcPr>
          <w:p w14:paraId="1C400F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-0.079</w:t>
            </w:r>
          </w:p>
        </w:tc>
        <w:tc>
          <w:tcPr>
            <w:tcW w:w="558" w:type="pct"/>
            <w:tcBorders>
              <w:top w:val="nil"/>
              <w:left w:val="nil"/>
              <w:bottom w:val="nil"/>
              <w:right w:val="nil"/>
            </w:tcBorders>
            <w:shd w:val="clear" w:color="auto" w:fill="D9D9D9" w:themeFill="background1" w:themeFillShade="D9"/>
            <w:noWrap/>
            <w:vAlign w:val="bottom"/>
            <w:hideMark/>
          </w:tcPr>
          <w:p w14:paraId="608EA5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-0.132**</w:t>
            </w:r>
          </w:p>
        </w:tc>
      </w:tr>
      <w:tr w:rsidR="006B1814" w:rsidRPr="008C377F" w14:paraId="74D2E521"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274DD4E5"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6FED2B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(75.93)</w:t>
            </w:r>
          </w:p>
        </w:tc>
        <w:tc>
          <w:tcPr>
            <w:tcW w:w="407" w:type="pct"/>
            <w:tcBorders>
              <w:top w:val="nil"/>
              <w:left w:val="nil"/>
              <w:bottom w:val="nil"/>
              <w:right w:val="nil"/>
            </w:tcBorders>
            <w:shd w:val="clear" w:color="auto" w:fill="auto"/>
            <w:noWrap/>
            <w:vAlign w:val="bottom"/>
            <w:hideMark/>
          </w:tcPr>
          <w:p w14:paraId="78BC3C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(43.47)</w:t>
            </w:r>
          </w:p>
        </w:tc>
        <w:tc>
          <w:tcPr>
            <w:tcW w:w="572" w:type="pct"/>
            <w:tcBorders>
              <w:top w:val="nil"/>
              <w:left w:val="nil"/>
              <w:bottom w:val="nil"/>
              <w:right w:val="nil"/>
            </w:tcBorders>
            <w:shd w:val="clear" w:color="auto" w:fill="D9D9D9" w:themeFill="background1" w:themeFillShade="D9"/>
            <w:noWrap/>
            <w:vAlign w:val="bottom"/>
            <w:hideMark/>
          </w:tcPr>
          <w:p w14:paraId="68786C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(-2.83)</w:t>
            </w:r>
          </w:p>
        </w:tc>
        <w:tc>
          <w:tcPr>
            <w:tcW w:w="93" w:type="pct"/>
            <w:tcBorders>
              <w:top w:val="nil"/>
              <w:left w:val="nil"/>
              <w:bottom w:val="nil"/>
              <w:right w:val="nil"/>
            </w:tcBorders>
            <w:shd w:val="clear" w:color="auto" w:fill="auto"/>
            <w:noWrap/>
            <w:vAlign w:val="bottom"/>
            <w:hideMark/>
          </w:tcPr>
          <w:p w14:paraId="6EEF6E63"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726AB7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(68.25)</w:t>
            </w:r>
          </w:p>
        </w:tc>
        <w:tc>
          <w:tcPr>
            <w:tcW w:w="407" w:type="pct"/>
            <w:tcBorders>
              <w:top w:val="nil"/>
              <w:left w:val="nil"/>
              <w:bottom w:val="nil"/>
              <w:right w:val="nil"/>
            </w:tcBorders>
            <w:shd w:val="clear" w:color="auto" w:fill="auto"/>
            <w:noWrap/>
            <w:vAlign w:val="bottom"/>
            <w:hideMark/>
          </w:tcPr>
          <w:p w14:paraId="031C62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(31.68)</w:t>
            </w:r>
          </w:p>
        </w:tc>
        <w:tc>
          <w:tcPr>
            <w:tcW w:w="524" w:type="pct"/>
            <w:tcBorders>
              <w:top w:val="nil"/>
              <w:left w:val="nil"/>
              <w:bottom w:val="nil"/>
              <w:right w:val="nil"/>
            </w:tcBorders>
            <w:shd w:val="clear" w:color="auto" w:fill="D9D9D9" w:themeFill="background1" w:themeFillShade="D9"/>
            <w:noWrap/>
            <w:vAlign w:val="bottom"/>
            <w:hideMark/>
          </w:tcPr>
          <w:p w14:paraId="72F581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(1.59)</w:t>
            </w:r>
          </w:p>
        </w:tc>
        <w:tc>
          <w:tcPr>
            <w:tcW w:w="93" w:type="pct"/>
            <w:tcBorders>
              <w:top w:val="nil"/>
              <w:left w:val="nil"/>
              <w:bottom w:val="nil"/>
              <w:right w:val="nil"/>
            </w:tcBorders>
            <w:shd w:val="clear" w:color="auto" w:fill="auto"/>
            <w:noWrap/>
            <w:vAlign w:val="bottom"/>
            <w:hideMark/>
          </w:tcPr>
          <w:p w14:paraId="4F6FC95D"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0E8CCE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w:t>
            </w:r>
          </w:p>
        </w:tc>
        <w:tc>
          <w:tcPr>
            <w:tcW w:w="435" w:type="pct"/>
            <w:tcBorders>
              <w:top w:val="nil"/>
              <w:left w:val="nil"/>
              <w:bottom w:val="nil"/>
              <w:right w:val="nil"/>
            </w:tcBorders>
            <w:shd w:val="clear" w:color="auto" w:fill="auto"/>
            <w:noWrap/>
            <w:vAlign w:val="bottom"/>
            <w:hideMark/>
          </w:tcPr>
          <w:p w14:paraId="4AE561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w:t>
            </w:r>
          </w:p>
        </w:tc>
        <w:tc>
          <w:tcPr>
            <w:tcW w:w="558" w:type="pct"/>
            <w:tcBorders>
              <w:top w:val="nil"/>
              <w:left w:val="nil"/>
              <w:bottom w:val="nil"/>
              <w:right w:val="nil"/>
            </w:tcBorders>
            <w:shd w:val="clear" w:color="auto" w:fill="D9D9D9" w:themeFill="background1" w:themeFillShade="D9"/>
            <w:noWrap/>
            <w:vAlign w:val="bottom"/>
            <w:hideMark/>
          </w:tcPr>
          <w:p w14:paraId="5CDBBC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(-2.19)</w:t>
            </w:r>
          </w:p>
        </w:tc>
      </w:tr>
      <w:tr w:rsidR="006B1814" w:rsidRPr="008C377F" w14:paraId="64C67EF9"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59AD0E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35" w:type="pct"/>
            <w:tcBorders>
              <w:top w:val="nil"/>
              <w:left w:val="nil"/>
              <w:bottom w:val="nil"/>
              <w:right w:val="nil"/>
            </w:tcBorders>
            <w:shd w:val="clear" w:color="auto" w:fill="auto"/>
            <w:noWrap/>
            <w:vAlign w:val="bottom"/>
            <w:hideMark/>
          </w:tcPr>
          <w:p w14:paraId="5F0145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0.416***</w:t>
            </w:r>
          </w:p>
        </w:tc>
        <w:tc>
          <w:tcPr>
            <w:tcW w:w="407" w:type="pct"/>
            <w:tcBorders>
              <w:top w:val="nil"/>
              <w:left w:val="nil"/>
              <w:bottom w:val="nil"/>
              <w:right w:val="nil"/>
            </w:tcBorders>
            <w:shd w:val="clear" w:color="auto" w:fill="auto"/>
            <w:noWrap/>
            <w:vAlign w:val="bottom"/>
            <w:hideMark/>
          </w:tcPr>
          <w:p w14:paraId="4EC196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0.390***</w:t>
            </w:r>
          </w:p>
        </w:tc>
        <w:tc>
          <w:tcPr>
            <w:tcW w:w="572" w:type="pct"/>
            <w:tcBorders>
              <w:top w:val="nil"/>
              <w:left w:val="nil"/>
              <w:bottom w:val="nil"/>
              <w:right w:val="nil"/>
            </w:tcBorders>
            <w:shd w:val="clear" w:color="auto" w:fill="D9D9D9" w:themeFill="background1" w:themeFillShade="D9"/>
            <w:noWrap/>
            <w:vAlign w:val="bottom"/>
            <w:hideMark/>
          </w:tcPr>
          <w:p w14:paraId="73A644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93" w:type="pct"/>
            <w:tcBorders>
              <w:top w:val="nil"/>
              <w:left w:val="nil"/>
              <w:bottom w:val="nil"/>
              <w:right w:val="nil"/>
            </w:tcBorders>
            <w:shd w:val="clear" w:color="auto" w:fill="auto"/>
            <w:noWrap/>
            <w:vAlign w:val="bottom"/>
            <w:hideMark/>
          </w:tcPr>
          <w:p w14:paraId="4C95D2D9"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2AC6A9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0.332***</w:t>
            </w:r>
          </w:p>
        </w:tc>
        <w:tc>
          <w:tcPr>
            <w:tcW w:w="407" w:type="pct"/>
            <w:tcBorders>
              <w:top w:val="nil"/>
              <w:left w:val="nil"/>
              <w:bottom w:val="nil"/>
              <w:right w:val="nil"/>
            </w:tcBorders>
            <w:shd w:val="clear" w:color="auto" w:fill="auto"/>
            <w:noWrap/>
            <w:vAlign w:val="bottom"/>
            <w:hideMark/>
          </w:tcPr>
          <w:p w14:paraId="22589F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0.403***</w:t>
            </w:r>
          </w:p>
        </w:tc>
        <w:tc>
          <w:tcPr>
            <w:tcW w:w="524" w:type="pct"/>
            <w:tcBorders>
              <w:top w:val="nil"/>
              <w:left w:val="nil"/>
              <w:bottom w:val="nil"/>
              <w:right w:val="nil"/>
            </w:tcBorders>
            <w:shd w:val="clear" w:color="auto" w:fill="D9D9D9" w:themeFill="background1" w:themeFillShade="D9"/>
            <w:noWrap/>
            <w:vAlign w:val="bottom"/>
            <w:hideMark/>
          </w:tcPr>
          <w:p w14:paraId="3CDD47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0.070</w:t>
            </w:r>
          </w:p>
        </w:tc>
        <w:tc>
          <w:tcPr>
            <w:tcW w:w="93" w:type="pct"/>
            <w:tcBorders>
              <w:top w:val="nil"/>
              <w:left w:val="nil"/>
              <w:bottom w:val="nil"/>
              <w:right w:val="nil"/>
            </w:tcBorders>
            <w:shd w:val="clear" w:color="auto" w:fill="auto"/>
            <w:noWrap/>
            <w:vAlign w:val="bottom"/>
            <w:hideMark/>
          </w:tcPr>
          <w:p w14:paraId="0FFB6896"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3AE7F2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0.083</w:t>
            </w:r>
          </w:p>
        </w:tc>
        <w:tc>
          <w:tcPr>
            <w:tcW w:w="435" w:type="pct"/>
            <w:tcBorders>
              <w:top w:val="nil"/>
              <w:left w:val="nil"/>
              <w:bottom w:val="nil"/>
              <w:right w:val="nil"/>
            </w:tcBorders>
            <w:shd w:val="clear" w:color="auto" w:fill="auto"/>
            <w:noWrap/>
            <w:vAlign w:val="bottom"/>
            <w:hideMark/>
          </w:tcPr>
          <w:p w14:paraId="6F3E83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558" w:type="pct"/>
            <w:tcBorders>
              <w:top w:val="nil"/>
              <w:left w:val="nil"/>
              <w:bottom w:val="nil"/>
              <w:right w:val="nil"/>
            </w:tcBorders>
            <w:shd w:val="clear" w:color="auto" w:fill="D9D9D9" w:themeFill="background1" w:themeFillShade="D9"/>
            <w:noWrap/>
            <w:vAlign w:val="bottom"/>
            <w:hideMark/>
          </w:tcPr>
          <w:p w14:paraId="4C4742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-0.096***</w:t>
            </w:r>
          </w:p>
        </w:tc>
      </w:tr>
      <w:tr w:rsidR="006B1814" w:rsidRPr="008C377F" w14:paraId="4FB5E2D3"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2E0206DA"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1ECD9E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(9.33)</w:t>
            </w:r>
          </w:p>
        </w:tc>
        <w:tc>
          <w:tcPr>
            <w:tcW w:w="407" w:type="pct"/>
            <w:tcBorders>
              <w:top w:val="nil"/>
              <w:left w:val="nil"/>
              <w:bottom w:val="nil"/>
              <w:right w:val="nil"/>
            </w:tcBorders>
            <w:shd w:val="clear" w:color="auto" w:fill="auto"/>
            <w:noWrap/>
            <w:vAlign w:val="bottom"/>
            <w:hideMark/>
          </w:tcPr>
          <w:p w14:paraId="5140D5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(5.27)</w:t>
            </w:r>
          </w:p>
        </w:tc>
        <w:tc>
          <w:tcPr>
            <w:tcW w:w="572" w:type="pct"/>
            <w:tcBorders>
              <w:top w:val="nil"/>
              <w:left w:val="nil"/>
              <w:bottom w:val="nil"/>
              <w:right w:val="nil"/>
            </w:tcBorders>
            <w:shd w:val="clear" w:color="auto" w:fill="D9D9D9" w:themeFill="background1" w:themeFillShade="D9"/>
            <w:noWrap/>
            <w:vAlign w:val="bottom"/>
            <w:hideMark/>
          </w:tcPr>
          <w:p w14:paraId="3F509A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w:t>
            </w:r>
          </w:p>
        </w:tc>
        <w:tc>
          <w:tcPr>
            <w:tcW w:w="93" w:type="pct"/>
            <w:tcBorders>
              <w:top w:val="nil"/>
              <w:left w:val="nil"/>
              <w:bottom w:val="nil"/>
              <w:right w:val="nil"/>
            </w:tcBorders>
            <w:shd w:val="clear" w:color="auto" w:fill="auto"/>
            <w:noWrap/>
            <w:vAlign w:val="bottom"/>
            <w:hideMark/>
          </w:tcPr>
          <w:p w14:paraId="12354AD1"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2183E6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(8.16)</w:t>
            </w:r>
          </w:p>
        </w:tc>
        <w:tc>
          <w:tcPr>
            <w:tcW w:w="407" w:type="pct"/>
            <w:tcBorders>
              <w:top w:val="nil"/>
              <w:left w:val="nil"/>
              <w:bottom w:val="nil"/>
              <w:right w:val="nil"/>
            </w:tcBorders>
            <w:shd w:val="clear" w:color="auto" w:fill="auto"/>
            <w:noWrap/>
            <w:vAlign w:val="bottom"/>
            <w:hideMark/>
          </w:tcPr>
          <w:p w14:paraId="5C232E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(3.27)</w:t>
            </w:r>
          </w:p>
        </w:tc>
        <w:tc>
          <w:tcPr>
            <w:tcW w:w="524" w:type="pct"/>
            <w:tcBorders>
              <w:top w:val="nil"/>
              <w:left w:val="nil"/>
              <w:bottom w:val="nil"/>
              <w:right w:val="nil"/>
            </w:tcBorders>
            <w:shd w:val="clear" w:color="auto" w:fill="D9D9D9" w:themeFill="background1" w:themeFillShade="D9"/>
            <w:noWrap/>
            <w:vAlign w:val="bottom"/>
            <w:hideMark/>
          </w:tcPr>
          <w:p w14:paraId="4CAEA9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(0.75)</w:t>
            </w:r>
          </w:p>
        </w:tc>
        <w:tc>
          <w:tcPr>
            <w:tcW w:w="93" w:type="pct"/>
            <w:tcBorders>
              <w:top w:val="nil"/>
              <w:left w:val="nil"/>
              <w:bottom w:val="nil"/>
              <w:right w:val="nil"/>
            </w:tcBorders>
            <w:shd w:val="clear" w:color="auto" w:fill="auto"/>
            <w:noWrap/>
            <w:vAlign w:val="bottom"/>
            <w:hideMark/>
          </w:tcPr>
          <w:p w14:paraId="63A9355E"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6D7134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(0.50)</w:t>
            </w:r>
          </w:p>
        </w:tc>
        <w:tc>
          <w:tcPr>
            <w:tcW w:w="435" w:type="pct"/>
            <w:tcBorders>
              <w:top w:val="nil"/>
              <w:left w:val="nil"/>
              <w:bottom w:val="nil"/>
              <w:right w:val="nil"/>
            </w:tcBorders>
            <w:shd w:val="clear" w:color="auto" w:fill="auto"/>
            <w:noWrap/>
            <w:vAlign w:val="bottom"/>
            <w:hideMark/>
          </w:tcPr>
          <w:p w14:paraId="2B06A4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(-0.87)</w:t>
            </w:r>
          </w:p>
        </w:tc>
        <w:tc>
          <w:tcPr>
            <w:tcW w:w="558" w:type="pct"/>
            <w:tcBorders>
              <w:top w:val="nil"/>
              <w:left w:val="nil"/>
              <w:bottom w:val="nil"/>
              <w:right w:val="nil"/>
            </w:tcBorders>
            <w:shd w:val="clear" w:color="auto" w:fill="D9D9D9" w:themeFill="background1" w:themeFillShade="D9"/>
            <w:noWrap/>
            <w:vAlign w:val="bottom"/>
            <w:hideMark/>
          </w:tcPr>
          <w:p w14:paraId="38EF4E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(-2.62)</w:t>
            </w:r>
          </w:p>
        </w:tc>
      </w:tr>
      <w:tr w:rsidR="006B1814" w:rsidRPr="008C377F" w14:paraId="757DBCA3"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0FCBAB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35" w:type="pct"/>
            <w:tcBorders>
              <w:top w:val="nil"/>
              <w:left w:val="nil"/>
              <w:bottom w:val="nil"/>
              <w:right w:val="nil"/>
            </w:tcBorders>
            <w:shd w:val="clear" w:color="auto" w:fill="auto"/>
            <w:noWrap/>
            <w:vAlign w:val="bottom"/>
            <w:hideMark/>
          </w:tcPr>
          <w:p w14:paraId="137452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-0.077**</w:t>
            </w:r>
          </w:p>
        </w:tc>
        <w:tc>
          <w:tcPr>
            <w:tcW w:w="407" w:type="pct"/>
            <w:tcBorders>
              <w:top w:val="nil"/>
              <w:left w:val="nil"/>
              <w:bottom w:val="nil"/>
              <w:right w:val="nil"/>
            </w:tcBorders>
            <w:shd w:val="clear" w:color="auto" w:fill="auto"/>
            <w:noWrap/>
            <w:vAlign w:val="bottom"/>
            <w:hideMark/>
          </w:tcPr>
          <w:p w14:paraId="709817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-0.089</w:t>
            </w:r>
          </w:p>
        </w:tc>
        <w:tc>
          <w:tcPr>
            <w:tcW w:w="572" w:type="pct"/>
            <w:tcBorders>
              <w:top w:val="nil"/>
              <w:left w:val="nil"/>
              <w:bottom w:val="nil"/>
              <w:right w:val="nil"/>
            </w:tcBorders>
            <w:shd w:val="clear" w:color="auto" w:fill="D9D9D9" w:themeFill="background1" w:themeFillShade="D9"/>
            <w:noWrap/>
            <w:vAlign w:val="bottom"/>
            <w:hideMark/>
          </w:tcPr>
          <w:p w14:paraId="15D2EA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93" w:type="pct"/>
            <w:tcBorders>
              <w:top w:val="nil"/>
              <w:left w:val="nil"/>
              <w:bottom w:val="nil"/>
              <w:right w:val="nil"/>
            </w:tcBorders>
            <w:shd w:val="clear" w:color="auto" w:fill="auto"/>
            <w:noWrap/>
            <w:vAlign w:val="bottom"/>
            <w:hideMark/>
          </w:tcPr>
          <w:p w14:paraId="578D397B"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5FE31A8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-0.103**</w:t>
            </w:r>
          </w:p>
        </w:tc>
        <w:tc>
          <w:tcPr>
            <w:tcW w:w="407" w:type="pct"/>
            <w:tcBorders>
              <w:top w:val="nil"/>
              <w:left w:val="nil"/>
              <w:bottom w:val="nil"/>
              <w:right w:val="nil"/>
            </w:tcBorders>
            <w:shd w:val="clear" w:color="auto" w:fill="auto"/>
            <w:noWrap/>
            <w:vAlign w:val="bottom"/>
            <w:hideMark/>
          </w:tcPr>
          <w:p w14:paraId="267D3D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-0.156*</w:t>
            </w:r>
          </w:p>
        </w:tc>
        <w:tc>
          <w:tcPr>
            <w:tcW w:w="524" w:type="pct"/>
            <w:tcBorders>
              <w:top w:val="nil"/>
              <w:left w:val="nil"/>
              <w:bottom w:val="nil"/>
              <w:right w:val="nil"/>
            </w:tcBorders>
            <w:shd w:val="clear" w:color="auto" w:fill="D9D9D9" w:themeFill="background1" w:themeFillShade="D9"/>
            <w:noWrap/>
            <w:vAlign w:val="bottom"/>
            <w:hideMark/>
          </w:tcPr>
          <w:p w14:paraId="2DA59C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93" w:type="pct"/>
            <w:tcBorders>
              <w:top w:val="nil"/>
              <w:left w:val="nil"/>
              <w:bottom w:val="nil"/>
              <w:right w:val="nil"/>
            </w:tcBorders>
            <w:shd w:val="clear" w:color="auto" w:fill="auto"/>
            <w:noWrap/>
            <w:vAlign w:val="bottom"/>
            <w:hideMark/>
          </w:tcPr>
          <w:p w14:paraId="457C1DB0"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458BC6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435" w:type="pct"/>
            <w:tcBorders>
              <w:top w:val="nil"/>
              <w:left w:val="nil"/>
              <w:bottom w:val="nil"/>
              <w:right w:val="nil"/>
            </w:tcBorders>
            <w:shd w:val="clear" w:color="auto" w:fill="auto"/>
            <w:noWrap/>
            <w:vAlign w:val="bottom"/>
            <w:hideMark/>
          </w:tcPr>
          <w:p w14:paraId="1E5A36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0.067</w:t>
            </w:r>
          </w:p>
        </w:tc>
        <w:tc>
          <w:tcPr>
            <w:tcW w:w="558" w:type="pct"/>
            <w:tcBorders>
              <w:top w:val="nil"/>
              <w:left w:val="nil"/>
              <w:bottom w:val="nil"/>
              <w:right w:val="nil"/>
            </w:tcBorders>
            <w:shd w:val="clear" w:color="auto" w:fill="D9D9D9" w:themeFill="background1" w:themeFillShade="D9"/>
            <w:noWrap/>
            <w:vAlign w:val="bottom"/>
            <w:hideMark/>
          </w:tcPr>
          <w:p w14:paraId="05F726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0.041</w:t>
            </w:r>
          </w:p>
        </w:tc>
      </w:tr>
      <w:tr w:rsidR="006B1814" w:rsidRPr="008C377F" w14:paraId="0FFEE0A6"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73BAA974"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5B03CB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(-2.05)</w:t>
            </w:r>
          </w:p>
        </w:tc>
        <w:tc>
          <w:tcPr>
            <w:tcW w:w="407" w:type="pct"/>
            <w:tcBorders>
              <w:top w:val="nil"/>
              <w:left w:val="nil"/>
              <w:bottom w:val="nil"/>
              <w:right w:val="nil"/>
            </w:tcBorders>
            <w:shd w:val="clear" w:color="auto" w:fill="auto"/>
            <w:noWrap/>
            <w:vAlign w:val="bottom"/>
            <w:hideMark/>
          </w:tcPr>
          <w:p w14:paraId="3B98C5F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(-1.43)</w:t>
            </w:r>
          </w:p>
        </w:tc>
        <w:tc>
          <w:tcPr>
            <w:tcW w:w="572" w:type="pct"/>
            <w:tcBorders>
              <w:top w:val="nil"/>
              <w:left w:val="nil"/>
              <w:bottom w:val="nil"/>
              <w:right w:val="nil"/>
            </w:tcBorders>
            <w:shd w:val="clear" w:color="auto" w:fill="D9D9D9" w:themeFill="background1" w:themeFillShade="D9"/>
            <w:noWrap/>
            <w:vAlign w:val="bottom"/>
            <w:hideMark/>
          </w:tcPr>
          <w:p w14:paraId="6EF06B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93" w:type="pct"/>
            <w:tcBorders>
              <w:top w:val="nil"/>
              <w:left w:val="nil"/>
              <w:bottom w:val="nil"/>
              <w:right w:val="nil"/>
            </w:tcBorders>
            <w:shd w:val="clear" w:color="auto" w:fill="auto"/>
            <w:noWrap/>
            <w:vAlign w:val="bottom"/>
            <w:hideMark/>
          </w:tcPr>
          <w:p w14:paraId="184B94C2"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2696850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(-2.49)</w:t>
            </w:r>
          </w:p>
        </w:tc>
        <w:tc>
          <w:tcPr>
            <w:tcW w:w="407" w:type="pct"/>
            <w:tcBorders>
              <w:top w:val="nil"/>
              <w:left w:val="nil"/>
              <w:bottom w:val="nil"/>
              <w:right w:val="nil"/>
            </w:tcBorders>
            <w:shd w:val="clear" w:color="auto" w:fill="auto"/>
            <w:noWrap/>
            <w:vAlign w:val="bottom"/>
            <w:hideMark/>
          </w:tcPr>
          <w:p w14:paraId="77796F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(-1.83)</w:t>
            </w:r>
          </w:p>
        </w:tc>
        <w:tc>
          <w:tcPr>
            <w:tcW w:w="524" w:type="pct"/>
            <w:tcBorders>
              <w:top w:val="nil"/>
              <w:left w:val="nil"/>
              <w:bottom w:val="nil"/>
              <w:right w:val="nil"/>
            </w:tcBorders>
            <w:shd w:val="clear" w:color="auto" w:fill="D9D9D9" w:themeFill="background1" w:themeFillShade="D9"/>
            <w:noWrap/>
            <w:vAlign w:val="bottom"/>
            <w:hideMark/>
          </w:tcPr>
          <w:p w14:paraId="08C4B4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(-0.68)</w:t>
            </w:r>
          </w:p>
        </w:tc>
        <w:tc>
          <w:tcPr>
            <w:tcW w:w="93" w:type="pct"/>
            <w:tcBorders>
              <w:top w:val="nil"/>
              <w:left w:val="nil"/>
              <w:bottom w:val="nil"/>
              <w:right w:val="nil"/>
            </w:tcBorders>
            <w:shd w:val="clear" w:color="auto" w:fill="auto"/>
            <w:noWrap/>
            <w:vAlign w:val="bottom"/>
            <w:hideMark/>
          </w:tcPr>
          <w:p w14:paraId="7D53E00E"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15C774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w:t>
            </w:r>
          </w:p>
        </w:tc>
        <w:tc>
          <w:tcPr>
            <w:tcW w:w="435" w:type="pct"/>
            <w:tcBorders>
              <w:top w:val="nil"/>
              <w:left w:val="nil"/>
              <w:bottom w:val="nil"/>
              <w:right w:val="nil"/>
            </w:tcBorders>
            <w:shd w:val="clear" w:color="auto" w:fill="auto"/>
            <w:noWrap/>
            <w:vAlign w:val="bottom"/>
            <w:hideMark/>
          </w:tcPr>
          <w:p w14:paraId="1FCA06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(1.21)</w:t>
            </w:r>
          </w:p>
        </w:tc>
        <w:tc>
          <w:tcPr>
            <w:tcW w:w="558" w:type="pct"/>
            <w:tcBorders>
              <w:top w:val="nil"/>
              <w:left w:val="nil"/>
              <w:bottom w:val="nil"/>
              <w:right w:val="nil"/>
            </w:tcBorders>
            <w:shd w:val="clear" w:color="auto" w:fill="D9D9D9" w:themeFill="background1" w:themeFillShade="D9"/>
            <w:noWrap/>
            <w:vAlign w:val="bottom"/>
            <w:hideMark/>
          </w:tcPr>
          <w:p w14:paraId="245946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(0.68)</w:t>
            </w:r>
          </w:p>
        </w:tc>
      </w:tr>
      <w:tr w:rsidR="006B1814" w:rsidRPr="008C377F" w14:paraId="66A1B62A"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3FFD0B8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35" w:type="pct"/>
            <w:tcBorders>
              <w:top w:val="nil"/>
              <w:left w:val="nil"/>
              <w:bottom w:val="nil"/>
              <w:right w:val="nil"/>
            </w:tcBorders>
            <w:shd w:val="clear" w:color="auto" w:fill="auto"/>
            <w:noWrap/>
            <w:vAlign w:val="bottom"/>
            <w:hideMark/>
          </w:tcPr>
          <w:p w14:paraId="69B048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-0.147***</w:t>
            </w:r>
          </w:p>
        </w:tc>
        <w:tc>
          <w:tcPr>
            <w:tcW w:w="407" w:type="pct"/>
            <w:tcBorders>
              <w:top w:val="nil"/>
              <w:left w:val="nil"/>
              <w:bottom w:val="nil"/>
              <w:right w:val="nil"/>
            </w:tcBorders>
            <w:shd w:val="clear" w:color="auto" w:fill="auto"/>
            <w:noWrap/>
            <w:vAlign w:val="bottom"/>
            <w:hideMark/>
          </w:tcPr>
          <w:p w14:paraId="2AD3BC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-0.085</w:t>
            </w:r>
          </w:p>
        </w:tc>
        <w:tc>
          <w:tcPr>
            <w:tcW w:w="572" w:type="pct"/>
            <w:tcBorders>
              <w:top w:val="nil"/>
              <w:left w:val="nil"/>
              <w:bottom w:val="nil"/>
              <w:right w:val="nil"/>
            </w:tcBorders>
            <w:shd w:val="clear" w:color="auto" w:fill="D9D9D9" w:themeFill="background1" w:themeFillShade="D9"/>
            <w:noWrap/>
            <w:vAlign w:val="bottom"/>
            <w:hideMark/>
          </w:tcPr>
          <w:p w14:paraId="17E98E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c>
          <w:tcPr>
            <w:tcW w:w="93" w:type="pct"/>
            <w:tcBorders>
              <w:top w:val="nil"/>
              <w:left w:val="nil"/>
              <w:bottom w:val="nil"/>
              <w:right w:val="nil"/>
            </w:tcBorders>
            <w:shd w:val="clear" w:color="auto" w:fill="auto"/>
            <w:noWrap/>
            <w:vAlign w:val="bottom"/>
            <w:hideMark/>
          </w:tcPr>
          <w:p w14:paraId="76177CF3"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7E215E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-0.096**</w:t>
            </w:r>
          </w:p>
        </w:tc>
        <w:tc>
          <w:tcPr>
            <w:tcW w:w="407" w:type="pct"/>
            <w:tcBorders>
              <w:top w:val="nil"/>
              <w:left w:val="nil"/>
              <w:bottom w:val="nil"/>
              <w:right w:val="nil"/>
            </w:tcBorders>
            <w:shd w:val="clear" w:color="auto" w:fill="auto"/>
            <w:noWrap/>
            <w:vAlign w:val="bottom"/>
            <w:hideMark/>
          </w:tcPr>
          <w:p w14:paraId="613347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-0.052</w:t>
            </w:r>
          </w:p>
        </w:tc>
        <w:tc>
          <w:tcPr>
            <w:tcW w:w="524" w:type="pct"/>
            <w:tcBorders>
              <w:top w:val="nil"/>
              <w:left w:val="nil"/>
              <w:bottom w:val="nil"/>
              <w:right w:val="nil"/>
            </w:tcBorders>
            <w:shd w:val="clear" w:color="auto" w:fill="D9D9D9" w:themeFill="background1" w:themeFillShade="D9"/>
            <w:noWrap/>
            <w:vAlign w:val="bottom"/>
            <w:hideMark/>
          </w:tcPr>
          <w:p w14:paraId="0756E5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c>
          <w:tcPr>
            <w:tcW w:w="93" w:type="pct"/>
            <w:tcBorders>
              <w:top w:val="nil"/>
              <w:left w:val="nil"/>
              <w:bottom w:val="nil"/>
              <w:right w:val="nil"/>
            </w:tcBorders>
            <w:shd w:val="clear" w:color="auto" w:fill="auto"/>
            <w:noWrap/>
            <w:vAlign w:val="bottom"/>
            <w:hideMark/>
          </w:tcPr>
          <w:p w14:paraId="2BAAACE1"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4DB70A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c>
          <w:tcPr>
            <w:tcW w:w="435" w:type="pct"/>
            <w:tcBorders>
              <w:top w:val="nil"/>
              <w:left w:val="nil"/>
              <w:bottom w:val="nil"/>
              <w:right w:val="nil"/>
            </w:tcBorders>
            <w:shd w:val="clear" w:color="auto" w:fill="auto"/>
            <w:noWrap/>
            <w:vAlign w:val="bottom"/>
            <w:hideMark/>
          </w:tcPr>
          <w:p w14:paraId="020C7E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558" w:type="pct"/>
            <w:tcBorders>
              <w:top w:val="nil"/>
              <w:left w:val="nil"/>
              <w:bottom w:val="nil"/>
              <w:right w:val="nil"/>
            </w:tcBorders>
            <w:shd w:val="clear" w:color="auto" w:fill="D9D9D9" w:themeFill="background1" w:themeFillShade="D9"/>
            <w:noWrap/>
            <w:vAlign w:val="bottom"/>
            <w:hideMark/>
          </w:tcPr>
          <w:p w14:paraId="3459731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r>
      <w:tr w:rsidR="006B1814" w:rsidRPr="008C377F" w14:paraId="14E78D07" w14:textId="77777777" w:rsidTr="00082544">
        <w:trPr>
          <w:trHeight w:val="288"/>
          <w:jc w:val="center"/>
        </w:trPr>
        <w:tc>
          <w:tcPr>
            <w:tcW w:w="636" w:type="pct"/>
            <w:tcBorders>
              <w:top w:val="nil"/>
              <w:left w:val="nil"/>
              <w:bottom w:val="nil"/>
              <w:right w:val="nil"/>
            </w:tcBorders>
            <w:shd w:val="clear" w:color="auto" w:fill="auto"/>
            <w:noWrap/>
            <w:vAlign w:val="bottom"/>
            <w:hideMark/>
          </w:tcPr>
          <w:p w14:paraId="64D6548E"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0D76A9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(-4.05)</w:t>
            </w:r>
          </w:p>
        </w:tc>
        <w:tc>
          <w:tcPr>
            <w:tcW w:w="407" w:type="pct"/>
            <w:tcBorders>
              <w:top w:val="nil"/>
              <w:left w:val="nil"/>
              <w:bottom w:val="nil"/>
              <w:right w:val="nil"/>
            </w:tcBorders>
            <w:shd w:val="clear" w:color="auto" w:fill="auto"/>
            <w:noWrap/>
            <w:vAlign w:val="bottom"/>
            <w:hideMark/>
          </w:tcPr>
          <w:p w14:paraId="1C5611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(-1.41)</w:t>
            </w:r>
          </w:p>
        </w:tc>
        <w:tc>
          <w:tcPr>
            <w:tcW w:w="572" w:type="pct"/>
            <w:tcBorders>
              <w:top w:val="nil"/>
              <w:left w:val="nil"/>
              <w:bottom w:val="nil"/>
              <w:right w:val="nil"/>
            </w:tcBorders>
            <w:shd w:val="clear" w:color="auto" w:fill="D9D9D9" w:themeFill="background1" w:themeFillShade="D9"/>
            <w:noWrap/>
            <w:vAlign w:val="bottom"/>
            <w:hideMark/>
          </w:tcPr>
          <w:p w14:paraId="2CD8125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(2.32)</w:t>
            </w:r>
          </w:p>
        </w:tc>
        <w:tc>
          <w:tcPr>
            <w:tcW w:w="93" w:type="pct"/>
            <w:tcBorders>
              <w:top w:val="nil"/>
              <w:left w:val="nil"/>
              <w:bottom w:val="nil"/>
              <w:right w:val="nil"/>
            </w:tcBorders>
            <w:shd w:val="clear" w:color="auto" w:fill="auto"/>
            <w:noWrap/>
            <w:vAlign w:val="bottom"/>
            <w:hideMark/>
          </w:tcPr>
          <w:p w14:paraId="78442A15"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6A0F54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407" w:type="pct"/>
            <w:tcBorders>
              <w:top w:val="nil"/>
              <w:left w:val="nil"/>
              <w:bottom w:val="nil"/>
              <w:right w:val="nil"/>
            </w:tcBorders>
            <w:shd w:val="clear" w:color="auto" w:fill="auto"/>
            <w:noWrap/>
            <w:vAlign w:val="bottom"/>
            <w:hideMark/>
          </w:tcPr>
          <w:p w14:paraId="6923C9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w:t>
            </w:r>
          </w:p>
        </w:tc>
        <w:tc>
          <w:tcPr>
            <w:tcW w:w="524" w:type="pct"/>
            <w:tcBorders>
              <w:top w:val="nil"/>
              <w:left w:val="nil"/>
              <w:bottom w:val="nil"/>
              <w:right w:val="nil"/>
            </w:tcBorders>
            <w:shd w:val="clear" w:color="auto" w:fill="D9D9D9" w:themeFill="background1" w:themeFillShade="D9"/>
            <w:noWrap/>
            <w:vAlign w:val="bottom"/>
            <w:hideMark/>
          </w:tcPr>
          <w:p w14:paraId="1CFFA86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(2.94)</w:t>
            </w:r>
          </w:p>
        </w:tc>
        <w:tc>
          <w:tcPr>
            <w:tcW w:w="93" w:type="pct"/>
            <w:tcBorders>
              <w:top w:val="nil"/>
              <w:left w:val="nil"/>
              <w:bottom w:val="nil"/>
              <w:right w:val="nil"/>
            </w:tcBorders>
            <w:shd w:val="clear" w:color="auto" w:fill="auto"/>
            <w:noWrap/>
            <w:vAlign w:val="bottom"/>
            <w:hideMark/>
          </w:tcPr>
          <w:p w14:paraId="16EC9FEF"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bottom w:val="nil"/>
              <w:right w:val="nil"/>
            </w:tcBorders>
            <w:shd w:val="clear" w:color="auto" w:fill="auto"/>
            <w:noWrap/>
            <w:vAlign w:val="bottom"/>
            <w:hideMark/>
          </w:tcPr>
          <w:p w14:paraId="0EC05A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(-2.75)</w:t>
            </w:r>
          </w:p>
        </w:tc>
        <w:tc>
          <w:tcPr>
            <w:tcW w:w="435" w:type="pct"/>
            <w:tcBorders>
              <w:top w:val="nil"/>
              <w:left w:val="nil"/>
              <w:bottom w:val="nil"/>
              <w:right w:val="nil"/>
            </w:tcBorders>
            <w:shd w:val="clear" w:color="auto" w:fill="auto"/>
            <w:noWrap/>
            <w:vAlign w:val="bottom"/>
            <w:hideMark/>
          </w:tcPr>
          <w:p w14:paraId="046A64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(-2.67)</w:t>
            </w:r>
          </w:p>
        </w:tc>
        <w:tc>
          <w:tcPr>
            <w:tcW w:w="558" w:type="pct"/>
            <w:tcBorders>
              <w:top w:val="nil"/>
              <w:left w:val="nil"/>
              <w:bottom w:val="nil"/>
              <w:right w:val="nil"/>
            </w:tcBorders>
            <w:shd w:val="clear" w:color="auto" w:fill="D9D9D9" w:themeFill="background1" w:themeFillShade="D9"/>
            <w:noWrap/>
            <w:vAlign w:val="bottom"/>
            <w:hideMark/>
          </w:tcPr>
          <w:p w14:paraId="00AD56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(2.47)</w:t>
            </w:r>
          </w:p>
        </w:tc>
      </w:tr>
      <w:tr w:rsidR="006B1814" w:rsidRPr="008C377F" w14:paraId="0097E36D" w14:textId="77777777" w:rsidTr="00082544">
        <w:trPr>
          <w:trHeight w:val="288"/>
          <w:jc w:val="center"/>
        </w:trPr>
        <w:tc>
          <w:tcPr>
            <w:tcW w:w="636" w:type="pct"/>
            <w:tcBorders>
              <w:top w:val="nil"/>
              <w:left w:val="nil"/>
              <w:right w:val="nil"/>
            </w:tcBorders>
            <w:shd w:val="clear" w:color="auto" w:fill="auto"/>
            <w:noWrap/>
            <w:vAlign w:val="bottom"/>
            <w:hideMark/>
          </w:tcPr>
          <w:p w14:paraId="121A12E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35" w:type="pct"/>
            <w:tcBorders>
              <w:top w:val="nil"/>
              <w:left w:val="nil"/>
              <w:right w:val="nil"/>
            </w:tcBorders>
            <w:shd w:val="clear" w:color="auto" w:fill="auto"/>
            <w:noWrap/>
            <w:vAlign w:val="bottom"/>
            <w:hideMark/>
          </w:tcPr>
          <w:p w14:paraId="0D52C5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-37.49%</w:t>
            </w:r>
          </w:p>
        </w:tc>
        <w:tc>
          <w:tcPr>
            <w:tcW w:w="407" w:type="pct"/>
            <w:tcBorders>
              <w:top w:val="nil"/>
              <w:left w:val="nil"/>
              <w:right w:val="nil"/>
            </w:tcBorders>
            <w:shd w:val="clear" w:color="auto" w:fill="auto"/>
            <w:noWrap/>
            <w:vAlign w:val="bottom"/>
            <w:hideMark/>
          </w:tcPr>
          <w:p w14:paraId="3B6AB3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-21.68%</w:t>
            </w:r>
          </w:p>
        </w:tc>
        <w:tc>
          <w:tcPr>
            <w:tcW w:w="572" w:type="pct"/>
            <w:tcBorders>
              <w:top w:val="nil"/>
              <w:left w:val="nil"/>
              <w:right w:val="nil"/>
            </w:tcBorders>
            <w:shd w:val="clear" w:color="auto" w:fill="D9D9D9" w:themeFill="background1" w:themeFillShade="D9"/>
            <w:noWrap/>
            <w:vAlign w:val="bottom"/>
            <w:hideMark/>
          </w:tcPr>
          <w:p w14:paraId="076A94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15.81%</w:t>
            </w:r>
          </w:p>
        </w:tc>
        <w:tc>
          <w:tcPr>
            <w:tcW w:w="93" w:type="pct"/>
            <w:tcBorders>
              <w:top w:val="nil"/>
              <w:left w:val="nil"/>
              <w:right w:val="nil"/>
            </w:tcBorders>
            <w:shd w:val="clear" w:color="auto" w:fill="auto"/>
            <w:noWrap/>
            <w:vAlign w:val="bottom"/>
            <w:hideMark/>
          </w:tcPr>
          <w:p w14:paraId="1EDDF43F" w14:textId="77777777" w:rsidR="006B1814" w:rsidRPr="008C377F" w:rsidRDefault="006B1814" w:rsidP="006B1814">
            <w:pPr>
              <w:rPr>
                <w:rFonts w:ascii="Times New Roman" w:eastAsia="Times New Roman" w:hAnsi="Times New Roman" w:cs="Times New Roman"/>
                <w:color w:val="000000"/>
                <w:sz w:val="20"/>
                <w:szCs w:val="20"/>
              </w:rPr>
            </w:pPr>
          </w:p>
        </w:tc>
        <w:tc>
          <w:tcPr>
            <w:tcW w:w="407" w:type="pct"/>
            <w:tcBorders>
              <w:top w:val="nil"/>
              <w:left w:val="nil"/>
              <w:right w:val="nil"/>
            </w:tcBorders>
            <w:shd w:val="clear" w:color="auto" w:fill="auto"/>
            <w:noWrap/>
            <w:vAlign w:val="bottom"/>
            <w:hideMark/>
          </w:tcPr>
          <w:p w14:paraId="43EFE8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-24.48%</w:t>
            </w:r>
          </w:p>
        </w:tc>
        <w:tc>
          <w:tcPr>
            <w:tcW w:w="407" w:type="pct"/>
            <w:tcBorders>
              <w:top w:val="nil"/>
              <w:left w:val="nil"/>
              <w:right w:val="nil"/>
            </w:tcBorders>
            <w:shd w:val="clear" w:color="auto" w:fill="auto"/>
            <w:noWrap/>
            <w:vAlign w:val="bottom"/>
            <w:hideMark/>
          </w:tcPr>
          <w:p w14:paraId="65B4B2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-13.26%</w:t>
            </w:r>
          </w:p>
        </w:tc>
        <w:tc>
          <w:tcPr>
            <w:tcW w:w="524" w:type="pct"/>
            <w:tcBorders>
              <w:top w:val="nil"/>
              <w:left w:val="nil"/>
              <w:right w:val="nil"/>
            </w:tcBorders>
            <w:shd w:val="clear" w:color="auto" w:fill="D9D9D9" w:themeFill="background1" w:themeFillShade="D9"/>
            <w:noWrap/>
            <w:vAlign w:val="bottom"/>
            <w:hideMark/>
          </w:tcPr>
          <w:p w14:paraId="602190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11.22%</w:t>
            </w:r>
          </w:p>
        </w:tc>
        <w:tc>
          <w:tcPr>
            <w:tcW w:w="93" w:type="pct"/>
            <w:tcBorders>
              <w:top w:val="nil"/>
              <w:left w:val="nil"/>
              <w:right w:val="nil"/>
            </w:tcBorders>
            <w:shd w:val="clear" w:color="auto" w:fill="auto"/>
            <w:noWrap/>
            <w:vAlign w:val="bottom"/>
            <w:hideMark/>
          </w:tcPr>
          <w:p w14:paraId="02A1E434" w14:textId="77777777" w:rsidR="006B1814" w:rsidRPr="008C377F" w:rsidRDefault="006B1814" w:rsidP="006B1814">
            <w:pPr>
              <w:rPr>
                <w:rFonts w:ascii="Times New Roman" w:eastAsia="Times New Roman" w:hAnsi="Times New Roman" w:cs="Times New Roman"/>
                <w:color w:val="000000"/>
                <w:sz w:val="20"/>
                <w:szCs w:val="20"/>
              </w:rPr>
            </w:pPr>
          </w:p>
        </w:tc>
        <w:tc>
          <w:tcPr>
            <w:tcW w:w="435" w:type="pct"/>
            <w:tcBorders>
              <w:top w:val="nil"/>
              <w:left w:val="nil"/>
              <w:right w:val="nil"/>
            </w:tcBorders>
            <w:shd w:val="clear" w:color="auto" w:fill="auto"/>
            <w:noWrap/>
            <w:vAlign w:val="bottom"/>
            <w:hideMark/>
          </w:tcPr>
          <w:p w14:paraId="17BC5F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-13.01%</w:t>
            </w:r>
          </w:p>
        </w:tc>
        <w:tc>
          <w:tcPr>
            <w:tcW w:w="435" w:type="pct"/>
            <w:tcBorders>
              <w:top w:val="nil"/>
              <w:left w:val="nil"/>
              <w:right w:val="nil"/>
            </w:tcBorders>
            <w:shd w:val="clear" w:color="auto" w:fill="auto"/>
            <w:noWrap/>
            <w:vAlign w:val="bottom"/>
            <w:hideMark/>
          </w:tcPr>
          <w:p w14:paraId="30AA9B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-8.42%</w:t>
            </w:r>
          </w:p>
        </w:tc>
        <w:tc>
          <w:tcPr>
            <w:tcW w:w="558" w:type="pct"/>
            <w:tcBorders>
              <w:top w:val="nil"/>
              <w:left w:val="nil"/>
              <w:right w:val="nil"/>
            </w:tcBorders>
            <w:shd w:val="clear" w:color="auto" w:fill="D9D9D9" w:themeFill="background1" w:themeFillShade="D9"/>
            <w:noWrap/>
            <w:vAlign w:val="bottom"/>
            <w:hideMark/>
          </w:tcPr>
          <w:p w14:paraId="1C0B82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4.59%</w:t>
            </w:r>
          </w:p>
        </w:tc>
      </w:tr>
      <w:tr w:rsidR="006B1814" w:rsidRPr="008C377F" w14:paraId="15B5C9DD" w14:textId="77777777" w:rsidTr="00082544">
        <w:trPr>
          <w:trHeight w:val="288"/>
          <w:jc w:val="center"/>
        </w:trPr>
        <w:tc>
          <w:tcPr>
            <w:tcW w:w="636" w:type="pct"/>
            <w:tcBorders>
              <w:top w:val="nil"/>
              <w:left w:val="nil"/>
              <w:bottom w:val="single" w:sz="4" w:space="0" w:color="auto"/>
              <w:right w:val="nil"/>
            </w:tcBorders>
            <w:shd w:val="clear" w:color="auto" w:fill="auto"/>
            <w:noWrap/>
            <w:vAlign w:val="bottom"/>
            <w:hideMark/>
          </w:tcPr>
          <w:p w14:paraId="5DFC6C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413" w:type="pct"/>
            <w:gridSpan w:val="3"/>
            <w:tcBorders>
              <w:top w:val="nil"/>
              <w:left w:val="nil"/>
              <w:bottom w:val="single" w:sz="4" w:space="0" w:color="auto"/>
              <w:right w:val="nil"/>
            </w:tcBorders>
            <w:shd w:val="clear" w:color="auto" w:fill="auto"/>
            <w:noWrap/>
            <w:vAlign w:val="bottom"/>
            <w:hideMark/>
          </w:tcPr>
          <w:p w14:paraId="37E76BD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c>
          <w:tcPr>
            <w:tcW w:w="93" w:type="pct"/>
            <w:tcBorders>
              <w:top w:val="nil"/>
              <w:left w:val="nil"/>
              <w:bottom w:val="single" w:sz="4" w:space="0" w:color="auto"/>
              <w:right w:val="nil"/>
            </w:tcBorders>
            <w:shd w:val="clear" w:color="auto" w:fill="auto"/>
            <w:noWrap/>
            <w:vAlign w:val="bottom"/>
            <w:hideMark/>
          </w:tcPr>
          <w:p w14:paraId="441FE05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37" w:type="pct"/>
            <w:gridSpan w:val="3"/>
            <w:tcBorders>
              <w:top w:val="nil"/>
              <w:left w:val="nil"/>
              <w:bottom w:val="single" w:sz="4" w:space="0" w:color="auto"/>
              <w:right w:val="nil"/>
            </w:tcBorders>
            <w:shd w:val="clear" w:color="auto" w:fill="auto"/>
            <w:noWrap/>
            <w:vAlign w:val="bottom"/>
            <w:hideMark/>
          </w:tcPr>
          <w:p w14:paraId="15EEDC1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c>
          <w:tcPr>
            <w:tcW w:w="93" w:type="pct"/>
            <w:tcBorders>
              <w:top w:val="nil"/>
              <w:left w:val="nil"/>
              <w:bottom w:val="single" w:sz="4" w:space="0" w:color="auto"/>
              <w:right w:val="nil"/>
            </w:tcBorders>
            <w:shd w:val="clear" w:color="auto" w:fill="auto"/>
            <w:noWrap/>
            <w:vAlign w:val="bottom"/>
            <w:hideMark/>
          </w:tcPr>
          <w:p w14:paraId="077D96A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27" w:type="pct"/>
            <w:gridSpan w:val="3"/>
            <w:tcBorders>
              <w:top w:val="nil"/>
              <w:left w:val="nil"/>
              <w:bottom w:val="single" w:sz="4" w:space="0" w:color="auto"/>
              <w:right w:val="nil"/>
            </w:tcBorders>
            <w:shd w:val="clear" w:color="auto" w:fill="auto"/>
            <w:noWrap/>
            <w:vAlign w:val="bottom"/>
            <w:hideMark/>
          </w:tcPr>
          <w:p w14:paraId="78093EA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132</w:t>
            </w:r>
          </w:p>
        </w:tc>
      </w:tr>
    </w:tbl>
    <w:p w14:paraId="58629D17" w14:textId="77777777" w:rsidR="00082544" w:rsidRDefault="00082544" w:rsidP="00940C6E">
      <w:pPr>
        <w:jc w:val="center"/>
        <w:rPr>
          <w:rFonts w:ascii="Times New Roman" w:hAnsi="Times New Roman" w:cs="Times New Roman"/>
          <w:b/>
          <w:sz w:val="24"/>
          <w:szCs w:val="24"/>
        </w:rPr>
      </w:pPr>
    </w:p>
    <w:p w14:paraId="15212B1C" w14:textId="77777777" w:rsidR="00082544" w:rsidRDefault="00082544" w:rsidP="00940C6E">
      <w:pPr>
        <w:jc w:val="center"/>
        <w:rPr>
          <w:rFonts w:ascii="Times New Roman" w:hAnsi="Times New Roman" w:cs="Times New Roman"/>
          <w:b/>
          <w:sz w:val="24"/>
          <w:szCs w:val="24"/>
        </w:rPr>
      </w:pPr>
    </w:p>
    <w:p w14:paraId="5014BFD9" w14:textId="77777777" w:rsidR="00082544" w:rsidRDefault="00082544" w:rsidP="00940C6E">
      <w:pPr>
        <w:jc w:val="center"/>
        <w:rPr>
          <w:rFonts w:ascii="Times New Roman" w:hAnsi="Times New Roman" w:cs="Times New Roman"/>
          <w:b/>
          <w:sz w:val="24"/>
          <w:szCs w:val="24"/>
        </w:rPr>
      </w:pPr>
    </w:p>
    <w:p w14:paraId="6AFB16E5" w14:textId="77777777" w:rsidR="00082544" w:rsidRDefault="00082544" w:rsidP="00940C6E">
      <w:pPr>
        <w:jc w:val="center"/>
        <w:rPr>
          <w:rFonts w:ascii="Times New Roman" w:hAnsi="Times New Roman" w:cs="Times New Roman"/>
          <w:b/>
          <w:sz w:val="24"/>
          <w:szCs w:val="24"/>
        </w:rPr>
      </w:pPr>
    </w:p>
    <w:p w14:paraId="48CDEC17" w14:textId="77777777" w:rsidR="00082544" w:rsidRDefault="00082544" w:rsidP="00940C6E">
      <w:pPr>
        <w:jc w:val="center"/>
        <w:rPr>
          <w:rFonts w:ascii="Times New Roman" w:hAnsi="Times New Roman" w:cs="Times New Roman"/>
          <w:b/>
          <w:sz w:val="24"/>
          <w:szCs w:val="24"/>
        </w:rPr>
      </w:pPr>
    </w:p>
    <w:p w14:paraId="790B89A5" w14:textId="77777777" w:rsidR="00082544" w:rsidRDefault="00082544" w:rsidP="00940C6E">
      <w:pPr>
        <w:jc w:val="center"/>
        <w:rPr>
          <w:rFonts w:ascii="Times New Roman" w:hAnsi="Times New Roman" w:cs="Times New Roman"/>
          <w:b/>
          <w:sz w:val="24"/>
          <w:szCs w:val="24"/>
        </w:rPr>
      </w:pPr>
    </w:p>
    <w:p w14:paraId="6393B29B" w14:textId="77777777" w:rsidR="00082544" w:rsidRDefault="00082544" w:rsidP="00940C6E">
      <w:pPr>
        <w:jc w:val="center"/>
        <w:rPr>
          <w:rFonts w:ascii="Times New Roman" w:hAnsi="Times New Roman" w:cs="Times New Roman"/>
          <w:b/>
          <w:sz w:val="24"/>
          <w:szCs w:val="24"/>
        </w:rPr>
      </w:pPr>
    </w:p>
    <w:p w14:paraId="0DCF784D" w14:textId="77777777" w:rsidR="00082544" w:rsidRDefault="00082544" w:rsidP="00940C6E">
      <w:pPr>
        <w:jc w:val="center"/>
        <w:rPr>
          <w:rFonts w:ascii="Times New Roman" w:hAnsi="Times New Roman" w:cs="Times New Roman"/>
          <w:b/>
          <w:sz w:val="24"/>
          <w:szCs w:val="24"/>
        </w:rPr>
      </w:pPr>
    </w:p>
    <w:p w14:paraId="1BC81291" w14:textId="77777777" w:rsidR="00082544" w:rsidRDefault="00082544" w:rsidP="00940C6E">
      <w:pPr>
        <w:jc w:val="center"/>
        <w:rPr>
          <w:rFonts w:ascii="Times New Roman" w:hAnsi="Times New Roman" w:cs="Times New Roman"/>
          <w:b/>
          <w:sz w:val="24"/>
          <w:szCs w:val="24"/>
        </w:rPr>
      </w:pPr>
    </w:p>
    <w:p w14:paraId="1B559B51" w14:textId="77777777" w:rsidR="00082544" w:rsidRDefault="00082544" w:rsidP="00940C6E">
      <w:pPr>
        <w:jc w:val="center"/>
        <w:rPr>
          <w:rFonts w:ascii="Times New Roman" w:hAnsi="Times New Roman" w:cs="Times New Roman"/>
          <w:b/>
          <w:sz w:val="24"/>
          <w:szCs w:val="24"/>
        </w:rPr>
      </w:pPr>
    </w:p>
    <w:p w14:paraId="6F425E26" w14:textId="77777777" w:rsidR="00082544" w:rsidRDefault="00082544" w:rsidP="00940C6E">
      <w:pPr>
        <w:jc w:val="center"/>
        <w:rPr>
          <w:rFonts w:ascii="Times New Roman" w:hAnsi="Times New Roman" w:cs="Times New Roman"/>
          <w:b/>
          <w:sz w:val="24"/>
          <w:szCs w:val="24"/>
        </w:rPr>
      </w:pPr>
    </w:p>
    <w:p w14:paraId="63D957E2" w14:textId="77777777" w:rsidR="00082544" w:rsidRDefault="00082544" w:rsidP="00940C6E">
      <w:pPr>
        <w:jc w:val="center"/>
        <w:rPr>
          <w:rFonts w:ascii="Times New Roman" w:hAnsi="Times New Roman" w:cs="Times New Roman"/>
          <w:b/>
          <w:sz w:val="24"/>
          <w:szCs w:val="24"/>
        </w:rPr>
      </w:pPr>
    </w:p>
    <w:p w14:paraId="478FAD0B" w14:textId="77777777" w:rsidR="00082544" w:rsidRDefault="00082544" w:rsidP="00940C6E">
      <w:pPr>
        <w:jc w:val="center"/>
        <w:rPr>
          <w:rFonts w:ascii="Times New Roman" w:hAnsi="Times New Roman" w:cs="Times New Roman"/>
          <w:b/>
          <w:sz w:val="24"/>
          <w:szCs w:val="24"/>
        </w:rPr>
      </w:pPr>
    </w:p>
    <w:p w14:paraId="17D00E95" w14:textId="1F457B16" w:rsidR="006B1814" w:rsidRPr="008C377F" w:rsidRDefault="006B1814" w:rsidP="00940C6E">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CB49A5" w:rsidRPr="008C377F">
        <w:rPr>
          <w:rFonts w:ascii="Times New Roman" w:hAnsi="Times New Roman" w:cs="Times New Roman"/>
          <w:b/>
          <w:sz w:val="24"/>
          <w:szCs w:val="24"/>
        </w:rPr>
        <w:t xml:space="preserve"> 13</w:t>
      </w:r>
      <w:r w:rsidRPr="008C377F">
        <w:rPr>
          <w:rFonts w:ascii="Times New Roman" w:hAnsi="Times New Roman" w:cs="Times New Roman"/>
          <w:b/>
          <w:sz w:val="24"/>
          <w:szCs w:val="24"/>
        </w:rPr>
        <w:t>: Robustness Tests – Alternative Policy Type</w:t>
      </w:r>
    </w:p>
    <w:p w14:paraId="761AD296" w14:textId="7DF5CBE5" w:rsidR="002F346B" w:rsidRPr="008C377F" w:rsidRDefault="002F346B" w:rsidP="00940C6E">
      <w:pPr>
        <w:jc w:val="center"/>
        <w:rPr>
          <w:rFonts w:ascii="Times New Roman" w:hAnsi="Times New Roman" w:cs="Times New Roman"/>
          <w:b/>
          <w:sz w:val="24"/>
          <w:szCs w:val="24"/>
        </w:rPr>
      </w:pPr>
    </w:p>
    <w:p w14:paraId="4461458C" w14:textId="14274474" w:rsidR="0088638A" w:rsidRPr="008C377F" w:rsidRDefault="00011C30" w:rsidP="0088638A">
      <w:pPr>
        <w:rPr>
          <w:rStyle w:val="fontstyle01"/>
          <w:rFonts w:eastAsia="Times New Roman"/>
          <w:sz w:val="21"/>
          <w:szCs w:val="22"/>
        </w:rPr>
      </w:pPr>
      <w:r w:rsidRPr="008C377F">
        <w:rPr>
          <w:rFonts w:ascii="Times New Roman" w:hAnsi="Times New Roman" w:cs="Times New Roman"/>
          <w:sz w:val="24"/>
          <w:szCs w:val="24"/>
        </w:rPr>
        <w:t xml:space="preserve">This table shows the abnormal returns and betas of transaction-based calendar time portfolios for robustness check. The results are based on </w:t>
      </w:r>
      <w:r w:rsidR="00B805AF" w:rsidRPr="008C377F">
        <w:rPr>
          <w:rFonts w:ascii="Times New Roman" w:hAnsi="Times New Roman" w:cs="Times New Roman"/>
          <w:b/>
          <w:sz w:val="24"/>
          <w:szCs w:val="24"/>
        </w:rPr>
        <w:t>third-party</w:t>
      </w:r>
      <w:r w:rsidRPr="008C377F">
        <w:rPr>
          <w:rFonts w:ascii="Times New Roman" w:hAnsi="Times New Roman" w:cs="Times New Roman"/>
          <w:b/>
          <w:sz w:val="24"/>
          <w:szCs w:val="24"/>
        </w:rPr>
        <w:t xml:space="preserve"> 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the insured</w:t>
      </w:r>
      <w:r w:rsidRPr="008C377F">
        <w:rPr>
          <w:rFonts w:ascii="Times New Roman" w:hAnsi="Times New Roman" w:cs="Times New Roman"/>
          <w:sz w:val="24"/>
          <w:szCs w:val="24"/>
        </w:rPr>
        <w:t xml:space="preserve">. Time windows are calendar days relative to insurance claim dates. Only transactions within time windows are included in analysis. Portfolios are formed by mimicking the trades of all investors in our sample. Stocks are held in a calendar-time portfolio for 30 calendar days. For a given group of stocks, we form one calendar-time portfolio based on stocks bought (“Buy”) and another portfolio based on stocks sold (“Sell”). We show the difference of returns between the Buy and Sell portfolios (“Total”). The beta coefficients and alpha report the coefficients and constant from a regression of the Buy, Sell, and Total portfolio returns on daily Fama-French 3 factors. Panel A presents the results of equally-weighted portfolios and Panel B presents the results of dollar-weighted portfolios (weighted by transaction value). T-statistics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bookmarkEnd w:id="13"/>
    </w:p>
    <w:p w14:paraId="116ECB36" w14:textId="77777777" w:rsidR="0088638A" w:rsidRPr="008C377F" w:rsidRDefault="0088638A" w:rsidP="0088638A">
      <w:pPr>
        <w:rPr>
          <w:rStyle w:val="fontstyle01"/>
          <w:rFonts w:eastAsia="Times New Roman"/>
          <w:sz w:val="21"/>
          <w:szCs w:val="22"/>
        </w:rPr>
      </w:pPr>
    </w:p>
    <w:p w14:paraId="6CDA03F7" w14:textId="73D36FA4" w:rsidR="006B1814" w:rsidRPr="008C377F" w:rsidRDefault="006B1814" w:rsidP="00643414">
      <w:pPr>
        <w:jc w:val="center"/>
        <w:rPr>
          <w:rFonts w:ascii="Times New Roman" w:eastAsia="Times New Roman" w:hAnsi="Times New Roman" w:cs="Times New Roman"/>
          <w:color w:val="000000"/>
        </w:rPr>
      </w:pPr>
      <w:r w:rsidRPr="008C377F">
        <w:rPr>
          <w:rFonts w:ascii="Times New Roman" w:hAnsi="Times New Roman" w:cs="Times New Roman"/>
          <w:b/>
          <w:sz w:val="24"/>
          <w:szCs w:val="24"/>
        </w:rPr>
        <w:t>Panel A: Equal Weight</w:t>
      </w:r>
    </w:p>
    <w:p w14:paraId="2F69A16D" w14:textId="77777777" w:rsidR="006B1814" w:rsidRPr="008C377F" w:rsidRDefault="006B1814" w:rsidP="006B1814">
      <w:pPr>
        <w:jc w:val="center"/>
        <w:rPr>
          <w:rFonts w:ascii="Times New Roman" w:hAnsi="Times New Roman" w:cs="Times New Roman"/>
          <w:b/>
        </w:rPr>
      </w:pPr>
    </w:p>
    <w:tbl>
      <w:tblPr>
        <w:tblW w:w="5000" w:type="pct"/>
        <w:jc w:val="center"/>
        <w:tblLook w:val="04A0" w:firstRow="1" w:lastRow="0" w:firstColumn="1" w:lastColumn="0" w:noHBand="0" w:noVBand="1"/>
      </w:tblPr>
      <w:tblGrid>
        <w:gridCol w:w="1808"/>
        <w:gridCol w:w="1245"/>
        <w:gridCol w:w="1167"/>
        <w:gridCol w:w="1502"/>
        <w:gridCol w:w="341"/>
        <w:gridCol w:w="1167"/>
        <w:gridCol w:w="1167"/>
        <w:gridCol w:w="1502"/>
        <w:gridCol w:w="341"/>
        <w:gridCol w:w="1245"/>
        <w:gridCol w:w="971"/>
        <w:gridCol w:w="1502"/>
      </w:tblGrid>
      <w:tr w:rsidR="00C2562C" w:rsidRPr="008C377F" w14:paraId="15073476" w14:textId="77777777" w:rsidTr="003F1D6C">
        <w:trPr>
          <w:trHeight w:val="288"/>
          <w:jc w:val="center"/>
        </w:trPr>
        <w:tc>
          <w:tcPr>
            <w:tcW w:w="648" w:type="pct"/>
            <w:tcBorders>
              <w:top w:val="single" w:sz="4" w:space="0" w:color="auto"/>
              <w:left w:val="nil"/>
              <w:bottom w:val="single" w:sz="4" w:space="0" w:color="auto"/>
              <w:right w:val="nil"/>
            </w:tcBorders>
            <w:shd w:val="clear" w:color="auto" w:fill="auto"/>
            <w:noWrap/>
            <w:vAlign w:val="bottom"/>
            <w:hideMark/>
          </w:tcPr>
          <w:p w14:paraId="593E422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864" w:type="pct"/>
            <w:gridSpan w:val="2"/>
            <w:tcBorders>
              <w:top w:val="single" w:sz="4" w:space="0" w:color="auto"/>
              <w:left w:val="nil"/>
              <w:bottom w:val="single" w:sz="4" w:space="0" w:color="auto"/>
              <w:right w:val="nil"/>
            </w:tcBorders>
            <w:shd w:val="clear" w:color="auto" w:fill="auto"/>
            <w:noWrap/>
            <w:vAlign w:val="bottom"/>
            <w:hideMark/>
          </w:tcPr>
          <w:p w14:paraId="447BA78E"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(-30-10,10,30)</w:t>
            </w:r>
          </w:p>
        </w:tc>
        <w:tc>
          <w:tcPr>
            <w:tcW w:w="538" w:type="pct"/>
            <w:tcBorders>
              <w:top w:val="single" w:sz="4" w:space="0" w:color="auto"/>
              <w:left w:val="nil"/>
              <w:bottom w:val="single" w:sz="4" w:space="0" w:color="auto"/>
              <w:right w:val="nil"/>
            </w:tcBorders>
            <w:shd w:val="clear" w:color="auto" w:fill="auto"/>
            <w:noWrap/>
            <w:vAlign w:val="bottom"/>
            <w:hideMark/>
          </w:tcPr>
          <w:p w14:paraId="56D7DBE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22" w:type="pct"/>
            <w:tcBorders>
              <w:top w:val="single" w:sz="4" w:space="0" w:color="auto"/>
              <w:left w:val="nil"/>
              <w:bottom w:val="single" w:sz="4" w:space="0" w:color="auto"/>
              <w:right w:val="nil"/>
            </w:tcBorders>
            <w:shd w:val="clear" w:color="auto" w:fill="auto"/>
            <w:noWrap/>
            <w:vAlign w:val="bottom"/>
            <w:hideMark/>
          </w:tcPr>
          <w:p w14:paraId="321D488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18" w:type="pct"/>
            <w:tcBorders>
              <w:top w:val="single" w:sz="4" w:space="0" w:color="auto"/>
              <w:left w:val="nil"/>
              <w:bottom w:val="single" w:sz="4" w:space="0" w:color="auto"/>
              <w:right w:val="nil"/>
            </w:tcBorders>
            <w:shd w:val="clear" w:color="auto" w:fill="auto"/>
            <w:noWrap/>
            <w:vAlign w:val="bottom"/>
            <w:hideMark/>
          </w:tcPr>
          <w:p w14:paraId="287326D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18" w:type="pct"/>
            <w:tcBorders>
              <w:top w:val="single" w:sz="4" w:space="0" w:color="auto"/>
              <w:left w:val="nil"/>
              <w:bottom w:val="single" w:sz="4" w:space="0" w:color="auto"/>
              <w:right w:val="nil"/>
            </w:tcBorders>
            <w:shd w:val="clear" w:color="auto" w:fill="auto"/>
            <w:noWrap/>
            <w:vAlign w:val="bottom"/>
            <w:hideMark/>
          </w:tcPr>
          <w:p w14:paraId="64A53BB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38" w:type="pct"/>
            <w:tcBorders>
              <w:top w:val="single" w:sz="4" w:space="0" w:color="auto"/>
              <w:left w:val="nil"/>
              <w:bottom w:val="single" w:sz="4" w:space="0" w:color="auto"/>
              <w:right w:val="nil"/>
            </w:tcBorders>
            <w:shd w:val="clear" w:color="auto" w:fill="auto"/>
            <w:noWrap/>
            <w:vAlign w:val="bottom"/>
            <w:hideMark/>
          </w:tcPr>
          <w:p w14:paraId="31F03412"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22" w:type="pct"/>
            <w:tcBorders>
              <w:top w:val="single" w:sz="4" w:space="0" w:color="auto"/>
              <w:left w:val="nil"/>
              <w:bottom w:val="single" w:sz="4" w:space="0" w:color="auto"/>
              <w:right w:val="nil"/>
            </w:tcBorders>
            <w:shd w:val="clear" w:color="auto" w:fill="auto"/>
            <w:noWrap/>
            <w:vAlign w:val="bottom"/>
            <w:hideMark/>
          </w:tcPr>
          <w:p w14:paraId="670A5B8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46" w:type="pct"/>
            <w:tcBorders>
              <w:top w:val="single" w:sz="4" w:space="0" w:color="auto"/>
              <w:left w:val="nil"/>
              <w:bottom w:val="single" w:sz="4" w:space="0" w:color="auto"/>
              <w:right w:val="nil"/>
            </w:tcBorders>
            <w:shd w:val="clear" w:color="auto" w:fill="auto"/>
            <w:noWrap/>
            <w:vAlign w:val="bottom"/>
            <w:hideMark/>
          </w:tcPr>
          <w:p w14:paraId="1366EEDE"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348" w:type="pct"/>
            <w:tcBorders>
              <w:top w:val="single" w:sz="4" w:space="0" w:color="auto"/>
              <w:left w:val="nil"/>
              <w:bottom w:val="single" w:sz="4" w:space="0" w:color="auto"/>
              <w:right w:val="nil"/>
            </w:tcBorders>
            <w:shd w:val="clear" w:color="auto" w:fill="auto"/>
            <w:noWrap/>
            <w:vAlign w:val="bottom"/>
            <w:hideMark/>
          </w:tcPr>
          <w:p w14:paraId="6EE6686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38" w:type="pct"/>
            <w:tcBorders>
              <w:top w:val="single" w:sz="4" w:space="0" w:color="auto"/>
              <w:left w:val="nil"/>
              <w:bottom w:val="single" w:sz="4" w:space="0" w:color="auto"/>
              <w:right w:val="nil"/>
            </w:tcBorders>
            <w:shd w:val="clear" w:color="auto" w:fill="auto"/>
            <w:noWrap/>
            <w:vAlign w:val="bottom"/>
            <w:hideMark/>
          </w:tcPr>
          <w:p w14:paraId="18411D2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r>
      <w:tr w:rsidR="00287F4A" w:rsidRPr="008C377F" w14:paraId="0A497FC3"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5074528E"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1402" w:type="pct"/>
            <w:gridSpan w:val="3"/>
            <w:tcBorders>
              <w:top w:val="nil"/>
              <w:left w:val="nil"/>
              <w:bottom w:val="single" w:sz="4" w:space="0" w:color="auto"/>
              <w:right w:val="nil"/>
            </w:tcBorders>
            <w:shd w:val="clear" w:color="auto" w:fill="auto"/>
            <w:noWrap/>
            <w:vAlign w:val="bottom"/>
            <w:hideMark/>
          </w:tcPr>
          <w:p w14:paraId="198FFA90"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Buy</w:t>
            </w:r>
          </w:p>
        </w:tc>
        <w:tc>
          <w:tcPr>
            <w:tcW w:w="122" w:type="pct"/>
            <w:tcBorders>
              <w:top w:val="nil"/>
              <w:left w:val="nil"/>
              <w:bottom w:val="nil"/>
              <w:right w:val="nil"/>
            </w:tcBorders>
            <w:shd w:val="clear" w:color="auto" w:fill="auto"/>
            <w:noWrap/>
            <w:vAlign w:val="bottom"/>
            <w:hideMark/>
          </w:tcPr>
          <w:p w14:paraId="438C2C25"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74" w:type="pct"/>
            <w:gridSpan w:val="3"/>
            <w:tcBorders>
              <w:top w:val="nil"/>
              <w:left w:val="nil"/>
              <w:bottom w:val="single" w:sz="4" w:space="0" w:color="auto"/>
              <w:right w:val="nil"/>
            </w:tcBorders>
            <w:shd w:val="clear" w:color="auto" w:fill="auto"/>
            <w:noWrap/>
            <w:vAlign w:val="bottom"/>
            <w:hideMark/>
          </w:tcPr>
          <w:p w14:paraId="73866C5E"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Sell</w:t>
            </w:r>
          </w:p>
        </w:tc>
        <w:tc>
          <w:tcPr>
            <w:tcW w:w="122" w:type="pct"/>
            <w:tcBorders>
              <w:top w:val="nil"/>
              <w:left w:val="nil"/>
              <w:bottom w:val="nil"/>
              <w:right w:val="nil"/>
            </w:tcBorders>
            <w:shd w:val="clear" w:color="auto" w:fill="auto"/>
            <w:noWrap/>
            <w:vAlign w:val="bottom"/>
            <w:hideMark/>
          </w:tcPr>
          <w:p w14:paraId="06F845B1"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32" w:type="pct"/>
            <w:gridSpan w:val="3"/>
            <w:tcBorders>
              <w:top w:val="nil"/>
              <w:left w:val="nil"/>
              <w:bottom w:val="single" w:sz="4" w:space="0" w:color="auto"/>
              <w:right w:val="nil"/>
            </w:tcBorders>
            <w:shd w:val="clear" w:color="auto" w:fill="auto"/>
            <w:noWrap/>
            <w:vAlign w:val="bottom"/>
            <w:hideMark/>
          </w:tcPr>
          <w:p w14:paraId="7D964E5F"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Total</w:t>
            </w:r>
          </w:p>
        </w:tc>
      </w:tr>
      <w:tr w:rsidR="00C2562C" w:rsidRPr="008C377F" w14:paraId="18F5015A" w14:textId="77777777" w:rsidTr="003F1D6C">
        <w:trPr>
          <w:trHeight w:val="288"/>
          <w:jc w:val="center"/>
        </w:trPr>
        <w:tc>
          <w:tcPr>
            <w:tcW w:w="648" w:type="pct"/>
            <w:tcBorders>
              <w:top w:val="nil"/>
              <w:left w:val="nil"/>
              <w:bottom w:val="single" w:sz="4" w:space="0" w:color="auto"/>
              <w:right w:val="nil"/>
            </w:tcBorders>
            <w:shd w:val="clear" w:color="auto" w:fill="auto"/>
            <w:noWrap/>
            <w:vAlign w:val="bottom"/>
            <w:hideMark/>
          </w:tcPr>
          <w:p w14:paraId="40B7090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46" w:type="pct"/>
            <w:tcBorders>
              <w:top w:val="nil"/>
              <w:left w:val="nil"/>
              <w:bottom w:val="single" w:sz="4" w:space="0" w:color="auto"/>
              <w:right w:val="nil"/>
            </w:tcBorders>
            <w:shd w:val="clear" w:color="auto" w:fill="auto"/>
            <w:noWrap/>
            <w:vAlign w:val="bottom"/>
            <w:hideMark/>
          </w:tcPr>
          <w:p w14:paraId="48E1F2F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18" w:type="pct"/>
            <w:tcBorders>
              <w:top w:val="nil"/>
              <w:left w:val="nil"/>
              <w:bottom w:val="single" w:sz="4" w:space="0" w:color="auto"/>
              <w:right w:val="nil"/>
            </w:tcBorders>
            <w:shd w:val="clear" w:color="auto" w:fill="auto"/>
            <w:noWrap/>
            <w:vAlign w:val="bottom"/>
            <w:hideMark/>
          </w:tcPr>
          <w:p w14:paraId="1F32A1A8"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38" w:type="pct"/>
            <w:tcBorders>
              <w:top w:val="nil"/>
              <w:left w:val="nil"/>
              <w:bottom w:val="single" w:sz="4" w:space="0" w:color="auto"/>
              <w:right w:val="nil"/>
            </w:tcBorders>
            <w:shd w:val="clear" w:color="auto" w:fill="D9D9D9" w:themeFill="background1" w:themeFillShade="D9"/>
            <w:noWrap/>
            <w:vAlign w:val="bottom"/>
            <w:hideMark/>
          </w:tcPr>
          <w:p w14:paraId="74707F2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22" w:type="pct"/>
            <w:tcBorders>
              <w:top w:val="nil"/>
              <w:left w:val="nil"/>
              <w:bottom w:val="single" w:sz="4" w:space="0" w:color="auto"/>
              <w:right w:val="nil"/>
            </w:tcBorders>
            <w:shd w:val="clear" w:color="auto" w:fill="auto"/>
            <w:noWrap/>
            <w:vAlign w:val="bottom"/>
            <w:hideMark/>
          </w:tcPr>
          <w:p w14:paraId="1ACABBD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18" w:type="pct"/>
            <w:tcBorders>
              <w:top w:val="nil"/>
              <w:left w:val="nil"/>
              <w:bottom w:val="single" w:sz="4" w:space="0" w:color="auto"/>
              <w:right w:val="nil"/>
            </w:tcBorders>
            <w:shd w:val="clear" w:color="auto" w:fill="auto"/>
            <w:noWrap/>
            <w:vAlign w:val="bottom"/>
            <w:hideMark/>
          </w:tcPr>
          <w:p w14:paraId="6E94AAE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18" w:type="pct"/>
            <w:tcBorders>
              <w:top w:val="nil"/>
              <w:left w:val="nil"/>
              <w:bottom w:val="single" w:sz="4" w:space="0" w:color="auto"/>
              <w:right w:val="nil"/>
            </w:tcBorders>
            <w:shd w:val="clear" w:color="auto" w:fill="auto"/>
            <w:noWrap/>
            <w:vAlign w:val="bottom"/>
            <w:hideMark/>
          </w:tcPr>
          <w:p w14:paraId="586E2A0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38" w:type="pct"/>
            <w:tcBorders>
              <w:top w:val="nil"/>
              <w:left w:val="nil"/>
              <w:bottom w:val="single" w:sz="4" w:space="0" w:color="auto"/>
              <w:right w:val="nil"/>
            </w:tcBorders>
            <w:shd w:val="clear" w:color="auto" w:fill="D9D9D9" w:themeFill="background1" w:themeFillShade="D9"/>
            <w:noWrap/>
            <w:vAlign w:val="bottom"/>
            <w:hideMark/>
          </w:tcPr>
          <w:p w14:paraId="15501A8E"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22" w:type="pct"/>
            <w:tcBorders>
              <w:top w:val="nil"/>
              <w:left w:val="nil"/>
              <w:bottom w:val="single" w:sz="4" w:space="0" w:color="auto"/>
              <w:right w:val="nil"/>
            </w:tcBorders>
            <w:shd w:val="clear" w:color="auto" w:fill="auto"/>
            <w:noWrap/>
            <w:vAlign w:val="bottom"/>
            <w:hideMark/>
          </w:tcPr>
          <w:p w14:paraId="3D17674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46" w:type="pct"/>
            <w:tcBorders>
              <w:top w:val="nil"/>
              <w:left w:val="nil"/>
              <w:bottom w:val="single" w:sz="4" w:space="0" w:color="auto"/>
              <w:right w:val="nil"/>
            </w:tcBorders>
            <w:shd w:val="clear" w:color="auto" w:fill="auto"/>
            <w:noWrap/>
            <w:vAlign w:val="bottom"/>
            <w:hideMark/>
          </w:tcPr>
          <w:p w14:paraId="45E27A7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348" w:type="pct"/>
            <w:tcBorders>
              <w:top w:val="nil"/>
              <w:left w:val="nil"/>
              <w:bottom w:val="single" w:sz="4" w:space="0" w:color="auto"/>
              <w:right w:val="nil"/>
            </w:tcBorders>
            <w:shd w:val="clear" w:color="auto" w:fill="auto"/>
            <w:noWrap/>
            <w:vAlign w:val="bottom"/>
            <w:hideMark/>
          </w:tcPr>
          <w:p w14:paraId="1C8024D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38" w:type="pct"/>
            <w:tcBorders>
              <w:top w:val="nil"/>
              <w:left w:val="nil"/>
              <w:bottom w:val="single" w:sz="4" w:space="0" w:color="auto"/>
              <w:right w:val="nil"/>
            </w:tcBorders>
            <w:shd w:val="clear" w:color="auto" w:fill="D9D9D9" w:themeFill="background1" w:themeFillShade="D9"/>
            <w:noWrap/>
            <w:vAlign w:val="bottom"/>
            <w:hideMark/>
          </w:tcPr>
          <w:p w14:paraId="7B12BD4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r>
      <w:tr w:rsidR="00C2562C" w:rsidRPr="008C377F" w14:paraId="0C281D45"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0A418D2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446" w:type="pct"/>
            <w:tcBorders>
              <w:top w:val="nil"/>
              <w:left w:val="nil"/>
              <w:bottom w:val="nil"/>
              <w:right w:val="nil"/>
            </w:tcBorders>
            <w:shd w:val="clear" w:color="auto" w:fill="auto"/>
            <w:noWrap/>
            <w:vAlign w:val="bottom"/>
            <w:hideMark/>
          </w:tcPr>
          <w:p w14:paraId="0FD1A2A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1.144***</w:t>
            </w:r>
          </w:p>
        </w:tc>
        <w:tc>
          <w:tcPr>
            <w:tcW w:w="418" w:type="pct"/>
            <w:tcBorders>
              <w:top w:val="nil"/>
              <w:left w:val="nil"/>
              <w:bottom w:val="nil"/>
              <w:right w:val="nil"/>
            </w:tcBorders>
            <w:shd w:val="clear" w:color="auto" w:fill="auto"/>
            <w:noWrap/>
            <w:vAlign w:val="bottom"/>
            <w:hideMark/>
          </w:tcPr>
          <w:p w14:paraId="7859E06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1.144***</w:t>
            </w:r>
          </w:p>
        </w:tc>
        <w:tc>
          <w:tcPr>
            <w:tcW w:w="538" w:type="pct"/>
            <w:tcBorders>
              <w:top w:val="nil"/>
              <w:left w:val="nil"/>
              <w:bottom w:val="nil"/>
              <w:right w:val="nil"/>
            </w:tcBorders>
            <w:shd w:val="clear" w:color="auto" w:fill="D9D9D9" w:themeFill="background1" w:themeFillShade="D9"/>
            <w:noWrap/>
            <w:vAlign w:val="bottom"/>
            <w:hideMark/>
          </w:tcPr>
          <w:p w14:paraId="2B035D7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0.000</w:t>
            </w:r>
          </w:p>
        </w:tc>
        <w:tc>
          <w:tcPr>
            <w:tcW w:w="122" w:type="pct"/>
            <w:tcBorders>
              <w:top w:val="nil"/>
              <w:left w:val="nil"/>
              <w:bottom w:val="nil"/>
              <w:right w:val="nil"/>
            </w:tcBorders>
            <w:shd w:val="clear" w:color="auto" w:fill="auto"/>
            <w:noWrap/>
            <w:vAlign w:val="bottom"/>
            <w:hideMark/>
          </w:tcPr>
          <w:p w14:paraId="3B25439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1F9FF6B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1.124***</w:t>
            </w:r>
          </w:p>
        </w:tc>
        <w:tc>
          <w:tcPr>
            <w:tcW w:w="418" w:type="pct"/>
            <w:tcBorders>
              <w:top w:val="nil"/>
              <w:left w:val="nil"/>
              <w:bottom w:val="nil"/>
              <w:right w:val="nil"/>
            </w:tcBorders>
            <w:shd w:val="clear" w:color="auto" w:fill="auto"/>
            <w:noWrap/>
            <w:vAlign w:val="bottom"/>
            <w:hideMark/>
          </w:tcPr>
          <w:p w14:paraId="56C9918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1.146***</w:t>
            </w:r>
          </w:p>
        </w:tc>
        <w:tc>
          <w:tcPr>
            <w:tcW w:w="538" w:type="pct"/>
            <w:tcBorders>
              <w:top w:val="nil"/>
              <w:left w:val="nil"/>
              <w:bottom w:val="nil"/>
              <w:right w:val="nil"/>
            </w:tcBorders>
            <w:shd w:val="clear" w:color="auto" w:fill="D9D9D9" w:themeFill="background1" w:themeFillShade="D9"/>
            <w:noWrap/>
            <w:vAlign w:val="bottom"/>
            <w:hideMark/>
          </w:tcPr>
          <w:p w14:paraId="0DE1560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0.022*</w:t>
            </w:r>
          </w:p>
        </w:tc>
        <w:tc>
          <w:tcPr>
            <w:tcW w:w="122" w:type="pct"/>
            <w:tcBorders>
              <w:top w:val="nil"/>
              <w:left w:val="nil"/>
              <w:bottom w:val="nil"/>
              <w:right w:val="nil"/>
            </w:tcBorders>
            <w:shd w:val="clear" w:color="auto" w:fill="auto"/>
            <w:noWrap/>
            <w:vAlign w:val="bottom"/>
            <w:hideMark/>
          </w:tcPr>
          <w:p w14:paraId="18ADAD1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59D6632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0.020</w:t>
            </w:r>
          </w:p>
        </w:tc>
        <w:tc>
          <w:tcPr>
            <w:tcW w:w="348" w:type="pct"/>
            <w:tcBorders>
              <w:top w:val="nil"/>
              <w:left w:val="nil"/>
              <w:bottom w:val="nil"/>
              <w:right w:val="nil"/>
            </w:tcBorders>
            <w:shd w:val="clear" w:color="auto" w:fill="auto"/>
            <w:noWrap/>
            <w:vAlign w:val="bottom"/>
            <w:hideMark/>
          </w:tcPr>
          <w:p w14:paraId="10A6F5E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-0.002</w:t>
            </w:r>
          </w:p>
        </w:tc>
        <w:tc>
          <w:tcPr>
            <w:tcW w:w="538" w:type="pct"/>
            <w:tcBorders>
              <w:top w:val="nil"/>
              <w:left w:val="nil"/>
              <w:bottom w:val="nil"/>
              <w:right w:val="nil"/>
            </w:tcBorders>
            <w:shd w:val="clear" w:color="auto" w:fill="D9D9D9" w:themeFill="background1" w:themeFillShade="D9"/>
            <w:noWrap/>
            <w:vAlign w:val="bottom"/>
            <w:hideMark/>
          </w:tcPr>
          <w:p w14:paraId="7033BEB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-0.022</w:t>
            </w:r>
          </w:p>
        </w:tc>
      </w:tr>
      <w:tr w:rsidR="00C2562C" w:rsidRPr="008C377F" w14:paraId="5DAAD6F0"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79F788C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28461FC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(53.78)</w:t>
            </w:r>
          </w:p>
        </w:tc>
        <w:tc>
          <w:tcPr>
            <w:tcW w:w="418" w:type="pct"/>
            <w:tcBorders>
              <w:top w:val="nil"/>
              <w:left w:val="nil"/>
              <w:bottom w:val="nil"/>
              <w:right w:val="nil"/>
            </w:tcBorders>
            <w:shd w:val="clear" w:color="auto" w:fill="auto"/>
            <w:noWrap/>
            <w:vAlign w:val="bottom"/>
            <w:hideMark/>
          </w:tcPr>
          <w:p w14:paraId="253E73E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(43.87)</w:t>
            </w:r>
          </w:p>
        </w:tc>
        <w:tc>
          <w:tcPr>
            <w:tcW w:w="538" w:type="pct"/>
            <w:tcBorders>
              <w:top w:val="nil"/>
              <w:left w:val="nil"/>
              <w:bottom w:val="nil"/>
              <w:right w:val="nil"/>
            </w:tcBorders>
            <w:shd w:val="clear" w:color="auto" w:fill="D9D9D9" w:themeFill="background1" w:themeFillShade="D9"/>
            <w:noWrap/>
            <w:vAlign w:val="bottom"/>
            <w:hideMark/>
          </w:tcPr>
          <w:p w14:paraId="67F157D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w:t>
            </w:r>
          </w:p>
        </w:tc>
        <w:tc>
          <w:tcPr>
            <w:tcW w:w="122" w:type="pct"/>
            <w:tcBorders>
              <w:top w:val="nil"/>
              <w:left w:val="nil"/>
              <w:bottom w:val="nil"/>
              <w:right w:val="nil"/>
            </w:tcBorders>
            <w:shd w:val="clear" w:color="auto" w:fill="auto"/>
            <w:noWrap/>
            <w:vAlign w:val="bottom"/>
            <w:hideMark/>
          </w:tcPr>
          <w:p w14:paraId="30C45ED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78769E9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(53.34)</w:t>
            </w:r>
          </w:p>
        </w:tc>
        <w:tc>
          <w:tcPr>
            <w:tcW w:w="418" w:type="pct"/>
            <w:tcBorders>
              <w:top w:val="nil"/>
              <w:left w:val="nil"/>
              <w:bottom w:val="nil"/>
              <w:right w:val="nil"/>
            </w:tcBorders>
            <w:shd w:val="clear" w:color="auto" w:fill="auto"/>
            <w:noWrap/>
            <w:vAlign w:val="bottom"/>
            <w:hideMark/>
          </w:tcPr>
          <w:p w14:paraId="79ADF95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(53.85)</w:t>
            </w:r>
          </w:p>
        </w:tc>
        <w:tc>
          <w:tcPr>
            <w:tcW w:w="538" w:type="pct"/>
            <w:tcBorders>
              <w:top w:val="nil"/>
              <w:left w:val="nil"/>
              <w:bottom w:val="nil"/>
              <w:right w:val="nil"/>
            </w:tcBorders>
            <w:shd w:val="clear" w:color="auto" w:fill="D9D9D9" w:themeFill="background1" w:themeFillShade="D9"/>
            <w:noWrap/>
            <w:vAlign w:val="bottom"/>
            <w:hideMark/>
          </w:tcPr>
          <w:p w14:paraId="22426DC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(1.78)</w:t>
            </w:r>
          </w:p>
        </w:tc>
        <w:tc>
          <w:tcPr>
            <w:tcW w:w="122" w:type="pct"/>
            <w:tcBorders>
              <w:top w:val="nil"/>
              <w:left w:val="nil"/>
              <w:bottom w:val="nil"/>
              <w:right w:val="nil"/>
            </w:tcBorders>
            <w:shd w:val="clear" w:color="auto" w:fill="auto"/>
            <w:noWrap/>
            <w:vAlign w:val="bottom"/>
            <w:hideMark/>
          </w:tcPr>
          <w:p w14:paraId="6979F43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069A86B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(0.60)</w:t>
            </w:r>
          </w:p>
        </w:tc>
        <w:tc>
          <w:tcPr>
            <w:tcW w:w="348" w:type="pct"/>
            <w:tcBorders>
              <w:top w:val="nil"/>
              <w:left w:val="nil"/>
              <w:bottom w:val="nil"/>
              <w:right w:val="nil"/>
            </w:tcBorders>
            <w:shd w:val="clear" w:color="auto" w:fill="auto"/>
            <w:noWrap/>
            <w:vAlign w:val="bottom"/>
            <w:hideMark/>
          </w:tcPr>
          <w:p w14:paraId="712E34A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(-0.09)</w:t>
            </w:r>
          </w:p>
        </w:tc>
        <w:tc>
          <w:tcPr>
            <w:tcW w:w="538" w:type="pct"/>
            <w:tcBorders>
              <w:top w:val="nil"/>
              <w:left w:val="nil"/>
              <w:bottom w:val="nil"/>
              <w:right w:val="nil"/>
            </w:tcBorders>
            <w:shd w:val="clear" w:color="auto" w:fill="D9D9D9" w:themeFill="background1" w:themeFillShade="D9"/>
            <w:noWrap/>
            <w:vAlign w:val="bottom"/>
            <w:hideMark/>
          </w:tcPr>
          <w:p w14:paraId="14A6CA4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(-1.30)</w:t>
            </w:r>
          </w:p>
        </w:tc>
      </w:tr>
      <w:tr w:rsidR="00C2562C" w:rsidRPr="008C377F" w14:paraId="65DC45D9"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7E04AA8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446" w:type="pct"/>
            <w:tcBorders>
              <w:top w:val="nil"/>
              <w:left w:val="nil"/>
              <w:bottom w:val="nil"/>
              <w:right w:val="nil"/>
            </w:tcBorders>
            <w:shd w:val="clear" w:color="auto" w:fill="auto"/>
            <w:noWrap/>
            <w:vAlign w:val="bottom"/>
            <w:hideMark/>
          </w:tcPr>
          <w:p w14:paraId="140EC1C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0.520***</w:t>
            </w:r>
          </w:p>
        </w:tc>
        <w:tc>
          <w:tcPr>
            <w:tcW w:w="418" w:type="pct"/>
            <w:tcBorders>
              <w:top w:val="nil"/>
              <w:left w:val="nil"/>
              <w:bottom w:val="nil"/>
              <w:right w:val="nil"/>
            </w:tcBorders>
            <w:shd w:val="clear" w:color="auto" w:fill="auto"/>
            <w:noWrap/>
            <w:vAlign w:val="bottom"/>
            <w:hideMark/>
          </w:tcPr>
          <w:p w14:paraId="152BD25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0.535***</w:t>
            </w:r>
          </w:p>
        </w:tc>
        <w:tc>
          <w:tcPr>
            <w:tcW w:w="538" w:type="pct"/>
            <w:tcBorders>
              <w:top w:val="nil"/>
              <w:left w:val="nil"/>
              <w:bottom w:val="nil"/>
              <w:right w:val="nil"/>
            </w:tcBorders>
            <w:shd w:val="clear" w:color="auto" w:fill="D9D9D9" w:themeFill="background1" w:themeFillShade="D9"/>
            <w:noWrap/>
            <w:vAlign w:val="bottom"/>
            <w:hideMark/>
          </w:tcPr>
          <w:p w14:paraId="4D30590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0.015</w:t>
            </w:r>
          </w:p>
        </w:tc>
        <w:tc>
          <w:tcPr>
            <w:tcW w:w="122" w:type="pct"/>
            <w:tcBorders>
              <w:top w:val="nil"/>
              <w:left w:val="nil"/>
              <w:bottom w:val="nil"/>
              <w:right w:val="nil"/>
            </w:tcBorders>
            <w:shd w:val="clear" w:color="auto" w:fill="auto"/>
            <w:noWrap/>
            <w:vAlign w:val="bottom"/>
            <w:hideMark/>
          </w:tcPr>
          <w:p w14:paraId="52D40EB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2C45BD5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0.515***</w:t>
            </w:r>
          </w:p>
        </w:tc>
        <w:tc>
          <w:tcPr>
            <w:tcW w:w="418" w:type="pct"/>
            <w:tcBorders>
              <w:top w:val="nil"/>
              <w:left w:val="nil"/>
              <w:bottom w:val="nil"/>
              <w:right w:val="nil"/>
            </w:tcBorders>
            <w:shd w:val="clear" w:color="auto" w:fill="auto"/>
            <w:noWrap/>
            <w:vAlign w:val="bottom"/>
            <w:hideMark/>
          </w:tcPr>
          <w:p w14:paraId="0A7DFFF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0.560***</w:t>
            </w:r>
          </w:p>
        </w:tc>
        <w:tc>
          <w:tcPr>
            <w:tcW w:w="538" w:type="pct"/>
            <w:tcBorders>
              <w:top w:val="nil"/>
              <w:left w:val="nil"/>
              <w:bottom w:val="nil"/>
              <w:right w:val="nil"/>
            </w:tcBorders>
            <w:shd w:val="clear" w:color="auto" w:fill="D9D9D9" w:themeFill="background1" w:themeFillShade="D9"/>
            <w:noWrap/>
            <w:vAlign w:val="bottom"/>
            <w:hideMark/>
          </w:tcPr>
          <w:p w14:paraId="1ED23BA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0.045</w:t>
            </w:r>
          </w:p>
        </w:tc>
        <w:tc>
          <w:tcPr>
            <w:tcW w:w="122" w:type="pct"/>
            <w:tcBorders>
              <w:top w:val="nil"/>
              <w:left w:val="nil"/>
              <w:bottom w:val="nil"/>
              <w:right w:val="nil"/>
            </w:tcBorders>
            <w:shd w:val="clear" w:color="auto" w:fill="auto"/>
            <w:noWrap/>
            <w:vAlign w:val="bottom"/>
            <w:hideMark/>
          </w:tcPr>
          <w:p w14:paraId="0247CFC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17FB227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0.005</w:t>
            </w:r>
          </w:p>
        </w:tc>
        <w:tc>
          <w:tcPr>
            <w:tcW w:w="348" w:type="pct"/>
            <w:tcBorders>
              <w:top w:val="nil"/>
              <w:left w:val="nil"/>
              <w:bottom w:val="nil"/>
              <w:right w:val="nil"/>
            </w:tcBorders>
            <w:shd w:val="clear" w:color="auto" w:fill="auto"/>
            <w:noWrap/>
            <w:vAlign w:val="bottom"/>
            <w:hideMark/>
          </w:tcPr>
          <w:p w14:paraId="186718C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-0.025</w:t>
            </w:r>
          </w:p>
        </w:tc>
        <w:tc>
          <w:tcPr>
            <w:tcW w:w="538" w:type="pct"/>
            <w:tcBorders>
              <w:top w:val="nil"/>
              <w:left w:val="nil"/>
              <w:bottom w:val="nil"/>
              <w:right w:val="nil"/>
            </w:tcBorders>
            <w:shd w:val="clear" w:color="auto" w:fill="D9D9D9" w:themeFill="background1" w:themeFillShade="D9"/>
            <w:noWrap/>
            <w:vAlign w:val="bottom"/>
            <w:hideMark/>
          </w:tcPr>
          <w:p w14:paraId="462DCB4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-0.030</w:t>
            </w:r>
          </w:p>
        </w:tc>
      </w:tr>
      <w:tr w:rsidR="00C2562C" w:rsidRPr="008C377F" w14:paraId="3686B16C"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4E70749E"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4B36A29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(8.69)</w:t>
            </w:r>
          </w:p>
        </w:tc>
        <w:tc>
          <w:tcPr>
            <w:tcW w:w="418" w:type="pct"/>
            <w:tcBorders>
              <w:top w:val="nil"/>
              <w:left w:val="nil"/>
              <w:bottom w:val="nil"/>
              <w:right w:val="nil"/>
            </w:tcBorders>
            <w:shd w:val="clear" w:color="auto" w:fill="auto"/>
            <w:noWrap/>
            <w:vAlign w:val="bottom"/>
            <w:hideMark/>
          </w:tcPr>
          <w:p w14:paraId="0A0983B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(7.29)</w:t>
            </w:r>
          </w:p>
        </w:tc>
        <w:tc>
          <w:tcPr>
            <w:tcW w:w="538" w:type="pct"/>
            <w:tcBorders>
              <w:top w:val="nil"/>
              <w:left w:val="nil"/>
              <w:bottom w:val="nil"/>
              <w:right w:val="nil"/>
            </w:tcBorders>
            <w:shd w:val="clear" w:color="auto" w:fill="D9D9D9" w:themeFill="background1" w:themeFillShade="D9"/>
            <w:noWrap/>
            <w:vAlign w:val="bottom"/>
            <w:hideMark/>
          </w:tcPr>
          <w:p w14:paraId="2A0E775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(0.31)</w:t>
            </w:r>
          </w:p>
        </w:tc>
        <w:tc>
          <w:tcPr>
            <w:tcW w:w="122" w:type="pct"/>
            <w:tcBorders>
              <w:top w:val="nil"/>
              <w:left w:val="nil"/>
              <w:bottom w:val="nil"/>
              <w:right w:val="nil"/>
            </w:tcBorders>
            <w:shd w:val="clear" w:color="auto" w:fill="auto"/>
            <w:noWrap/>
            <w:vAlign w:val="bottom"/>
            <w:hideMark/>
          </w:tcPr>
          <w:p w14:paraId="0805347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4ABAE71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(9.27)</w:t>
            </w:r>
          </w:p>
        </w:tc>
        <w:tc>
          <w:tcPr>
            <w:tcW w:w="418" w:type="pct"/>
            <w:tcBorders>
              <w:top w:val="nil"/>
              <w:left w:val="nil"/>
              <w:bottom w:val="nil"/>
              <w:right w:val="nil"/>
            </w:tcBorders>
            <w:shd w:val="clear" w:color="auto" w:fill="auto"/>
            <w:noWrap/>
            <w:vAlign w:val="bottom"/>
            <w:hideMark/>
          </w:tcPr>
          <w:p w14:paraId="7F3F3A3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(8.78)</w:t>
            </w:r>
          </w:p>
        </w:tc>
        <w:tc>
          <w:tcPr>
            <w:tcW w:w="538" w:type="pct"/>
            <w:tcBorders>
              <w:top w:val="nil"/>
              <w:left w:val="nil"/>
              <w:bottom w:val="nil"/>
              <w:right w:val="nil"/>
            </w:tcBorders>
            <w:shd w:val="clear" w:color="auto" w:fill="D9D9D9" w:themeFill="background1" w:themeFillShade="D9"/>
            <w:noWrap/>
            <w:vAlign w:val="bottom"/>
            <w:hideMark/>
          </w:tcPr>
          <w:p w14:paraId="37A9FF7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(1.29)</w:t>
            </w:r>
          </w:p>
        </w:tc>
        <w:tc>
          <w:tcPr>
            <w:tcW w:w="122" w:type="pct"/>
            <w:tcBorders>
              <w:top w:val="nil"/>
              <w:left w:val="nil"/>
              <w:bottom w:val="nil"/>
              <w:right w:val="nil"/>
            </w:tcBorders>
            <w:shd w:val="clear" w:color="auto" w:fill="auto"/>
            <w:noWrap/>
            <w:vAlign w:val="bottom"/>
            <w:hideMark/>
          </w:tcPr>
          <w:p w14:paraId="0FB95E6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556772C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(0.95)</w:t>
            </w:r>
          </w:p>
        </w:tc>
        <w:tc>
          <w:tcPr>
            <w:tcW w:w="348" w:type="pct"/>
            <w:tcBorders>
              <w:top w:val="nil"/>
              <w:left w:val="nil"/>
              <w:bottom w:val="nil"/>
              <w:right w:val="nil"/>
            </w:tcBorders>
            <w:shd w:val="clear" w:color="auto" w:fill="auto"/>
            <w:noWrap/>
            <w:vAlign w:val="bottom"/>
            <w:hideMark/>
          </w:tcPr>
          <w:p w14:paraId="7CAB229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(-0.38)</w:t>
            </w:r>
          </w:p>
        </w:tc>
        <w:tc>
          <w:tcPr>
            <w:tcW w:w="538" w:type="pct"/>
            <w:tcBorders>
              <w:top w:val="nil"/>
              <w:left w:val="nil"/>
              <w:bottom w:val="nil"/>
              <w:right w:val="nil"/>
            </w:tcBorders>
            <w:shd w:val="clear" w:color="auto" w:fill="D9D9D9" w:themeFill="background1" w:themeFillShade="D9"/>
            <w:noWrap/>
            <w:vAlign w:val="bottom"/>
            <w:hideMark/>
          </w:tcPr>
          <w:p w14:paraId="4C5A128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(-1.24)</w:t>
            </w:r>
          </w:p>
        </w:tc>
      </w:tr>
      <w:tr w:rsidR="00C2562C" w:rsidRPr="008C377F" w14:paraId="38D98EF0"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68513BE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446" w:type="pct"/>
            <w:tcBorders>
              <w:top w:val="nil"/>
              <w:left w:val="nil"/>
              <w:bottom w:val="nil"/>
              <w:right w:val="nil"/>
            </w:tcBorders>
            <w:shd w:val="clear" w:color="auto" w:fill="auto"/>
            <w:noWrap/>
            <w:vAlign w:val="bottom"/>
            <w:hideMark/>
          </w:tcPr>
          <w:p w14:paraId="0F74B5B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-0.018</w:t>
            </w:r>
          </w:p>
        </w:tc>
        <w:tc>
          <w:tcPr>
            <w:tcW w:w="418" w:type="pct"/>
            <w:tcBorders>
              <w:top w:val="nil"/>
              <w:left w:val="nil"/>
              <w:bottom w:val="nil"/>
              <w:right w:val="nil"/>
            </w:tcBorders>
            <w:shd w:val="clear" w:color="auto" w:fill="auto"/>
            <w:noWrap/>
            <w:vAlign w:val="bottom"/>
            <w:hideMark/>
          </w:tcPr>
          <w:p w14:paraId="0B6BCCF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-0.012</w:t>
            </w:r>
          </w:p>
        </w:tc>
        <w:tc>
          <w:tcPr>
            <w:tcW w:w="538" w:type="pct"/>
            <w:tcBorders>
              <w:top w:val="nil"/>
              <w:left w:val="nil"/>
              <w:bottom w:val="nil"/>
              <w:right w:val="nil"/>
            </w:tcBorders>
            <w:shd w:val="clear" w:color="auto" w:fill="D9D9D9" w:themeFill="background1" w:themeFillShade="D9"/>
            <w:noWrap/>
            <w:vAlign w:val="bottom"/>
            <w:hideMark/>
          </w:tcPr>
          <w:p w14:paraId="41A26B3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0.006</w:t>
            </w:r>
          </w:p>
        </w:tc>
        <w:tc>
          <w:tcPr>
            <w:tcW w:w="122" w:type="pct"/>
            <w:tcBorders>
              <w:top w:val="nil"/>
              <w:left w:val="nil"/>
              <w:bottom w:val="nil"/>
              <w:right w:val="nil"/>
            </w:tcBorders>
            <w:shd w:val="clear" w:color="auto" w:fill="auto"/>
            <w:noWrap/>
            <w:vAlign w:val="bottom"/>
            <w:hideMark/>
          </w:tcPr>
          <w:p w14:paraId="0EF79D6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4C5F623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-0.077</w:t>
            </w:r>
          </w:p>
        </w:tc>
        <w:tc>
          <w:tcPr>
            <w:tcW w:w="418" w:type="pct"/>
            <w:tcBorders>
              <w:top w:val="nil"/>
              <w:left w:val="nil"/>
              <w:bottom w:val="nil"/>
              <w:right w:val="nil"/>
            </w:tcBorders>
            <w:shd w:val="clear" w:color="auto" w:fill="auto"/>
            <w:noWrap/>
            <w:vAlign w:val="bottom"/>
            <w:hideMark/>
          </w:tcPr>
          <w:p w14:paraId="0248EA3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-0.025</w:t>
            </w:r>
          </w:p>
        </w:tc>
        <w:tc>
          <w:tcPr>
            <w:tcW w:w="538" w:type="pct"/>
            <w:tcBorders>
              <w:top w:val="nil"/>
              <w:left w:val="nil"/>
              <w:bottom w:val="nil"/>
              <w:right w:val="nil"/>
            </w:tcBorders>
            <w:shd w:val="clear" w:color="auto" w:fill="D9D9D9" w:themeFill="background1" w:themeFillShade="D9"/>
            <w:noWrap/>
            <w:vAlign w:val="bottom"/>
            <w:hideMark/>
          </w:tcPr>
          <w:p w14:paraId="424D5BC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0.052</w:t>
            </w:r>
          </w:p>
        </w:tc>
        <w:tc>
          <w:tcPr>
            <w:tcW w:w="122" w:type="pct"/>
            <w:tcBorders>
              <w:top w:val="nil"/>
              <w:left w:val="nil"/>
              <w:bottom w:val="nil"/>
              <w:right w:val="nil"/>
            </w:tcBorders>
            <w:shd w:val="clear" w:color="auto" w:fill="auto"/>
            <w:noWrap/>
            <w:vAlign w:val="bottom"/>
            <w:hideMark/>
          </w:tcPr>
          <w:p w14:paraId="2CC7A6E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025BF90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0.059</w:t>
            </w:r>
          </w:p>
        </w:tc>
        <w:tc>
          <w:tcPr>
            <w:tcW w:w="348" w:type="pct"/>
            <w:tcBorders>
              <w:top w:val="nil"/>
              <w:left w:val="nil"/>
              <w:bottom w:val="nil"/>
              <w:right w:val="nil"/>
            </w:tcBorders>
            <w:shd w:val="clear" w:color="auto" w:fill="auto"/>
            <w:noWrap/>
            <w:vAlign w:val="bottom"/>
            <w:hideMark/>
          </w:tcPr>
          <w:p w14:paraId="1D6DC2C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538" w:type="pct"/>
            <w:tcBorders>
              <w:top w:val="nil"/>
              <w:left w:val="nil"/>
              <w:bottom w:val="nil"/>
              <w:right w:val="nil"/>
            </w:tcBorders>
            <w:shd w:val="clear" w:color="auto" w:fill="D9D9D9" w:themeFill="background1" w:themeFillShade="D9"/>
            <w:noWrap/>
            <w:vAlign w:val="bottom"/>
            <w:hideMark/>
          </w:tcPr>
          <w:p w14:paraId="16D65DC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-0.046</w:t>
            </w:r>
          </w:p>
        </w:tc>
      </w:tr>
      <w:tr w:rsidR="00C2562C" w:rsidRPr="008C377F" w14:paraId="71A90523"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0D4D64A2"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6D1A4D5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(-0.31)</w:t>
            </w:r>
          </w:p>
        </w:tc>
        <w:tc>
          <w:tcPr>
            <w:tcW w:w="418" w:type="pct"/>
            <w:tcBorders>
              <w:top w:val="nil"/>
              <w:left w:val="nil"/>
              <w:bottom w:val="nil"/>
              <w:right w:val="nil"/>
            </w:tcBorders>
            <w:shd w:val="clear" w:color="auto" w:fill="auto"/>
            <w:noWrap/>
            <w:vAlign w:val="bottom"/>
            <w:hideMark/>
          </w:tcPr>
          <w:p w14:paraId="25165FD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(-0.17)</w:t>
            </w:r>
          </w:p>
        </w:tc>
        <w:tc>
          <w:tcPr>
            <w:tcW w:w="538" w:type="pct"/>
            <w:tcBorders>
              <w:top w:val="nil"/>
              <w:left w:val="nil"/>
              <w:bottom w:val="nil"/>
              <w:right w:val="nil"/>
            </w:tcBorders>
            <w:shd w:val="clear" w:color="auto" w:fill="D9D9D9" w:themeFill="background1" w:themeFillShade="D9"/>
            <w:noWrap/>
            <w:vAlign w:val="bottom"/>
            <w:hideMark/>
          </w:tcPr>
          <w:p w14:paraId="6668B05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w:t>
            </w:r>
          </w:p>
        </w:tc>
        <w:tc>
          <w:tcPr>
            <w:tcW w:w="122" w:type="pct"/>
            <w:tcBorders>
              <w:top w:val="nil"/>
              <w:left w:val="nil"/>
              <w:bottom w:val="nil"/>
              <w:right w:val="nil"/>
            </w:tcBorders>
            <w:shd w:val="clear" w:color="auto" w:fill="auto"/>
            <w:noWrap/>
            <w:vAlign w:val="bottom"/>
            <w:hideMark/>
          </w:tcPr>
          <w:p w14:paraId="5941307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34ED875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(-0.42)</w:t>
            </w:r>
          </w:p>
        </w:tc>
        <w:tc>
          <w:tcPr>
            <w:tcW w:w="418" w:type="pct"/>
            <w:tcBorders>
              <w:top w:val="nil"/>
              <w:left w:val="nil"/>
              <w:bottom w:val="nil"/>
              <w:right w:val="nil"/>
            </w:tcBorders>
            <w:shd w:val="clear" w:color="auto" w:fill="auto"/>
            <w:noWrap/>
            <w:vAlign w:val="bottom"/>
            <w:hideMark/>
          </w:tcPr>
          <w:p w14:paraId="176F133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(-1.33)</w:t>
            </w:r>
          </w:p>
        </w:tc>
        <w:tc>
          <w:tcPr>
            <w:tcW w:w="538" w:type="pct"/>
            <w:tcBorders>
              <w:top w:val="nil"/>
              <w:left w:val="nil"/>
              <w:bottom w:val="nil"/>
              <w:right w:val="nil"/>
            </w:tcBorders>
            <w:shd w:val="clear" w:color="auto" w:fill="D9D9D9" w:themeFill="background1" w:themeFillShade="D9"/>
            <w:noWrap/>
            <w:vAlign w:val="bottom"/>
            <w:hideMark/>
          </w:tcPr>
          <w:p w14:paraId="1B4003D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(1.51)</w:t>
            </w:r>
          </w:p>
        </w:tc>
        <w:tc>
          <w:tcPr>
            <w:tcW w:w="122" w:type="pct"/>
            <w:tcBorders>
              <w:top w:val="nil"/>
              <w:left w:val="nil"/>
              <w:bottom w:val="nil"/>
              <w:right w:val="nil"/>
            </w:tcBorders>
            <w:shd w:val="clear" w:color="auto" w:fill="auto"/>
            <w:noWrap/>
            <w:vAlign w:val="bottom"/>
            <w:hideMark/>
          </w:tcPr>
          <w:p w14:paraId="01DF013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633DFC0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(0.68)</w:t>
            </w:r>
          </w:p>
        </w:tc>
        <w:tc>
          <w:tcPr>
            <w:tcW w:w="348" w:type="pct"/>
            <w:tcBorders>
              <w:top w:val="nil"/>
              <w:left w:val="nil"/>
              <w:bottom w:val="nil"/>
              <w:right w:val="nil"/>
            </w:tcBorders>
            <w:shd w:val="clear" w:color="auto" w:fill="auto"/>
            <w:noWrap/>
            <w:vAlign w:val="bottom"/>
            <w:hideMark/>
          </w:tcPr>
          <w:p w14:paraId="5BFABE6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(1.25)</w:t>
            </w:r>
          </w:p>
        </w:tc>
        <w:tc>
          <w:tcPr>
            <w:tcW w:w="538" w:type="pct"/>
            <w:tcBorders>
              <w:top w:val="nil"/>
              <w:left w:val="nil"/>
              <w:bottom w:val="nil"/>
              <w:right w:val="nil"/>
            </w:tcBorders>
            <w:shd w:val="clear" w:color="auto" w:fill="D9D9D9" w:themeFill="background1" w:themeFillShade="D9"/>
            <w:noWrap/>
            <w:vAlign w:val="bottom"/>
            <w:hideMark/>
          </w:tcPr>
          <w:p w14:paraId="3D689F0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(-1.20)</w:t>
            </w:r>
          </w:p>
        </w:tc>
      </w:tr>
      <w:tr w:rsidR="00C2562C" w:rsidRPr="008C377F" w14:paraId="51295CC6"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7C3701C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446" w:type="pct"/>
            <w:tcBorders>
              <w:top w:val="nil"/>
              <w:left w:val="nil"/>
              <w:bottom w:val="nil"/>
              <w:right w:val="nil"/>
            </w:tcBorders>
            <w:shd w:val="clear" w:color="auto" w:fill="auto"/>
            <w:noWrap/>
            <w:vAlign w:val="bottom"/>
            <w:hideMark/>
          </w:tcPr>
          <w:p w14:paraId="654B34A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-0.073***</w:t>
            </w:r>
          </w:p>
        </w:tc>
        <w:tc>
          <w:tcPr>
            <w:tcW w:w="418" w:type="pct"/>
            <w:tcBorders>
              <w:top w:val="nil"/>
              <w:left w:val="nil"/>
              <w:bottom w:val="nil"/>
              <w:right w:val="nil"/>
            </w:tcBorders>
            <w:shd w:val="clear" w:color="auto" w:fill="auto"/>
            <w:noWrap/>
            <w:vAlign w:val="bottom"/>
            <w:hideMark/>
          </w:tcPr>
          <w:p w14:paraId="112F1DD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-0.052*</w:t>
            </w:r>
          </w:p>
        </w:tc>
        <w:tc>
          <w:tcPr>
            <w:tcW w:w="538" w:type="pct"/>
            <w:tcBorders>
              <w:top w:val="nil"/>
              <w:left w:val="nil"/>
              <w:bottom w:val="nil"/>
              <w:right w:val="nil"/>
            </w:tcBorders>
            <w:shd w:val="clear" w:color="auto" w:fill="D9D9D9" w:themeFill="background1" w:themeFillShade="D9"/>
            <w:noWrap/>
            <w:vAlign w:val="bottom"/>
            <w:hideMark/>
          </w:tcPr>
          <w:p w14:paraId="5799A08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0.020**</w:t>
            </w:r>
          </w:p>
        </w:tc>
        <w:tc>
          <w:tcPr>
            <w:tcW w:w="122" w:type="pct"/>
            <w:tcBorders>
              <w:top w:val="nil"/>
              <w:left w:val="nil"/>
              <w:bottom w:val="nil"/>
              <w:right w:val="nil"/>
            </w:tcBorders>
            <w:shd w:val="clear" w:color="auto" w:fill="auto"/>
            <w:noWrap/>
            <w:vAlign w:val="bottom"/>
            <w:hideMark/>
          </w:tcPr>
          <w:p w14:paraId="3BAFE41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65CEDF2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418" w:type="pct"/>
            <w:tcBorders>
              <w:top w:val="nil"/>
              <w:left w:val="nil"/>
              <w:bottom w:val="nil"/>
              <w:right w:val="nil"/>
            </w:tcBorders>
            <w:shd w:val="clear" w:color="auto" w:fill="auto"/>
            <w:noWrap/>
            <w:vAlign w:val="bottom"/>
            <w:hideMark/>
          </w:tcPr>
          <w:p w14:paraId="4C55062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-0.026</w:t>
            </w:r>
          </w:p>
        </w:tc>
        <w:tc>
          <w:tcPr>
            <w:tcW w:w="538" w:type="pct"/>
            <w:tcBorders>
              <w:top w:val="nil"/>
              <w:left w:val="nil"/>
              <w:bottom w:val="nil"/>
              <w:right w:val="nil"/>
            </w:tcBorders>
            <w:shd w:val="clear" w:color="auto" w:fill="D9D9D9" w:themeFill="background1" w:themeFillShade="D9"/>
            <w:noWrap/>
            <w:vAlign w:val="bottom"/>
            <w:hideMark/>
          </w:tcPr>
          <w:p w14:paraId="74DB196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0.003</w:t>
            </w:r>
          </w:p>
        </w:tc>
        <w:tc>
          <w:tcPr>
            <w:tcW w:w="122" w:type="pct"/>
            <w:tcBorders>
              <w:top w:val="nil"/>
              <w:left w:val="nil"/>
              <w:bottom w:val="nil"/>
              <w:right w:val="nil"/>
            </w:tcBorders>
            <w:shd w:val="clear" w:color="auto" w:fill="auto"/>
            <w:noWrap/>
            <w:vAlign w:val="bottom"/>
            <w:hideMark/>
          </w:tcPr>
          <w:p w14:paraId="146B816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7B51252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-0.043**</w:t>
            </w:r>
          </w:p>
        </w:tc>
        <w:tc>
          <w:tcPr>
            <w:tcW w:w="348" w:type="pct"/>
            <w:tcBorders>
              <w:top w:val="nil"/>
              <w:left w:val="nil"/>
              <w:bottom w:val="nil"/>
              <w:right w:val="nil"/>
            </w:tcBorders>
            <w:shd w:val="clear" w:color="auto" w:fill="auto"/>
            <w:noWrap/>
            <w:vAlign w:val="bottom"/>
            <w:hideMark/>
          </w:tcPr>
          <w:p w14:paraId="730B8BA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-0.026</w:t>
            </w:r>
          </w:p>
        </w:tc>
        <w:tc>
          <w:tcPr>
            <w:tcW w:w="538" w:type="pct"/>
            <w:tcBorders>
              <w:top w:val="nil"/>
              <w:left w:val="nil"/>
              <w:bottom w:val="nil"/>
              <w:right w:val="nil"/>
            </w:tcBorders>
            <w:shd w:val="clear" w:color="auto" w:fill="D9D9D9" w:themeFill="background1" w:themeFillShade="D9"/>
            <w:noWrap/>
            <w:vAlign w:val="bottom"/>
            <w:hideMark/>
          </w:tcPr>
          <w:p w14:paraId="1CFA80B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0.017**</w:t>
            </w:r>
          </w:p>
        </w:tc>
      </w:tr>
      <w:tr w:rsidR="00C2562C" w:rsidRPr="008C377F" w14:paraId="3AFEE02C" w14:textId="77777777" w:rsidTr="003F1D6C">
        <w:trPr>
          <w:trHeight w:val="288"/>
          <w:jc w:val="center"/>
        </w:trPr>
        <w:tc>
          <w:tcPr>
            <w:tcW w:w="648" w:type="pct"/>
            <w:tcBorders>
              <w:top w:val="nil"/>
              <w:left w:val="nil"/>
              <w:bottom w:val="nil"/>
              <w:right w:val="nil"/>
            </w:tcBorders>
            <w:shd w:val="clear" w:color="auto" w:fill="auto"/>
            <w:noWrap/>
            <w:vAlign w:val="bottom"/>
            <w:hideMark/>
          </w:tcPr>
          <w:p w14:paraId="3AD905C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32BF61B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(-2.58)</w:t>
            </w:r>
          </w:p>
        </w:tc>
        <w:tc>
          <w:tcPr>
            <w:tcW w:w="418" w:type="pct"/>
            <w:tcBorders>
              <w:top w:val="nil"/>
              <w:left w:val="nil"/>
              <w:bottom w:val="nil"/>
              <w:right w:val="nil"/>
            </w:tcBorders>
            <w:shd w:val="clear" w:color="auto" w:fill="auto"/>
            <w:noWrap/>
            <w:vAlign w:val="bottom"/>
            <w:hideMark/>
          </w:tcPr>
          <w:p w14:paraId="7314425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(-1.90)</w:t>
            </w:r>
          </w:p>
        </w:tc>
        <w:tc>
          <w:tcPr>
            <w:tcW w:w="538" w:type="pct"/>
            <w:tcBorders>
              <w:top w:val="nil"/>
              <w:left w:val="nil"/>
              <w:bottom w:val="nil"/>
              <w:right w:val="nil"/>
            </w:tcBorders>
            <w:shd w:val="clear" w:color="auto" w:fill="D9D9D9" w:themeFill="background1" w:themeFillShade="D9"/>
            <w:noWrap/>
            <w:vAlign w:val="bottom"/>
            <w:hideMark/>
          </w:tcPr>
          <w:p w14:paraId="6B42829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(2.29)</w:t>
            </w:r>
          </w:p>
        </w:tc>
        <w:tc>
          <w:tcPr>
            <w:tcW w:w="122" w:type="pct"/>
            <w:tcBorders>
              <w:top w:val="nil"/>
              <w:left w:val="nil"/>
              <w:bottom w:val="nil"/>
              <w:right w:val="nil"/>
            </w:tcBorders>
            <w:shd w:val="clear" w:color="auto" w:fill="auto"/>
            <w:noWrap/>
            <w:vAlign w:val="bottom"/>
            <w:hideMark/>
          </w:tcPr>
          <w:p w14:paraId="7198932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bottom w:val="nil"/>
              <w:right w:val="nil"/>
            </w:tcBorders>
            <w:shd w:val="clear" w:color="auto" w:fill="auto"/>
            <w:noWrap/>
            <w:vAlign w:val="bottom"/>
            <w:hideMark/>
          </w:tcPr>
          <w:p w14:paraId="05511C5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(-1.55)</w:t>
            </w:r>
          </w:p>
        </w:tc>
        <w:tc>
          <w:tcPr>
            <w:tcW w:w="418" w:type="pct"/>
            <w:tcBorders>
              <w:top w:val="nil"/>
              <w:left w:val="nil"/>
              <w:bottom w:val="nil"/>
              <w:right w:val="nil"/>
            </w:tcBorders>
            <w:shd w:val="clear" w:color="auto" w:fill="auto"/>
            <w:noWrap/>
            <w:vAlign w:val="bottom"/>
            <w:hideMark/>
          </w:tcPr>
          <w:p w14:paraId="13B9679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(-0.47)</w:t>
            </w:r>
          </w:p>
        </w:tc>
        <w:tc>
          <w:tcPr>
            <w:tcW w:w="538" w:type="pct"/>
            <w:tcBorders>
              <w:top w:val="nil"/>
              <w:left w:val="nil"/>
              <w:bottom w:val="nil"/>
              <w:right w:val="nil"/>
            </w:tcBorders>
            <w:shd w:val="clear" w:color="auto" w:fill="D9D9D9" w:themeFill="background1" w:themeFillShade="D9"/>
            <w:noWrap/>
            <w:vAlign w:val="bottom"/>
            <w:hideMark/>
          </w:tcPr>
          <w:p w14:paraId="4AC6C20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(0.90)</w:t>
            </w:r>
          </w:p>
        </w:tc>
        <w:tc>
          <w:tcPr>
            <w:tcW w:w="122" w:type="pct"/>
            <w:tcBorders>
              <w:top w:val="nil"/>
              <w:left w:val="nil"/>
              <w:bottom w:val="nil"/>
              <w:right w:val="nil"/>
            </w:tcBorders>
            <w:shd w:val="clear" w:color="auto" w:fill="auto"/>
            <w:noWrap/>
            <w:vAlign w:val="bottom"/>
            <w:hideMark/>
          </w:tcPr>
          <w:p w14:paraId="460D46C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bottom w:val="nil"/>
              <w:right w:val="nil"/>
            </w:tcBorders>
            <w:shd w:val="clear" w:color="auto" w:fill="auto"/>
            <w:noWrap/>
            <w:vAlign w:val="bottom"/>
            <w:hideMark/>
          </w:tcPr>
          <w:p w14:paraId="0662074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(-2.56)</w:t>
            </w:r>
          </w:p>
        </w:tc>
        <w:tc>
          <w:tcPr>
            <w:tcW w:w="348" w:type="pct"/>
            <w:tcBorders>
              <w:top w:val="nil"/>
              <w:left w:val="nil"/>
              <w:bottom w:val="nil"/>
              <w:right w:val="nil"/>
            </w:tcBorders>
            <w:shd w:val="clear" w:color="auto" w:fill="auto"/>
            <w:noWrap/>
            <w:vAlign w:val="bottom"/>
            <w:hideMark/>
          </w:tcPr>
          <w:p w14:paraId="79BE22B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(-0.26)</w:t>
            </w:r>
          </w:p>
        </w:tc>
        <w:tc>
          <w:tcPr>
            <w:tcW w:w="538" w:type="pct"/>
            <w:tcBorders>
              <w:top w:val="nil"/>
              <w:left w:val="nil"/>
              <w:bottom w:val="nil"/>
              <w:right w:val="nil"/>
            </w:tcBorders>
            <w:shd w:val="clear" w:color="auto" w:fill="D9D9D9" w:themeFill="background1" w:themeFillShade="D9"/>
            <w:noWrap/>
            <w:vAlign w:val="bottom"/>
            <w:hideMark/>
          </w:tcPr>
          <w:p w14:paraId="0E46538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(2.06)</w:t>
            </w:r>
          </w:p>
        </w:tc>
      </w:tr>
      <w:tr w:rsidR="00C2562C" w:rsidRPr="008C377F" w14:paraId="725969B4" w14:textId="77777777" w:rsidTr="003F1D6C">
        <w:trPr>
          <w:trHeight w:val="288"/>
          <w:jc w:val="center"/>
        </w:trPr>
        <w:tc>
          <w:tcPr>
            <w:tcW w:w="648" w:type="pct"/>
            <w:tcBorders>
              <w:top w:val="nil"/>
              <w:left w:val="nil"/>
              <w:right w:val="nil"/>
            </w:tcBorders>
            <w:shd w:val="clear" w:color="auto" w:fill="auto"/>
            <w:noWrap/>
            <w:vAlign w:val="bottom"/>
            <w:hideMark/>
          </w:tcPr>
          <w:p w14:paraId="5EEABD1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446" w:type="pct"/>
            <w:tcBorders>
              <w:top w:val="nil"/>
              <w:left w:val="nil"/>
              <w:right w:val="nil"/>
            </w:tcBorders>
            <w:shd w:val="clear" w:color="auto" w:fill="auto"/>
            <w:noWrap/>
            <w:vAlign w:val="bottom"/>
            <w:hideMark/>
          </w:tcPr>
          <w:p w14:paraId="6E64212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-18.49%</w:t>
            </w:r>
          </w:p>
        </w:tc>
        <w:tc>
          <w:tcPr>
            <w:tcW w:w="418" w:type="pct"/>
            <w:tcBorders>
              <w:top w:val="nil"/>
              <w:left w:val="nil"/>
              <w:right w:val="nil"/>
            </w:tcBorders>
            <w:shd w:val="clear" w:color="auto" w:fill="auto"/>
            <w:noWrap/>
            <w:vAlign w:val="bottom"/>
            <w:hideMark/>
          </w:tcPr>
          <w:p w14:paraId="12587ED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-13.36%</w:t>
            </w:r>
          </w:p>
        </w:tc>
        <w:tc>
          <w:tcPr>
            <w:tcW w:w="538" w:type="pct"/>
            <w:tcBorders>
              <w:top w:val="nil"/>
              <w:left w:val="nil"/>
              <w:right w:val="nil"/>
            </w:tcBorders>
            <w:shd w:val="clear" w:color="auto" w:fill="D9D9D9" w:themeFill="background1" w:themeFillShade="D9"/>
            <w:noWrap/>
            <w:vAlign w:val="bottom"/>
            <w:hideMark/>
          </w:tcPr>
          <w:p w14:paraId="6806648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5.13%</w:t>
            </w:r>
          </w:p>
        </w:tc>
        <w:tc>
          <w:tcPr>
            <w:tcW w:w="122" w:type="pct"/>
            <w:tcBorders>
              <w:top w:val="nil"/>
              <w:left w:val="nil"/>
              <w:right w:val="nil"/>
            </w:tcBorders>
            <w:shd w:val="clear" w:color="auto" w:fill="auto"/>
            <w:noWrap/>
            <w:vAlign w:val="bottom"/>
            <w:hideMark/>
          </w:tcPr>
          <w:p w14:paraId="584C77B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18" w:type="pct"/>
            <w:tcBorders>
              <w:top w:val="nil"/>
              <w:left w:val="nil"/>
              <w:right w:val="nil"/>
            </w:tcBorders>
            <w:shd w:val="clear" w:color="auto" w:fill="auto"/>
            <w:noWrap/>
            <w:vAlign w:val="bottom"/>
            <w:hideMark/>
          </w:tcPr>
          <w:p w14:paraId="089AC44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-7.48%</w:t>
            </w:r>
          </w:p>
        </w:tc>
        <w:tc>
          <w:tcPr>
            <w:tcW w:w="418" w:type="pct"/>
            <w:tcBorders>
              <w:top w:val="nil"/>
              <w:left w:val="nil"/>
              <w:right w:val="nil"/>
            </w:tcBorders>
            <w:shd w:val="clear" w:color="auto" w:fill="auto"/>
            <w:noWrap/>
            <w:vAlign w:val="bottom"/>
            <w:hideMark/>
          </w:tcPr>
          <w:p w14:paraId="34680B1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-6.63%</w:t>
            </w:r>
          </w:p>
        </w:tc>
        <w:tc>
          <w:tcPr>
            <w:tcW w:w="538" w:type="pct"/>
            <w:tcBorders>
              <w:top w:val="nil"/>
              <w:left w:val="nil"/>
              <w:right w:val="nil"/>
            </w:tcBorders>
            <w:shd w:val="clear" w:color="auto" w:fill="D9D9D9" w:themeFill="background1" w:themeFillShade="D9"/>
            <w:noWrap/>
            <w:vAlign w:val="bottom"/>
            <w:hideMark/>
          </w:tcPr>
          <w:p w14:paraId="167D650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0.85%</w:t>
            </w:r>
          </w:p>
        </w:tc>
        <w:tc>
          <w:tcPr>
            <w:tcW w:w="122" w:type="pct"/>
            <w:tcBorders>
              <w:top w:val="nil"/>
              <w:left w:val="nil"/>
              <w:right w:val="nil"/>
            </w:tcBorders>
            <w:shd w:val="clear" w:color="auto" w:fill="auto"/>
            <w:noWrap/>
            <w:vAlign w:val="bottom"/>
            <w:hideMark/>
          </w:tcPr>
          <w:p w14:paraId="63991C2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46" w:type="pct"/>
            <w:tcBorders>
              <w:top w:val="nil"/>
              <w:left w:val="nil"/>
              <w:right w:val="nil"/>
            </w:tcBorders>
            <w:shd w:val="clear" w:color="auto" w:fill="auto"/>
            <w:noWrap/>
            <w:vAlign w:val="bottom"/>
            <w:hideMark/>
          </w:tcPr>
          <w:p w14:paraId="03D8D10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-11.01%</w:t>
            </w:r>
          </w:p>
        </w:tc>
        <w:tc>
          <w:tcPr>
            <w:tcW w:w="348" w:type="pct"/>
            <w:tcBorders>
              <w:top w:val="nil"/>
              <w:left w:val="nil"/>
              <w:right w:val="nil"/>
            </w:tcBorders>
            <w:shd w:val="clear" w:color="auto" w:fill="auto"/>
            <w:noWrap/>
            <w:vAlign w:val="bottom"/>
            <w:hideMark/>
          </w:tcPr>
          <w:p w14:paraId="2FD754A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-6.73%</w:t>
            </w:r>
          </w:p>
        </w:tc>
        <w:tc>
          <w:tcPr>
            <w:tcW w:w="538" w:type="pct"/>
            <w:tcBorders>
              <w:top w:val="nil"/>
              <w:left w:val="nil"/>
              <w:right w:val="nil"/>
            </w:tcBorders>
            <w:shd w:val="clear" w:color="auto" w:fill="D9D9D9" w:themeFill="background1" w:themeFillShade="D9"/>
            <w:noWrap/>
            <w:vAlign w:val="bottom"/>
            <w:hideMark/>
          </w:tcPr>
          <w:p w14:paraId="72D862F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4.28%</w:t>
            </w:r>
          </w:p>
        </w:tc>
      </w:tr>
      <w:tr w:rsidR="00287F4A" w:rsidRPr="008C377F" w14:paraId="0909AE32" w14:textId="77777777" w:rsidTr="003F1D6C">
        <w:trPr>
          <w:trHeight w:val="288"/>
          <w:jc w:val="center"/>
        </w:trPr>
        <w:tc>
          <w:tcPr>
            <w:tcW w:w="648" w:type="pct"/>
            <w:tcBorders>
              <w:top w:val="nil"/>
              <w:left w:val="nil"/>
              <w:bottom w:val="single" w:sz="4" w:space="0" w:color="auto"/>
              <w:right w:val="nil"/>
            </w:tcBorders>
            <w:shd w:val="clear" w:color="auto" w:fill="auto"/>
            <w:noWrap/>
            <w:vAlign w:val="bottom"/>
            <w:hideMark/>
          </w:tcPr>
          <w:p w14:paraId="6B3925C9"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402" w:type="pct"/>
            <w:gridSpan w:val="3"/>
            <w:tcBorders>
              <w:top w:val="nil"/>
              <w:left w:val="nil"/>
              <w:bottom w:val="single" w:sz="4" w:space="0" w:color="auto"/>
              <w:right w:val="nil"/>
            </w:tcBorders>
            <w:shd w:val="clear" w:color="auto" w:fill="auto"/>
            <w:noWrap/>
            <w:vAlign w:val="bottom"/>
            <w:hideMark/>
          </w:tcPr>
          <w:p w14:paraId="0A6B728E"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22" w:type="pct"/>
            <w:tcBorders>
              <w:top w:val="nil"/>
              <w:left w:val="nil"/>
              <w:bottom w:val="single" w:sz="4" w:space="0" w:color="auto"/>
              <w:right w:val="nil"/>
            </w:tcBorders>
            <w:shd w:val="clear" w:color="auto" w:fill="auto"/>
            <w:noWrap/>
            <w:vAlign w:val="bottom"/>
            <w:hideMark/>
          </w:tcPr>
          <w:p w14:paraId="57165FAA"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74" w:type="pct"/>
            <w:gridSpan w:val="3"/>
            <w:tcBorders>
              <w:top w:val="nil"/>
              <w:left w:val="nil"/>
              <w:bottom w:val="single" w:sz="4" w:space="0" w:color="auto"/>
              <w:right w:val="nil"/>
            </w:tcBorders>
            <w:shd w:val="clear" w:color="auto" w:fill="auto"/>
            <w:noWrap/>
            <w:vAlign w:val="bottom"/>
            <w:hideMark/>
          </w:tcPr>
          <w:p w14:paraId="1060F1CD"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c>
          <w:tcPr>
            <w:tcW w:w="122" w:type="pct"/>
            <w:tcBorders>
              <w:top w:val="nil"/>
              <w:left w:val="nil"/>
              <w:bottom w:val="single" w:sz="4" w:space="0" w:color="auto"/>
              <w:right w:val="nil"/>
            </w:tcBorders>
            <w:shd w:val="clear" w:color="auto" w:fill="auto"/>
            <w:noWrap/>
            <w:vAlign w:val="bottom"/>
            <w:hideMark/>
          </w:tcPr>
          <w:p w14:paraId="7228EE4E"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32" w:type="pct"/>
            <w:gridSpan w:val="3"/>
            <w:tcBorders>
              <w:top w:val="nil"/>
              <w:left w:val="nil"/>
              <w:bottom w:val="single" w:sz="4" w:space="0" w:color="auto"/>
              <w:right w:val="nil"/>
            </w:tcBorders>
            <w:shd w:val="clear" w:color="auto" w:fill="auto"/>
            <w:noWrap/>
            <w:vAlign w:val="bottom"/>
            <w:hideMark/>
          </w:tcPr>
          <w:p w14:paraId="274B2651"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244</w:t>
            </w:r>
          </w:p>
        </w:tc>
      </w:tr>
    </w:tbl>
    <w:p w14:paraId="4F582410" w14:textId="6C0F49D9" w:rsidR="00475F6D" w:rsidRPr="008C377F" w:rsidRDefault="00475F6D">
      <w:pPr>
        <w:rPr>
          <w:rFonts w:ascii="Times New Roman" w:hAnsi="Times New Roman" w:cs="Times New Roman"/>
        </w:rPr>
      </w:pPr>
    </w:p>
    <w:tbl>
      <w:tblPr>
        <w:tblW w:w="5000" w:type="pct"/>
        <w:jc w:val="center"/>
        <w:tblLook w:val="04A0" w:firstRow="1" w:lastRow="0" w:firstColumn="1" w:lastColumn="0" w:noHBand="0" w:noVBand="1"/>
      </w:tblPr>
      <w:tblGrid>
        <w:gridCol w:w="1838"/>
        <w:gridCol w:w="1173"/>
        <w:gridCol w:w="1175"/>
        <w:gridCol w:w="1519"/>
        <w:gridCol w:w="324"/>
        <w:gridCol w:w="1172"/>
        <w:gridCol w:w="1172"/>
        <w:gridCol w:w="1521"/>
        <w:gridCol w:w="324"/>
        <w:gridCol w:w="1256"/>
        <w:gridCol w:w="971"/>
        <w:gridCol w:w="1513"/>
      </w:tblGrid>
      <w:tr w:rsidR="00287F4A" w:rsidRPr="008C377F" w14:paraId="34258E8C" w14:textId="77777777" w:rsidTr="003F1D6C">
        <w:trPr>
          <w:trHeight w:val="288"/>
          <w:jc w:val="center"/>
        </w:trPr>
        <w:tc>
          <w:tcPr>
            <w:tcW w:w="658" w:type="pct"/>
            <w:tcBorders>
              <w:top w:val="single" w:sz="4" w:space="0" w:color="auto"/>
              <w:left w:val="nil"/>
              <w:bottom w:val="single" w:sz="4" w:space="0" w:color="auto"/>
              <w:right w:val="nil"/>
            </w:tcBorders>
            <w:shd w:val="clear" w:color="auto" w:fill="auto"/>
            <w:noWrap/>
            <w:vAlign w:val="bottom"/>
            <w:hideMark/>
          </w:tcPr>
          <w:p w14:paraId="6499B53A"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Time Window</w:t>
            </w:r>
          </w:p>
        </w:tc>
        <w:tc>
          <w:tcPr>
            <w:tcW w:w="841" w:type="pct"/>
            <w:gridSpan w:val="2"/>
            <w:tcBorders>
              <w:top w:val="single" w:sz="4" w:space="0" w:color="auto"/>
              <w:left w:val="nil"/>
              <w:bottom w:val="single" w:sz="4" w:space="0" w:color="auto"/>
              <w:right w:val="nil"/>
            </w:tcBorders>
            <w:shd w:val="clear" w:color="auto" w:fill="auto"/>
            <w:noWrap/>
            <w:vAlign w:val="bottom"/>
            <w:hideMark/>
          </w:tcPr>
          <w:p w14:paraId="77CA4D7B"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(-60,-15,15,60)</w:t>
            </w:r>
          </w:p>
        </w:tc>
        <w:tc>
          <w:tcPr>
            <w:tcW w:w="544" w:type="pct"/>
            <w:tcBorders>
              <w:top w:val="single" w:sz="4" w:space="0" w:color="auto"/>
              <w:left w:val="nil"/>
              <w:bottom w:val="single" w:sz="4" w:space="0" w:color="auto"/>
              <w:right w:val="nil"/>
            </w:tcBorders>
            <w:shd w:val="clear" w:color="auto" w:fill="auto"/>
            <w:noWrap/>
            <w:vAlign w:val="bottom"/>
            <w:hideMark/>
          </w:tcPr>
          <w:p w14:paraId="270B589A"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16" w:type="pct"/>
            <w:tcBorders>
              <w:top w:val="single" w:sz="4" w:space="0" w:color="auto"/>
              <w:left w:val="nil"/>
              <w:bottom w:val="single" w:sz="4" w:space="0" w:color="auto"/>
              <w:right w:val="nil"/>
            </w:tcBorders>
            <w:shd w:val="clear" w:color="auto" w:fill="auto"/>
            <w:noWrap/>
            <w:vAlign w:val="bottom"/>
            <w:hideMark/>
          </w:tcPr>
          <w:p w14:paraId="7952DB9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single" w:sz="4" w:space="0" w:color="auto"/>
              <w:left w:val="nil"/>
              <w:bottom w:val="single" w:sz="4" w:space="0" w:color="auto"/>
              <w:right w:val="nil"/>
            </w:tcBorders>
            <w:shd w:val="clear" w:color="auto" w:fill="auto"/>
            <w:noWrap/>
            <w:vAlign w:val="bottom"/>
            <w:hideMark/>
          </w:tcPr>
          <w:p w14:paraId="7ABF334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single" w:sz="4" w:space="0" w:color="auto"/>
              <w:left w:val="nil"/>
              <w:bottom w:val="single" w:sz="4" w:space="0" w:color="auto"/>
              <w:right w:val="nil"/>
            </w:tcBorders>
            <w:shd w:val="clear" w:color="auto" w:fill="auto"/>
            <w:noWrap/>
            <w:vAlign w:val="bottom"/>
            <w:hideMark/>
          </w:tcPr>
          <w:p w14:paraId="141F1BB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45" w:type="pct"/>
            <w:tcBorders>
              <w:top w:val="single" w:sz="4" w:space="0" w:color="auto"/>
              <w:left w:val="nil"/>
              <w:bottom w:val="single" w:sz="4" w:space="0" w:color="auto"/>
              <w:right w:val="nil"/>
            </w:tcBorders>
            <w:shd w:val="clear" w:color="auto" w:fill="auto"/>
            <w:noWrap/>
            <w:vAlign w:val="bottom"/>
            <w:hideMark/>
          </w:tcPr>
          <w:p w14:paraId="0876E4C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16" w:type="pct"/>
            <w:tcBorders>
              <w:top w:val="single" w:sz="4" w:space="0" w:color="auto"/>
              <w:left w:val="nil"/>
              <w:bottom w:val="single" w:sz="4" w:space="0" w:color="auto"/>
              <w:right w:val="nil"/>
            </w:tcBorders>
            <w:shd w:val="clear" w:color="auto" w:fill="auto"/>
            <w:noWrap/>
            <w:vAlign w:val="bottom"/>
            <w:hideMark/>
          </w:tcPr>
          <w:p w14:paraId="5433104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50" w:type="pct"/>
            <w:tcBorders>
              <w:top w:val="single" w:sz="4" w:space="0" w:color="auto"/>
              <w:left w:val="nil"/>
              <w:bottom w:val="single" w:sz="4" w:space="0" w:color="auto"/>
              <w:right w:val="nil"/>
            </w:tcBorders>
            <w:shd w:val="clear" w:color="auto" w:fill="auto"/>
            <w:noWrap/>
            <w:vAlign w:val="bottom"/>
            <w:hideMark/>
          </w:tcPr>
          <w:p w14:paraId="4603CB1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348" w:type="pct"/>
            <w:tcBorders>
              <w:top w:val="single" w:sz="4" w:space="0" w:color="auto"/>
              <w:left w:val="nil"/>
              <w:bottom w:val="single" w:sz="4" w:space="0" w:color="auto"/>
              <w:right w:val="nil"/>
            </w:tcBorders>
            <w:shd w:val="clear" w:color="auto" w:fill="auto"/>
            <w:noWrap/>
            <w:vAlign w:val="bottom"/>
            <w:hideMark/>
          </w:tcPr>
          <w:p w14:paraId="1A93B2D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42" w:type="pct"/>
            <w:tcBorders>
              <w:top w:val="single" w:sz="4" w:space="0" w:color="auto"/>
              <w:left w:val="nil"/>
              <w:bottom w:val="single" w:sz="4" w:space="0" w:color="auto"/>
              <w:right w:val="nil"/>
            </w:tcBorders>
            <w:shd w:val="clear" w:color="auto" w:fill="auto"/>
            <w:noWrap/>
            <w:vAlign w:val="bottom"/>
            <w:hideMark/>
          </w:tcPr>
          <w:p w14:paraId="2F3F8D89"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r>
      <w:tr w:rsidR="00287F4A" w:rsidRPr="008C377F" w14:paraId="50E03F95"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1FDA592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169B84F7"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Buy</w:t>
            </w:r>
          </w:p>
        </w:tc>
        <w:tc>
          <w:tcPr>
            <w:tcW w:w="116" w:type="pct"/>
            <w:tcBorders>
              <w:top w:val="nil"/>
              <w:left w:val="nil"/>
              <w:bottom w:val="nil"/>
              <w:right w:val="nil"/>
            </w:tcBorders>
            <w:shd w:val="clear" w:color="auto" w:fill="auto"/>
            <w:noWrap/>
            <w:vAlign w:val="bottom"/>
            <w:hideMark/>
          </w:tcPr>
          <w:p w14:paraId="6748B000"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6A94D9A6"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Sell</w:t>
            </w:r>
          </w:p>
        </w:tc>
        <w:tc>
          <w:tcPr>
            <w:tcW w:w="116" w:type="pct"/>
            <w:tcBorders>
              <w:top w:val="nil"/>
              <w:left w:val="nil"/>
              <w:bottom w:val="nil"/>
              <w:right w:val="nil"/>
            </w:tcBorders>
            <w:shd w:val="clear" w:color="auto" w:fill="auto"/>
            <w:noWrap/>
            <w:vAlign w:val="bottom"/>
            <w:hideMark/>
          </w:tcPr>
          <w:p w14:paraId="6B6E937D"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40" w:type="pct"/>
            <w:gridSpan w:val="3"/>
            <w:tcBorders>
              <w:top w:val="nil"/>
              <w:left w:val="nil"/>
              <w:bottom w:val="single" w:sz="4" w:space="0" w:color="auto"/>
              <w:right w:val="nil"/>
            </w:tcBorders>
            <w:shd w:val="clear" w:color="auto" w:fill="auto"/>
            <w:noWrap/>
            <w:vAlign w:val="bottom"/>
            <w:hideMark/>
          </w:tcPr>
          <w:p w14:paraId="0C1D089E"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Total</w:t>
            </w:r>
          </w:p>
        </w:tc>
      </w:tr>
      <w:tr w:rsidR="00580AE2" w:rsidRPr="008C377F" w14:paraId="4ACEC2D3" w14:textId="77777777" w:rsidTr="003F1D6C">
        <w:trPr>
          <w:trHeight w:val="288"/>
          <w:jc w:val="center"/>
        </w:trPr>
        <w:tc>
          <w:tcPr>
            <w:tcW w:w="658" w:type="pct"/>
            <w:tcBorders>
              <w:top w:val="nil"/>
              <w:left w:val="nil"/>
              <w:bottom w:val="single" w:sz="4" w:space="0" w:color="auto"/>
              <w:right w:val="nil"/>
            </w:tcBorders>
            <w:shd w:val="clear" w:color="auto" w:fill="auto"/>
            <w:noWrap/>
            <w:vAlign w:val="bottom"/>
            <w:hideMark/>
          </w:tcPr>
          <w:p w14:paraId="45F41B1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nil"/>
              <w:left w:val="nil"/>
              <w:bottom w:val="single" w:sz="4" w:space="0" w:color="auto"/>
              <w:right w:val="nil"/>
            </w:tcBorders>
            <w:shd w:val="clear" w:color="auto" w:fill="auto"/>
            <w:noWrap/>
            <w:vAlign w:val="bottom"/>
            <w:hideMark/>
          </w:tcPr>
          <w:p w14:paraId="40BFDA4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21" w:type="pct"/>
            <w:tcBorders>
              <w:top w:val="nil"/>
              <w:left w:val="nil"/>
              <w:bottom w:val="single" w:sz="4" w:space="0" w:color="auto"/>
              <w:right w:val="nil"/>
            </w:tcBorders>
            <w:shd w:val="clear" w:color="auto" w:fill="auto"/>
            <w:noWrap/>
            <w:vAlign w:val="bottom"/>
            <w:hideMark/>
          </w:tcPr>
          <w:p w14:paraId="1B26CED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4" w:type="pct"/>
            <w:tcBorders>
              <w:top w:val="nil"/>
              <w:left w:val="nil"/>
              <w:bottom w:val="single" w:sz="4" w:space="0" w:color="auto"/>
              <w:right w:val="nil"/>
            </w:tcBorders>
            <w:shd w:val="clear" w:color="auto" w:fill="D9D9D9" w:themeFill="background1" w:themeFillShade="D9"/>
            <w:noWrap/>
            <w:vAlign w:val="bottom"/>
            <w:hideMark/>
          </w:tcPr>
          <w:p w14:paraId="3AD99BD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16" w:type="pct"/>
            <w:tcBorders>
              <w:top w:val="nil"/>
              <w:left w:val="nil"/>
              <w:bottom w:val="single" w:sz="4" w:space="0" w:color="auto"/>
              <w:right w:val="nil"/>
            </w:tcBorders>
            <w:shd w:val="clear" w:color="auto" w:fill="auto"/>
            <w:noWrap/>
            <w:vAlign w:val="bottom"/>
            <w:hideMark/>
          </w:tcPr>
          <w:p w14:paraId="493B83F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nil"/>
              <w:left w:val="nil"/>
              <w:bottom w:val="single" w:sz="4" w:space="0" w:color="auto"/>
              <w:right w:val="nil"/>
            </w:tcBorders>
            <w:shd w:val="clear" w:color="auto" w:fill="auto"/>
            <w:noWrap/>
            <w:vAlign w:val="bottom"/>
            <w:hideMark/>
          </w:tcPr>
          <w:p w14:paraId="0B4312F9"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20" w:type="pct"/>
            <w:tcBorders>
              <w:top w:val="nil"/>
              <w:left w:val="nil"/>
              <w:bottom w:val="single" w:sz="4" w:space="0" w:color="auto"/>
              <w:right w:val="nil"/>
            </w:tcBorders>
            <w:shd w:val="clear" w:color="auto" w:fill="auto"/>
            <w:noWrap/>
            <w:vAlign w:val="bottom"/>
            <w:hideMark/>
          </w:tcPr>
          <w:p w14:paraId="273B855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5" w:type="pct"/>
            <w:tcBorders>
              <w:top w:val="nil"/>
              <w:left w:val="nil"/>
              <w:bottom w:val="single" w:sz="4" w:space="0" w:color="auto"/>
              <w:right w:val="nil"/>
            </w:tcBorders>
            <w:shd w:val="clear" w:color="auto" w:fill="D9D9D9" w:themeFill="background1" w:themeFillShade="D9"/>
            <w:noWrap/>
            <w:vAlign w:val="bottom"/>
            <w:hideMark/>
          </w:tcPr>
          <w:p w14:paraId="31764A5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16" w:type="pct"/>
            <w:tcBorders>
              <w:top w:val="nil"/>
              <w:left w:val="nil"/>
              <w:bottom w:val="single" w:sz="4" w:space="0" w:color="auto"/>
              <w:right w:val="nil"/>
            </w:tcBorders>
            <w:shd w:val="clear" w:color="auto" w:fill="auto"/>
            <w:noWrap/>
            <w:vAlign w:val="bottom"/>
            <w:hideMark/>
          </w:tcPr>
          <w:p w14:paraId="220FDF1A"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50" w:type="pct"/>
            <w:tcBorders>
              <w:top w:val="nil"/>
              <w:left w:val="nil"/>
              <w:bottom w:val="single" w:sz="4" w:space="0" w:color="auto"/>
              <w:right w:val="nil"/>
            </w:tcBorders>
            <w:shd w:val="clear" w:color="auto" w:fill="auto"/>
            <w:noWrap/>
            <w:vAlign w:val="bottom"/>
            <w:hideMark/>
          </w:tcPr>
          <w:p w14:paraId="55EEB1F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348" w:type="pct"/>
            <w:tcBorders>
              <w:top w:val="nil"/>
              <w:left w:val="nil"/>
              <w:bottom w:val="single" w:sz="4" w:space="0" w:color="auto"/>
              <w:right w:val="nil"/>
            </w:tcBorders>
            <w:shd w:val="clear" w:color="auto" w:fill="auto"/>
            <w:noWrap/>
            <w:vAlign w:val="bottom"/>
            <w:hideMark/>
          </w:tcPr>
          <w:p w14:paraId="412D9862"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2" w:type="pct"/>
            <w:tcBorders>
              <w:top w:val="nil"/>
              <w:left w:val="nil"/>
              <w:bottom w:val="single" w:sz="4" w:space="0" w:color="auto"/>
              <w:right w:val="nil"/>
            </w:tcBorders>
            <w:shd w:val="clear" w:color="auto" w:fill="D9D9D9" w:themeFill="background1" w:themeFillShade="D9"/>
            <w:noWrap/>
            <w:vAlign w:val="bottom"/>
            <w:hideMark/>
          </w:tcPr>
          <w:p w14:paraId="0D3BD10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r>
      <w:tr w:rsidR="00580AE2" w:rsidRPr="008C377F" w14:paraId="1BB7AD37"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7914E4DA"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420" w:type="pct"/>
            <w:tcBorders>
              <w:top w:val="nil"/>
              <w:left w:val="nil"/>
              <w:bottom w:val="nil"/>
              <w:right w:val="nil"/>
            </w:tcBorders>
            <w:shd w:val="clear" w:color="auto" w:fill="auto"/>
            <w:noWrap/>
            <w:vAlign w:val="bottom"/>
            <w:hideMark/>
          </w:tcPr>
          <w:p w14:paraId="319C74F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1.098***</w:t>
            </w:r>
          </w:p>
        </w:tc>
        <w:tc>
          <w:tcPr>
            <w:tcW w:w="421" w:type="pct"/>
            <w:tcBorders>
              <w:top w:val="nil"/>
              <w:left w:val="nil"/>
              <w:bottom w:val="nil"/>
              <w:right w:val="nil"/>
            </w:tcBorders>
            <w:shd w:val="clear" w:color="auto" w:fill="auto"/>
            <w:noWrap/>
            <w:vAlign w:val="bottom"/>
            <w:hideMark/>
          </w:tcPr>
          <w:p w14:paraId="5A40AFB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1.139***</w:t>
            </w:r>
          </w:p>
        </w:tc>
        <w:tc>
          <w:tcPr>
            <w:tcW w:w="544" w:type="pct"/>
            <w:tcBorders>
              <w:top w:val="nil"/>
              <w:left w:val="nil"/>
              <w:bottom w:val="nil"/>
              <w:right w:val="nil"/>
            </w:tcBorders>
            <w:shd w:val="clear" w:color="auto" w:fill="D9D9D9" w:themeFill="background1" w:themeFillShade="D9"/>
            <w:noWrap/>
            <w:vAlign w:val="bottom"/>
            <w:hideMark/>
          </w:tcPr>
          <w:p w14:paraId="7EA1632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0.041</w:t>
            </w:r>
          </w:p>
        </w:tc>
        <w:tc>
          <w:tcPr>
            <w:tcW w:w="116" w:type="pct"/>
            <w:tcBorders>
              <w:top w:val="nil"/>
              <w:left w:val="nil"/>
              <w:bottom w:val="nil"/>
              <w:right w:val="nil"/>
            </w:tcBorders>
            <w:shd w:val="clear" w:color="auto" w:fill="auto"/>
            <w:noWrap/>
            <w:vAlign w:val="bottom"/>
            <w:hideMark/>
          </w:tcPr>
          <w:p w14:paraId="1065DC6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2EC56AC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1.095***</w:t>
            </w:r>
          </w:p>
        </w:tc>
        <w:tc>
          <w:tcPr>
            <w:tcW w:w="420" w:type="pct"/>
            <w:tcBorders>
              <w:top w:val="nil"/>
              <w:left w:val="nil"/>
              <w:bottom w:val="nil"/>
              <w:right w:val="nil"/>
            </w:tcBorders>
            <w:shd w:val="clear" w:color="auto" w:fill="auto"/>
            <w:noWrap/>
            <w:vAlign w:val="bottom"/>
            <w:hideMark/>
          </w:tcPr>
          <w:p w14:paraId="669D5A4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1.124***</w:t>
            </w:r>
          </w:p>
        </w:tc>
        <w:tc>
          <w:tcPr>
            <w:tcW w:w="545" w:type="pct"/>
            <w:tcBorders>
              <w:top w:val="nil"/>
              <w:left w:val="nil"/>
              <w:bottom w:val="nil"/>
              <w:right w:val="nil"/>
            </w:tcBorders>
            <w:shd w:val="clear" w:color="auto" w:fill="D9D9D9" w:themeFill="background1" w:themeFillShade="D9"/>
            <w:noWrap/>
            <w:vAlign w:val="bottom"/>
            <w:hideMark/>
          </w:tcPr>
          <w:p w14:paraId="3D9E6DA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116" w:type="pct"/>
            <w:tcBorders>
              <w:top w:val="nil"/>
              <w:left w:val="nil"/>
              <w:bottom w:val="nil"/>
              <w:right w:val="nil"/>
            </w:tcBorders>
            <w:shd w:val="clear" w:color="auto" w:fill="auto"/>
            <w:noWrap/>
            <w:vAlign w:val="bottom"/>
            <w:hideMark/>
          </w:tcPr>
          <w:p w14:paraId="01E086A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1D9B050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0.003</w:t>
            </w:r>
          </w:p>
        </w:tc>
        <w:tc>
          <w:tcPr>
            <w:tcW w:w="348" w:type="pct"/>
            <w:tcBorders>
              <w:top w:val="nil"/>
              <w:left w:val="nil"/>
              <w:bottom w:val="nil"/>
              <w:right w:val="nil"/>
            </w:tcBorders>
            <w:shd w:val="clear" w:color="auto" w:fill="auto"/>
            <w:noWrap/>
            <w:vAlign w:val="bottom"/>
            <w:hideMark/>
          </w:tcPr>
          <w:p w14:paraId="5F1D564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0.015</w:t>
            </w:r>
          </w:p>
        </w:tc>
        <w:tc>
          <w:tcPr>
            <w:tcW w:w="542" w:type="pct"/>
            <w:tcBorders>
              <w:top w:val="nil"/>
              <w:left w:val="nil"/>
              <w:bottom w:val="nil"/>
              <w:right w:val="nil"/>
            </w:tcBorders>
            <w:shd w:val="clear" w:color="auto" w:fill="D9D9D9" w:themeFill="background1" w:themeFillShade="D9"/>
            <w:noWrap/>
            <w:vAlign w:val="bottom"/>
            <w:hideMark/>
          </w:tcPr>
          <w:p w14:paraId="0384E0F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r>
      <w:tr w:rsidR="00580AE2" w:rsidRPr="008C377F" w14:paraId="7275B3BB"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707CDB0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00EAFF9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(39.50)</w:t>
            </w:r>
          </w:p>
        </w:tc>
        <w:tc>
          <w:tcPr>
            <w:tcW w:w="421" w:type="pct"/>
            <w:tcBorders>
              <w:top w:val="nil"/>
              <w:left w:val="nil"/>
              <w:bottom w:val="nil"/>
              <w:right w:val="nil"/>
            </w:tcBorders>
            <w:shd w:val="clear" w:color="auto" w:fill="auto"/>
            <w:noWrap/>
            <w:vAlign w:val="bottom"/>
            <w:hideMark/>
          </w:tcPr>
          <w:p w14:paraId="525C4DA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(33.46)</w:t>
            </w:r>
          </w:p>
        </w:tc>
        <w:tc>
          <w:tcPr>
            <w:tcW w:w="544" w:type="pct"/>
            <w:tcBorders>
              <w:top w:val="nil"/>
              <w:left w:val="nil"/>
              <w:bottom w:val="nil"/>
              <w:right w:val="nil"/>
            </w:tcBorders>
            <w:shd w:val="clear" w:color="auto" w:fill="D9D9D9" w:themeFill="background1" w:themeFillShade="D9"/>
            <w:noWrap/>
            <w:vAlign w:val="bottom"/>
            <w:hideMark/>
          </w:tcPr>
          <w:p w14:paraId="3A1BB49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(1.03)</w:t>
            </w:r>
          </w:p>
        </w:tc>
        <w:tc>
          <w:tcPr>
            <w:tcW w:w="116" w:type="pct"/>
            <w:tcBorders>
              <w:top w:val="nil"/>
              <w:left w:val="nil"/>
              <w:bottom w:val="nil"/>
              <w:right w:val="nil"/>
            </w:tcBorders>
            <w:shd w:val="clear" w:color="auto" w:fill="auto"/>
            <w:noWrap/>
            <w:vAlign w:val="bottom"/>
            <w:hideMark/>
          </w:tcPr>
          <w:p w14:paraId="53EB0D1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7B632E0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(39.98)</w:t>
            </w:r>
          </w:p>
        </w:tc>
        <w:tc>
          <w:tcPr>
            <w:tcW w:w="420" w:type="pct"/>
            <w:tcBorders>
              <w:top w:val="nil"/>
              <w:left w:val="nil"/>
              <w:bottom w:val="nil"/>
              <w:right w:val="nil"/>
            </w:tcBorders>
            <w:shd w:val="clear" w:color="auto" w:fill="auto"/>
            <w:noWrap/>
            <w:vAlign w:val="bottom"/>
            <w:hideMark/>
          </w:tcPr>
          <w:p w14:paraId="26EAE07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(54.92)</w:t>
            </w:r>
          </w:p>
        </w:tc>
        <w:tc>
          <w:tcPr>
            <w:tcW w:w="545" w:type="pct"/>
            <w:tcBorders>
              <w:top w:val="nil"/>
              <w:left w:val="nil"/>
              <w:bottom w:val="nil"/>
              <w:right w:val="nil"/>
            </w:tcBorders>
            <w:shd w:val="clear" w:color="auto" w:fill="D9D9D9" w:themeFill="background1" w:themeFillShade="D9"/>
            <w:noWrap/>
            <w:vAlign w:val="bottom"/>
            <w:hideMark/>
          </w:tcPr>
          <w:p w14:paraId="1BB15DF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(0.90)</w:t>
            </w:r>
          </w:p>
        </w:tc>
        <w:tc>
          <w:tcPr>
            <w:tcW w:w="116" w:type="pct"/>
            <w:tcBorders>
              <w:top w:val="nil"/>
              <w:left w:val="nil"/>
              <w:bottom w:val="nil"/>
              <w:right w:val="nil"/>
            </w:tcBorders>
            <w:shd w:val="clear" w:color="auto" w:fill="auto"/>
            <w:noWrap/>
            <w:vAlign w:val="bottom"/>
            <w:hideMark/>
          </w:tcPr>
          <w:p w14:paraId="7E6DA8E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4FF6D67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(0.69)</w:t>
            </w:r>
          </w:p>
        </w:tc>
        <w:tc>
          <w:tcPr>
            <w:tcW w:w="348" w:type="pct"/>
            <w:tcBorders>
              <w:top w:val="nil"/>
              <w:left w:val="nil"/>
              <w:bottom w:val="nil"/>
              <w:right w:val="nil"/>
            </w:tcBorders>
            <w:shd w:val="clear" w:color="auto" w:fill="auto"/>
            <w:noWrap/>
            <w:vAlign w:val="bottom"/>
            <w:hideMark/>
          </w:tcPr>
          <w:p w14:paraId="4B8EF7B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(0.56)</w:t>
            </w:r>
          </w:p>
        </w:tc>
        <w:tc>
          <w:tcPr>
            <w:tcW w:w="542" w:type="pct"/>
            <w:tcBorders>
              <w:top w:val="nil"/>
              <w:left w:val="nil"/>
              <w:bottom w:val="nil"/>
              <w:right w:val="nil"/>
            </w:tcBorders>
            <w:shd w:val="clear" w:color="auto" w:fill="D9D9D9" w:themeFill="background1" w:themeFillShade="D9"/>
            <w:noWrap/>
            <w:vAlign w:val="bottom"/>
            <w:hideMark/>
          </w:tcPr>
          <w:p w14:paraId="46C0EDF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(0.51)</w:t>
            </w:r>
          </w:p>
        </w:tc>
      </w:tr>
      <w:tr w:rsidR="00580AE2" w:rsidRPr="008C377F" w14:paraId="097185EB"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287D0412"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420" w:type="pct"/>
            <w:tcBorders>
              <w:top w:val="nil"/>
              <w:left w:val="nil"/>
              <w:bottom w:val="nil"/>
              <w:right w:val="nil"/>
            </w:tcBorders>
            <w:shd w:val="clear" w:color="auto" w:fill="auto"/>
            <w:noWrap/>
            <w:vAlign w:val="bottom"/>
            <w:hideMark/>
          </w:tcPr>
          <w:p w14:paraId="5F11F92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0.534***</w:t>
            </w:r>
          </w:p>
        </w:tc>
        <w:tc>
          <w:tcPr>
            <w:tcW w:w="421" w:type="pct"/>
            <w:tcBorders>
              <w:top w:val="nil"/>
              <w:left w:val="nil"/>
              <w:bottom w:val="nil"/>
              <w:right w:val="nil"/>
            </w:tcBorders>
            <w:shd w:val="clear" w:color="auto" w:fill="auto"/>
            <w:noWrap/>
            <w:vAlign w:val="bottom"/>
            <w:hideMark/>
          </w:tcPr>
          <w:p w14:paraId="4F91675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0.408***</w:t>
            </w:r>
          </w:p>
        </w:tc>
        <w:tc>
          <w:tcPr>
            <w:tcW w:w="544" w:type="pct"/>
            <w:tcBorders>
              <w:top w:val="nil"/>
              <w:left w:val="nil"/>
              <w:bottom w:val="nil"/>
              <w:right w:val="nil"/>
            </w:tcBorders>
            <w:shd w:val="clear" w:color="auto" w:fill="D9D9D9" w:themeFill="background1" w:themeFillShade="D9"/>
            <w:noWrap/>
            <w:vAlign w:val="bottom"/>
            <w:hideMark/>
          </w:tcPr>
          <w:p w14:paraId="1835C08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-0.127***</w:t>
            </w:r>
          </w:p>
        </w:tc>
        <w:tc>
          <w:tcPr>
            <w:tcW w:w="116" w:type="pct"/>
            <w:tcBorders>
              <w:top w:val="nil"/>
              <w:left w:val="nil"/>
              <w:bottom w:val="nil"/>
              <w:right w:val="nil"/>
            </w:tcBorders>
            <w:shd w:val="clear" w:color="auto" w:fill="auto"/>
            <w:noWrap/>
            <w:vAlign w:val="bottom"/>
            <w:hideMark/>
          </w:tcPr>
          <w:p w14:paraId="6127F20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547CE17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0.414***</w:t>
            </w:r>
          </w:p>
        </w:tc>
        <w:tc>
          <w:tcPr>
            <w:tcW w:w="420" w:type="pct"/>
            <w:tcBorders>
              <w:top w:val="nil"/>
              <w:left w:val="nil"/>
              <w:bottom w:val="nil"/>
              <w:right w:val="nil"/>
            </w:tcBorders>
            <w:shd w:val="clear" w:color="auto" w:fill="auto"/>
            <w:noWrap/>
            <w:vAlign w:val="bottom"/>
            <w:hideMark/>
          </w:tcPr>
          <w:p w14:paraId="55E273C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0.538***</w:t>
            </w:r>
          </w:p>
        </w:tc>
        <w:tc>
          <w:tcPr>
            <w:tcW w:w="545" w:type="pct"/>
            <w:tcBorders>
              <w:top w:val="nil"/>
              <w:left w:val="nil"/>
              <w:bottom w:val="nil"/>
              <w:right w:val="nil"/>
            </w:tcBorders>
            <w:shd w:val="clear" w:color="auto" w:fill="D9D9D9" w:themeFill="background1" w:themeFillShade="D9"/>
            <w:noWrap/>
            <w:vAlign w:val="bottom"/>
            <w:hideMark/>
          </w:tcPr>
          <w:p w14:paraId="6B80D2E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0.125**</w:t>
            </w:r>
          </w:p>
        </w:tc>
        <w:tc>
          <w:tcPr>
            <w:tcW w:w="116" w:type="pct"/>
            <w:tcBorders>
              <w:top w:val="nil"/>
              <w:left w:val="nil"/>
              <w:bottom w:val="nil"/>
              <w:right w:val="nil"/>
            </w:tcBorders>
            <w:shd w:val="clear" w:color="auto" w:fill="auto"/>
            <w:noWrap/>
            <w:vAlign w:val="bottom"/>
            <w:hideMark/>
          </w:tcPr>
          <w:p w14:paraId="48274BB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2691ACD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0.121</w:t>
            </w:r>
          </w:p>
        </w:tc>
        <w:tc>
          <w:tcPr>
            <w:tcW w:w="348" w:type="pct"/>
            <w:tcBorders>
              <w:top w:val="nil"/>
              <w:left w:val="nil"/>
              <w:bottom w:val="nil"/>
              <w:right w:val="nil"/>
            </w:tcBorders>
            <w:shd w:val="clear" w:color="auto" w:fill="auto"/>
            <w:noWrap/>
            <w:vAlign w:val="bottom"/>
            <w:hideMark/>
          </w:tcPr>
          <w:p w14:paraId="3DA06E6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-0.131</w:t>
            </w:r>
          </w:p>
        </w:tc>
        <w:tc>
          <w:tcPr>
            <w:tcW w:w="542" w:type="pct"/>
            <w:tcBorders>
              <w:top w:val="nil"/>
              <w:left w:val="nil"/>
              <w:bottom w:val="nil"/>
              <w:right w:val="nil"/>
            </w:tcBorders>
            <w:shd w:val="clear" w:color="auto" w:fill="D9D9D9" w:themeFill="background1" w:themeFillShade="D9"/>
            <w:noWrap/>
            <w:vAlign w:val="bottom"/>
            <w:hideMark/>
          </w:tcPr>
          <w:p w14:paraId="4EB8250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-0.251***</w:t>
            </w:r>
          </w:p>
        </w:tc>
      </w:tr>
      <w:tr w:rsidR="00580AE2" w:rsidRPr="008C377F" w14:paraId="30B21462"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632B2BF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0A4260E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(5.19)</w:t>
            </w:r>
          </w:p>
        </w:tc>
        <w:tc>
          <w:tcPr>
            <w:tcW w:w="421" w:type="pct"/>
            <w:tcBorders>
              <w:top w:val="nil"/>
              <w:left w:val="nil"/>
              <w:bottom w:val="nil"/>
              <w:right w:val="nil"/>
            </w:tcBorders>
            <w:shd w:val="clear" w:color="auto" w:fill="auto"/>
            <w:noWrap/>
            <w:vAlign w:val="bottom"/>
            <w:hideMark/>
          </w:tcPr>
          <w:p w14:paraId="2F8D0E6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(5.56)</w:t>
            </w:r>
          </w:p>
        </w:tc>
        <w:tc>
          <w:tcPr>
            <w:tcW w:w="544" w:type="pct"/>
            <w:tcBorders>
              <w:top w:val="nil"/>
              <w:left w:val="nil"/>
              <w:bottom w:val="nil"/>
              <w:right w:val="nil"/>
            </w:tcBorders>
            <w:shd w:val="clear" w:color="auto" w:fill="D9D9D9" w:themeFill="background1" w:themeFillShade="D9"/>
            <w:noWrap/>
            <w:vAlign w:val="bottom"/>
            <w:hideMark/>
          </w:tcPr>
          <w:p w14:paraId="516F83D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(-3.12)</w:t>
            </w:r>
          </w:p>
        </w:tc>
        <w:tc>
          <w:tcPr>
            <w:tcW w:w="116" w:type="pct"/>
            <w:tcBorders>
              <w:top w:val="nil"/>
              <w:left w:val="nil"/>
              <w:bottom w:val="nil"/>
              <w:right w:val="nil"/>
            </w:tcBorders>
            <w:shd w:val="clear" w:color="auto" w:fill="auto"/>
            <w:noWrap/>
            <w:vAlign w:val="bottom"/>
            <w:hideMark/>
          </w:tcPr>
          <w:p w14:paraId="3E221FA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3E2450B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(5.35)</w:t>
            </w:r>
          </w:p>
        </w:tc>
        <w:tc>
          <w:tcPr>
            <w:tcW w:w="420" w:type="pct"/>
            <w:tcBorders>
              <w:top w:val="nil"/>
              <w:left w:val="nil"/>
              <w:bottom w:val="nil"/>
              <w:right w:val="nil"/>
            </w:tcBorders>
            <w:shd w:val="clear" w:color="auto" w:fill="auto"/>
            <w:noWrap/>
            <w:vAlign w:val="bottom"/>
            <w:hideMark/>
          </w:tcPr>
          <w:p w14:paraId="123A0FB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(9.31)</w:t>
            </w:r>
          </w:p>
        </w:tc>
        <w:tc>
          <w:tcPr>
            <w:tcW w:w="545" w:type="pct"/>
            <w:tcBorders>
              <w:top w:val="nil"/>
              <w:left w:val="nil"/>
              <w:bottom w:val="nil"/>
              <w:right w:val="nil"/>
            </w:tcBorders>
            <w:shd w:val="clear" w:color="auto" w:fill="D9D9D9" w:themeFill="background1" w:themeFillShade="D9"/>
            <w:noWrap/>
            <w:vAlign w:val="bottom"/>
            <w:hideMark/>
          </w:tcPr>
          <w:p w14:paraId="5878D98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(2.38)</w:t>
            </w:r>
          </w:p>
        </w:tc>
        <w:tc>
          <w:tcPr>
            <w:tcW w:w="116" w:type="pct"/>
            <w:tcBorders>
              <w:top w:val="nil"/>
              <w:left w:val="nil"/>
              <w:bottom w:val="nil"/>
              <w:right w:val="nil"/>
            </w:tcBorders>
            <w:shd w:val="clear" w:color="auto" w:fill="auto"/>
            <w:noWrap/>
            <w:vAlign w:val="bottom"/>
            <w:hideMark/>
          </w:tcPr>
          <w:p w14:paraId="2F3D32C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59D110D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(0.58)</w:t>
            </w:r>
          </w:p>
        </w:tc>
        <w:tc>
          <w:tcPr>
            <w:tcW w:w="348" w:type="pct"/>
            <w:tcBorders>
              <w:top w:val="nil"/>
              <w:left w:val="nil"/>
              <w:bottom w:val="nil"/>
              <w:right w:val="nil"/>
            </w:tcBorders>
            <w:shd w:val="clear" w:color="auto" w:fill="auto"/>
            <w:noWrap/>
            <w:vAlign w:val="bottom"/>
            <w:hideMark/>
          </w:tcPr>
          <w:p w14:paraId="44801C8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w:t>
            </w:r>
          </w:p>
        </w:tc>
        <w:tc>
          <w:tcPr>
            <w:tcW w:w="542" w:type="pct"/>
            <w:tcBorders>
              <w:top w:val="nil"/>
              <w:left w:val="nil"/>
              <w:bottom w:val="nil"/>
              <w:right w:val="nil"/>
            </w:tcBorders>
            <w:shd w:val="clear" w:color="auto" w:fill="D9D9D9" w:themeFill="background1" w:themeFillShade="D9"/>
            <w:noWrap/>
            <w:vAlign w:val="bottom"/>
            <w:hideMark/>
          </w:tcPr>
          <w:p w14:paraId="01D3AD7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(-4.03)</w:t>
            </w:r>
          </w:p>
        </w:tc>
      </w:tr>
      <w:tr w:rsidR="00580AE2" w:rsidRPr="008C377F" w14:paraId="2AC83076"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3AC4B3E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420" w:type="pct"/>
            <w:tcBorders>
              <w:top w:val="nil"/>
              <w:left w:val="nil"/>
              <w:bottom w:val="nil"/>
              <w:right w:val="nil"/>
            </w:tcBorders>
            <w:shd w:val="clear" w:color="auto" w:fill="auto"/>
            <w:noWrap/>
            <w:vAlign w:val="bottom"/>
            <w:hideMark/>
          </w:tcPr>
          <w:p w14:paraId="27361CD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0.009</w:t>
            </w:r>
          </w:p>
        </w:tc>
        <w:tc>
          <w:tcPr>
            <w:tcW w:w="421" w:type="pct"/>
            <w:tcBorders>
              <w:top w:val="nil"/>
              <w:left w:val="nil"/>
              <w:bottom w:val="nil"/>
              <w:right w:val="nil"/>
            </w:tcBorders>
            <w:shd w:val="clear" w:color="auto" w:fill="auto"/>
            <w:noWrap/>
            <w:vAlign w:val="bottom"/>
            <w:hideMark/>
          </w:tcPr>
          <w:p w14:paraId="61FCB32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-0.026</w:t>
            </w:r>
          </w:p>
        </w:tc>
        <w:tc>
          <w:tcPr>
            <w:tcW w:w="544" w:type="pct"/>
            <w:tcBorders>
              <w:top w:val="nil"/>
              <w:left w:val="nil"/>
              <w:bottom w:val="nil"/>
              <w:right w:val="nil"/>
            </w:tcBorders>
            <w:shd w:val="clear" w:color="auto" w:fill="D9D9D9" w:themeFill="background1" w:themeFillShade="D9"/>
            <w:noWrap/>
            <w:vAlign w:val="bottom"/>
            <w:hideMark/>
          </w:tcPr>
          <w:p w14:paraId="3672AE1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-0.035</w:t>
            </w:r>
          </w:p>
        </w:tc>
        <w:tc>
          <w:tcPr>
            <w:tcW w:w="116" w:type="pct"/>
            <w:tcBorders>
              <w:top w:val="nil"/>
              <w:left w:val="nil"/>
              <w:bottom w:val="nil"/>
              <w:right w:val="nil"/>
            </w:tcBorders>
            <w:shd w:val="clear" w:color="auto" w:fill="auto"/>
            <w:noWrap/>
            <w:vAlign w:val="bottom"/>
            <w:hideMark/>
          </w:tcPr>
          <w:p w14:paraId="688DCC5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22E649C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-0.002</w:t>
            </w:r>
          </w:p>
        </w:tc>
        <w:tc>
          <w:tcPr>
            <w:tcW w:w="420" w:type="pct"/>
            <w:tcBorders>
              <w:top w:val="nil"/>
              <w:left w:val="nil"/>
              <w:bottom w:val="nil"/>
              <w:right w:val="nil"/>
            </w:tcBorders>
            <w:shd w:val="clear" w:color="auto" w:fill="auto"/>
            <w:noWrap/>
            <w:vAlign w:val="bottom"/>
            <w:hideMark/>
          </w:tcPr>
          <w:p w14:paraId="77AA2FE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-0.045</w:t>
            </w:r>
          </w:p>
        </w:tc>
        <w:tc>
          <w:tcPr>
            <w:tcW w:w="545" w:type="pct"/>
            <w:tcBorders>
              <w:top w:val="nil"/>
              <w:left w:val="nil"/>
              <w:bottom w:val="nil"/>
              <w:right w:val="nil"/>
            </w:tcBorders>
            <w:shd w:val="clear" w:color="auto" w:fill="D9D9D9" w:themeFill="background1" w:themeFillShade="D9"/>
            <w:noWrap/>
            <w:vAlign w:val="bottom"/>
            <w:hideMark/>
          </w:tcPr>
          <w:p w14:paraId="56FBFF5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-0.043</w:t>
            </w:r>
          </w:p>
        </w:tc>
        <w:tc>
          <w:tcPr>
            <w:tcW w:w="116" w:type="pct"/>
            <w:tcBorders>
              <w:top w:val="nil"/>
              <w:left w:val="nil"/>
              <w:bottom w:val="nil"/>
              <w:right w:val="nil"/>
            </w:tcBorders>
            <w:shd w:val="clear" w:color="auto" w:fill="auto"/>
            <w:noWrap/>
            <w:vAlign w:val="bottom"/>
            <w:hideMark/>
          </w:tcPr>
          <w:p w14:paraId="1C7E96F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3F72B26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0.011</w:t>
            </w:r>
          </w:p>
        </w:tc>
        <w:tc>
          <w:tcPr>
            <w:tcW w:w="348" w:type="pct"/>
            <w:tcBorders>
              <w:top w:val="nil"/>
              <w:left w:val="nil"/>
              <w:bottom w:val="nil"/>
              <w:right w:val="nil"/>
            </w:tcBorders>
            <w:shd w:val="clear" w:color="auto" w:fill="auto"/>
            <w:noWrap/>
            <w:vAlign w:val="bottom"/>
            <w:hideMark/>
          </w:tcPr>
          <w:p w14:paraId="2E334BD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0.019</w:t>
            </w:r>
          </w:p>
        </w:tc>
        <w:tc>
          <w:tcPr>
            <w:tcW w:w="542" w:type="pct"/>
            <w:tcBorders>
              <w:top w:val="nil"/>
              <w:left w:val="nil"/>
              <w:bottom w:val="nil"/>
              <w:right w:val="nil"/>
            </w:tcBorders>
            <w:shd w:val="clear" w:color="auto" w:fill="D9D9D9" w:themeFill="background1" w:themeFillShade="D9"/>
            <w:noWrap/>
            <w:vAlign w:val="bottom"/>
            <w:hideMark/>
          </w:tcPr>
          <w:p w14:paraId="00F0A3C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0.008</w:t>
            </w:r>
          </w:p>
        </w:tc>
      </w:tr>
      <w:tr w:rsidR="00580AE2" w:rsidRPr="008C377F" w14:paraId="41FAAC26"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5CF7DB8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2BAEE73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w:t>
            </w:r>
          </w:p>
        </w:tc>
        <w:tc>
          <w:tcPr>
            <w:tcW w:w="421" w:type="pct"/>
            <w:tcBorders>
              <w:top w:val="nil"/>
              <w:left w:val="nil"/>
              <w:bottom w:val="nil"/>
              <w:right w:val="nil"/>
            </w:tcBorders>
            <w:shd w:val="clear" w:color="auto" w:fill="auto"/>
            <w:noWrap/>
            <w:vAlign w:val="bottom"/>
            <w:hideMark/>
          </w:tcPr>
          <w:p w14:paraId="6FE9C8B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(-0.27)</w:t>
            </w:r>
          </w:p>
        </w:tc>
        <w:tc>
          <w:tcPr>
            <w:tcW w:w="544" w:type="pct"/>
            <w:tcBorders>
              <w:top w:val="nil"/>
              <w:left w:val="nil"/>
              <w:bottom w:val="nil"/>
              <w:right w:val="nil"/>
            </w:tcBorders>
            <w:shd w:val="clear" w:color="auto" w:fill="D9D9D9" w:themeFill="background1" w:themeFillShade="D9"/>
            <w:noWrap/>
            <w:vAlign w:val="bottom"/>
            <w:hideMark/>
          </w:tcPr>
          <w:p w14:paraId="76C58E6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(-0.31)</w:t>
            </w:r>
          </w:p>
        </w:tc>
        <w:tc>
          <w:tcPr>
            <w:tcW w:w="116" w:type="pct"/>
            <w:tcBorders>
              <w:top w:val="nil"/>
              <w:left w:val="nil"/>
              <w:bottom w:val="nil"/>
              <w:right w:val="nil"/>
            </w:tcBorders>
            <w:shd w:val="clear" w:color="auto" w:fill="auto"/>
            <w:noWrap/>
            <w:vAlign w:val="bottom"/>
            <w:hideMark/>
          </w:tcPr>
          <w:p w14:paraId="13F5371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414EA12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w:t>
            </w:r>
          </w:p>
        </w:tc>
        <w:tc>
          <w:tcPr>
            <w:tcW w:w="420" w:type="pct"/>
            <w:tcBorders>
              <w:top w:val="nil"/>
              <w:left w:val="nil"/>
              <w:bottom w:val="nil"/>
              <w:right w:val="nil"/>
            </w:tcBorders>
            <w:shd w:val="clear" w:color="auto" w:fill="auto"/>
            <w:noWrap/>
            <w:vAlign w:val="bottom"/>
            <w:hideMark/>
          </w:tcPr>
          <w:p w14:paraId="0089396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(-0.77)</w:t>
            </w:r>
          </w:p>
        </w:tc>
        <w:tc>
          <w:tcPr>
            <w:tcW w:w="545" w:type="pct"/>
            <w:tcBorders>
              <w:top w:val="nil"/>
              <w:left w:val="nil"/>
              <w:bottom w:val="nil"/>
              <w:right w:val="nil"/>
            </w:tcBorders>
            <w:shd w:val="clear" w:color="auto" w:fill="D9D9D9" w:themeFill="background1" w:themeFillShade="D9"/>
            <w:noWrap/>
            <w:vAlign w:val="bottom"/>
            <w:hideMark/>
          </w:tcPr>
          <w:p w14:paraId="2B6CBF6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(-0.47)</w:t>
            </w:r>
          </w:p>
        </w:tc>
        <w:tc>
          <w:tcPr>
            <w:tcW w:w="116" w:type="pct"/>
            <w:tcBorders>
              <w:top w:val="nil"/>
              <w:left w:val="nil"/>
              <w:bottom w:val="nil"/>
              <w:right w:val="nil"/>
            </w:tcBorders>
            <w:shd w:val="clear" w:color="auto" w:fill="auto"/>
            <w:noWrap/>
            <w:vAlign w:val="bottom"/>
            <w:hideMark/>
          </w:tcPr>
          <w:p w14:paraId="05F86E4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26AA4E5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(1.03)</w:t>
            </w:r>
          </w:p>
        </w:tc>
        <w:tc>
          <w:tcPr>
            <w:tcW w:w="348" w:type="pct"/>
            <w:tcBorders>
              <w:top w:val="nil"/>
              <w:left w:val="nil"/>
              <w:bottom w:val="nil"/>
              <w:right w:val="nil"/>
            </w:tcBorders>
            <w:shd w:val="clear" w:color="auto" w:fill="auto"/>
            <w:noWrap/>
            <w:vAlign w:val="bottom"/>
            <w:hideMark/>
          </w:tcPr>
          <w:p w14:paraId="6E8BA9C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(0.25)</w:t>
            </w:r>
          </w:p>
        </w:tc>
        <w:tc>
          <w:tcPr>
            <w:tcW w:w="542" w:type="pct"/>
            <w:tcBorders>
              <w:top w:val="nil"/>
              <w:left w:val="nil"/>
              <w:bottom w:val="nil"/>
              <w:right w:val="nil"/>
            </w:tcBorders>
            <w:shd w:val="clear" w:color="auto" w:fill="D9D9D9" w:themeFill="background1" w:themeFillShade="D9"/>
            <w:noWrap/>
            <w:vAlign w:val="bottom"/>
            <w:hideMark/>
          </w:tcPr>
          <w:p w14:paraId="7EFCC41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(0.11)</w:t>
            </w:r>
          </w:p>
        </w:tc>
      </w:tr>
      <w:tr w:rsidR="00580AE2" w:rsidRPr="008C377F" w14:paraId="373D9AA1"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48AAFDE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420" w:type="pct"/>
            <w:tcBorders>
              <w:top w:val="nil"/>
              <w:left w:val="nil"/>
              <w:bottom w:val="nil"/>
              <w:right w:val="nil"/>
            </w:tcBorders>
            <w:shd w:val="clear" w:color="auto" w:fill="auto"/>
            <w:noWrap/>
            <w:vAlign w:val="bottom"/>
            <w:hideMark/>
          </w:tcPr>
          <w:p w14:paraId="62DB676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-0.067*</w:t>
            </w:r>
          </w:p>
        </w:tc>
        <w:tc>
          <w:tcPr>
            <w:tcW w:w="421" w:type="pct"/>
            <w:tcBorders>
              <w:top w:val="nil"/>
              <w:left w:val="nil"/>
              <w:bottom w:val="nil"/>
              <w:right w:val="nil"/>
            </w:tcBorders>
            <w:shd w:val="clear" w:color="auto" w:fill="auto"/>
            <w:noWrap/>
            <w:vAlign w:val="bottom"/>
            <w:hideMark/>
          </w:tcPr>
          <w:p w14:paraId="161B98A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-0.050</w:t>
            </w:r>
          </w:p>
        </w:tc>
        <w:tc>
          <w:tcPr>
            <w:tcW w:w="544" w:type="pct"/>
            <w:tcBorders>
              <w:top w:val="nil"/>
              <w:left w:val="nil"/>
              <w:bottom w:val="nil"/>
              <w:right w:val="nil"/>
            </w:tcBorders>
            <w:shd w:val="clear" w:color="auto" w:fill="D9D9D9" w:themeFill="background1" w:themeFillShade="D9"/>
            <w:noWrap/>
            <w:vAlign w:val="bottom"/>
            <w:hideMark/>
          </w:tcPr>
          <w:p w14:paraId="3BBB8F7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0.017</w:t>
            </w:r>
          </w:p>
        </w:tc>
        <w:tc>
          <w:tcPr>
            <w:tcW w:w="116" w:type="pct"/>
            <w:tcBorders>
              <w:top w:val="nil"/>
              <w:left w:val="nil"/>
              <w:bottom w:val="nil"/>
              <w:right w:val="nil"/>
            </w:tcBorders>
            <w:shd w:val="clear" w:color="auto" w:fill="auto"/>
            <w:noWrap/>
            <w:vAlign w:val="bottom"/>
            <w:hideMark/>
          </w:tcPr>
          <w:p w14:paraId="257B917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10873AE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-0.039</w:t>
            </w:r>
          </w:p>
        </w:tc>
        <w:tc>
          <w:tcPr>
            <w:tcW w:w="420" w:type="pct"/>
            <w:tcBorders>
              <w:top w:val="nil"/>
              <w:left w:val="nil"/>
              <w:bottom w:val="nil"/>
              <w:right w:val="nil"/>
            </w:tcBorders>
            <w:shd w:val="clear" w:color="auto" w:fill="auto"/>
            <w:noWrap/>
            <w:vAlign w:val="bottom"/>
            <w:hideMark/>
          </w:tcPr>
          <w:p w14:paraId="2EEC434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-0.021</w:t>
            </w:r>
          </w:p>
        </w:tc>
        <w:tc>
          <w:tcPr>
            <w:tcW w:w="545" w:type="pct"/>
            <w:tcBorders>
              <w:top w:val="nil"/>
              <w:left w:val="nil"/>
              <w:bottom w:val="nil"/>
              <w:right w:val="nil"/>
            </w:tcBorders>
            <w:shd w:val="clear" w:color="auto" w:fill="D9D9D9" w:themeFill="background1" w:themeFillShade="D9"/>
            <w:noWrap/>
            <w:vAlign w:val="bottom"/>
            <w:hideMark/>
          </w:tcPr>
          <w:p w14:paraId="38DDE8F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0.018</w:t>
            </w:r>
          </w:p>
        </w:tc>
        <w:tc>
          <w:tcPr>
            <w:tcW w:w="116" w:type="pct"/>
            <w:tcBorders>
              <w:top w:val="nil"/>
              <w:left w:val="nil"/>
              <w:bottom w:val="nil"/>
              <w:right w:val="nil"/>
            </w:tcBorders>
            <w:shd w:val="clear" w:color="auto" w:fill="auto"/>
            <w:noWrap/>
            <w:vAlign w:val="bottom"/>
            <w:hideMark/>
          </w:tcPr>
          <w:p w14:paraId="343E197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4D64327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-0.029***</w:t>
            </w:r>
          </w:p>
        </w:tc>
        <w:tc>
          <w:tcPr>
            <w:tcW w:w="348" w:type="pct"/>
            <w:tcBorders>
              <w:top w:val="nil"/>
              <w:left w:val="nil"/>
              <w:bottom w:val="nil"/>
              <w:right w:val="nil"/>
            </w:tcBorders>
            <w:shd w:val="clear" w:color="auto" w:fill="auto"/>
            <w:noWrap/>
            <w:vAlign w:val="bottom"/>
            <w:hideMark/>
          </w:tcPr>
          <w:p w14:paraId="17EFD9B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-0.030</w:t>
            </w:r>
          </w:p>
        </w:tc>
        <w:tc>
          <w:tcPr>
            <w:tcW w:w="542" w:type="pct"/>
            <w:tcBorders>
              <w:top w:val="nil"/>
              <w:left w:val="nil"/>
              <w:bottom w:val="nil"/>
              <w:right w:val="nil"/>
            </w:tcBorders>
            <w:shd w:val="clear" w:color="auto" w:fill="D9D9D9" w:themeFill="background1" w:themeFillShade="D9"/>
            <w:noWrap/>
            <w:vAlign w:val="bottom"/>
            <w:hideMark/>
          </w:tcPr>
          <w:p w14:paraId="678011F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-0.001</w:t>
            </w:r>
          </w:p>
        </w:tc>
      </w:tr>
      <w:tr w:rsidR="00580AE2" w:rsidRPr="008C377F" w14:paraId="56771B02" w14:textId="77777777" w:rsidTr="003F1D6C">
        <w:trPr>
          <w:trHeight w:val="288"/>
          <w:jc w:val="center"/>
        </w:trPr>
        <w:tc>
          <w:tcPr>
            <w:tcW w:w="658" w:type="pct"/>
            <w:tcBorders>
              <w:top w:val="nil"/>
              <w:left w:val="nil"/>
              <w:bottom w:val="nil"/>
              <w:right w:val="nil"/>
            </w:tcBorders>
            <w:shd w:val="clear" w:color="auto" w:fill="auto"/>
            <w:noWrap/>
            <w:vAlign w:val="bottom"/>
            <w:hideMark/>
          </w:tcPr>
          <w:p w14:paraId="5161D5E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3158AAD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(-1.81)</w:t>
            </w:r>
          </w:p>
        </w:tc>
        <w:tc>
          <w:tcPr>
            <w:tcW w:w="421" w:type="pct"/>
            <w:tcBorders>
              <w:top w:val="nil"/>
              <w:left w:val="nil"/>
              <w:bottom w:val="nil"/>
              <w:right w:val="nil"/>
            </w:tcBorders>
            <w:shd w:val="clear" w:color="auto" w:fill="auto"/>
            <w:noWrap/>
            <w:vAlign w:val="bottom"/>
            <w:hideMark/>
          </w:tcPr>
          <w:p w14:paraId="319F718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(-1.10)</w:t>
            </w:r>
          </w:p>
        </w:tc>
        <w:tc>
          <w:tcPr>
            <w:tcW w:w="544" w:type="pct"/>
            <w:tcBorders>
              <w:top w:val="nil"/>
              <w:left w:val="nil"/>
              <w:bottom w:val="nil"/>
              <w:right w:val="nil"/>
            </w:tcBorders>
            <w:shd w:val="clear" w:color="auto" w:fill="D9D9D9" w:themeFill="background1" w:themeFillShade="D9"/>
            <w:noWrap/>
            <w:vAlign w:val="bottom"/>
            <w:hideMark/>
          </w:tcPr>
          <w:p w14:paraId="4CD2CC9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(1.32)</w:t>
            </w:r>
          </w:p>
        </w:tc>
        <w:tc>
          <w:tcPr>
            <w:tcW w:w="116" w:type="pct"/>
            <w:tcBorders>
              <w:top w:val="nil"/>
              <w:left w:val="nil"/>
              <w:bottom w:val="nil"/>
              <w:right w:val="nil"/>
            </w:tcBorders>
            <w:shd w:val="clear" w:color="auto" w:fill="auto"/>
            <w:noWrap/>
            <w:vAlign w:val="bottom"/>
            <w:hideMark/>
          </w:tcPr>
          <w:p w14:paraId="4E007FF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043949C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(-1.05)</w:t>
            </w:r>
          </w:p>
        </w:tc>
        <w:tc>
          <w:tcPr>
            <w:tcW w:w="420" w:type="pct"/>
            <w:tcBorders>
              <w:top w:val="nil"/>
              <w:left w:val="nil"/>
              <w:bottom w:val="nil"/>
              <w:right w:val="nil"/>
            </w:tcBorders>
            <w:shd w:val="clear" w:color="auto" w:fill="auto"/>
            <w:noWrap/>
            <w:vAlign w:val="bottom"/>
            <w:hideMark/>
          </w:tcPr>
          <w:p w14:paraId="24CEEE4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(-0.74)</w:t>
            </w:r>
          </w:p>
        </w:tc>
        <w:tc>
          <w:tcPr>
            <w:tcW w:w="545" w:type="pct"/>
            <w:tcBorders>
              <w:top w:val="nil"/>
              <w:left w:val="nil"/>
              <w:bottom w:val="nil"/>
              <w:right w:val="nil"/>
            </w:tcBorders>
            <w:shd w:val="clear" w:color="auto" w:fill="D9D9D9" w:themeFill="background1" w:themeFillShade="D9"/>
            <w:noWrap/>
            <w:vAlign w:val="bottom"/>
            <w:hideMark/>
          </w:tcPr>
          <w:p w14:paraId="3197844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(1.43)</w:t>
            </w:r>
          </w:p>
        </w:tc>
        <w:tc>
          <w:tcPr>
            <w:tcW w:w="116" w:type="pct"/>
            <w:tcBorders>
              <w:top w:val="nil"/>
              <w:left w:val="nil"/>
              <w:bottom w:val="nil"/>
              <w:right w:val="nil"/>
            </w:tcBorders>
            <w:shd w:val="clear" w:color="auto" w:fill="auto"/>
            <w:noWrap/>
            <w:vAlign w:val="bottom"/>
            <w:hideMark/>
          </w:tcPr>
          <w:p w14:paraId="1CBADFB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4824C78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(-6.32)</w:t>
            </w:r>
          </w:p>
        </w:tc>
        <w:tc>
          <w:tcPr>
            <w:tcW w:w="348" w:type="pct"/>
            <w:tcBorders>
              <w:top w:val="nil"/>
              <w:left w:val="nil"/>
              <w:bottom w:val="nil"/>
              <w:right w:val="nil"/>
            </w:tcBorders>
            <w:shd w:val="clear" w:color="auto" w:fill="auto"/>
            <w:noWrap/>
            <w:vAlign w:val="bottom"/>
            <w:hideMark/>
          </w:tcPr>
          <w:p w14:paraId="4608007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(-0.90)</w:t>
            </w:r>
          </w:p>
        </w:tc>
        <w:tc>
          <w:tcPr>
            <w:tcW w:w="542" w:type="pct"/>
            <w:tcBorders>
              <w:top w:val="nil"/>
              <w:left w:val="nil"/>
              <w:bottom w:val="nil"/>
              <w:right w:val="nil"/>
            </w:tcBorders>
            <w:shd w:val="clear" w:color="auto" w:fill="D9D9D9" w:themeFill="background1" w:themeFillShade="D9"/>
            <w:noWrap/>
            <w:vAlign w:val="bottom"/>
            <w:hideMark/>
          </w:tcPr>
          <w:p w14:paraId="3C063DA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w:t>
            </w:r>
          </w:p>
        </w:tc>
      </w:tr>
      <w:tr w:rsidR="00580AE2" w:rsidRPr="008C377F" w14:paraId="1A941960" w14:textId="77777777" w:rsidTr="003F1D6C">
        <w:trPr>
          <w:trHeight w:val="288"/>
          <w:jc w:val="center"/>
        </w:trPr>
        <w:tc>
          <w:tcPr>
            <w:tcW w:w="658" w:type="pct"/>
            <w:tcBorders>
              <w:top w:val="nil"/>
              <w:left w:val="nil"/>
              <w:right w:val="nil"/>
            </w:tcBorders>
            <w:shd w:val="clear" w:color="auto" w:fill="auto"/>
            <w:noWrap/>
            <w:vAlign w:val="bottom"/>
            <w:hideMark/>
          </w:tcPr>
          <w:p w14:paraId="32540D8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420" w:type="pct"/>
            <w:tcBorders>
              <w:top w:val="nil"/>
              <w:left w:val="nil"/>
              <w:right w:val="nil"/>
            </w:tcBorders>
            <w:shd w:val="clear" w:color="auto" w:fill="auto"/>
            <w:noWrap/>
            <w:vAlign w:val="bottom"/>
            <w:hideMark/>
          </w:tcPr>
          <w:p w14:paraId="5D9863F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-17.09%</w:t>
            </w:r>
          </w:p>
        </w:tc>
        <w:tc>
          <w:tcPr>
            <w:tcW w:w="421" w:type="pct"/>
            <w:tcBorders>
              <w:top w:val="nil"/>
              <w:left w:val="nil"/>
              <w:right w:val="nil"/>
            </w:tcBorders>
            <w:shd w:val="clear" w:color="auto" w:fill="auto"/>
            <w:noWrap/>
            <w:vAlign w:val="bottom"/>
            <w:hideMark/>
          </w:tcPr>
          <w:p w14:paraId="3A3FC5B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-12.75%</w:t>
            </w:r>
          </w:p>
        </w:tc>
        <w:tc>
          <w:tcPr>
            <w:tcW w:w="544" w:type="pct"/>
            <w:tcBorders>
              <w:top w:val="nil"/>
              <w:left w:val="nil"/>
              <w:right w:val="nil"/>
            </w:tcBorders>
            <w:shd w:val="clear" w:color="auto" w:fill="D9D9D9" w:themeFill="background1" w:themeFillShade="D9"/>
            <w:noWrap/>
            <w:vAlign w:val="bottom"/>
            <w:hideMark/>
          </w:tcPr>
          <w:p w14:paraId="3B91905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4.34%</w:t>
            </w:r>
          </w:p>
        </w:tc>
        <w:tc>
          <w:tcPr>
            <w:tcW w:w="116" w:type="pct"/>
            <w:tcBorders>
              <w:top w:val="nil"/>
              <w:left w:val="nil"/>
              <w:right w:val="nil"/>
            </w:tcBorders>
            <w:shd w:val="clear" w:color="auto" w:fill="auto"/>
            <w:noWrap/>
            <w:vAlign w:val="bottom"/>
            <w:hideMark/>
          </w:tcPr>
          <w:p w14:paraId="5A5A572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right w:val="nil"/>
            </w:tcBorders>
            <w:shd w:val="clear" w:color="auto" w:fill="auto"/>
            <w:noWrap/>
            <w:vAlign w:val="bottom"/>
            <w:hideMark/>
          </w:tcPr>
          <w:p w14:paraId="56CE6A4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-9.82%</w:t>
            </w:r>
          </w:p>
        </w:tc>
        <w:tc>
          <w:tcPr>
            <w:tcW w:w="420" w:type="pct"/>
            <w:tcBorders>
              <w:top w:val="nil"/>
              <w:left w:val="nil"/>
              <w:right w:val="nil"/>
            </w:tcBorders>
            <w:shd w:val="clear" w:color="auto" w:fill="auto"/>
            <w:noWrap/>
            <w:vAlign w:val="bottom"/>
            <w:hideMark/>
          </w:tcPr>
          <w:p w14:paraId="47D104D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-5.23%</w:t>
            </w:r>
          </w:p>
        </w:tc>
        <w:tc>
          <w:tcPr>
            <w:tcW w:w="545" w:type="pct"/>
            <w:tcBorders>
              <w:top w:val="nil"/>
              <w:left w:val="nil"/>
              <w:right w:val="nil"/>
            </w:tcBorders>
            <w:shd w:val="clear" w:color="auto" w:fill="D9D9D9" w:themeFill="background1" w:themeFillShade="D9"/>
            <w:noWrap/>
            <w:vAlign w:val="bottom"/>
            <w:hideMark/>
          </w:tcPr>
          <w:p w14:paraId="38B338B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4.59%</w:t>
            </w:r>
          </w:p>
        </w:tc>
        <w:tc>
          <w:tcPr>
            <w:tcW w:w="116" w:type="pct"/>
            <w:tcBorders>
              <w:top w:val="nil"/>
              <w:left w:val="nil"/>
              <w:right w:val="nil"/>
            </w:tcBorders>
            <w:shd w:val="clear" w:color="auto" w:fill="auto"/>
            <w:noWrap/>
            <w:vAlign w:val="bottom"/>
            <w:hideMark/>
          </w:tcPr>
          <w:p w14:paraId="4E92CBE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right w:val="nil"/>
            </w:tcBorders>
            <w:shd w:val="clear" w:color="auto" w:fill="auto"/>
            <w:noWrap/>
            <w:vAlign w:val="bottom"/>
            <w:hideMark/>
          </w:tcPr>
          <w:p w14:paraId="70A5EC9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-7.27%</w:t>
            </w:r>
          </w:p>
        </w:tc>
        <w:tc>
          <w:tcPr>
            <w:tcW w:w="348" w:type="pct"/>
            <w:tcBorders>
              <w:top w:val="nil"/>
              <w:left w:val="nil"/>
              <w:right w:val="nil"/>
            </w:tcBorders>
            <w:shd w:val="clear" w:color="auto" w:fill="auto"/>
            <w:noWrap/>
            <w:vAlign w:val="bottom"/>
            <w:hideMark/>
          </w:tcPr>
          <w:p w14:paraId="2872E84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-7.52%</w:t>
            </w:r>
          </w:p>
        </w:tc>
        <w:tc>
          <w:tcPr>
            <w:tcW w:w="542" w:type="pct"/>
            <w:tcBorders>
              <w:top w:val="nil"/>
              <w:left w:val="nil"/>
              <w:right w:val="nil"/>
            </w:tcBorders>
            <w:shd w:val="clear" w:color="auto" w:fill="D9D9D9" w:themeFill="background1" w:themeFillShade="D9"/>
            <w:noWrap/>
            <w:vAlign w:val="bottom"/>
            <w:hideMark/>
          </w:tcPr>
          <w:p w14:paraId="5B45A9E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-0.25%</w:t>
            </w:r>
          </w:p>
        </w:tc>
      </w:tr>
      <w:tr w:rsidR="00583EFF" w:rsidRPr="008C377F" w14:paraId="50BD7DFB" w14:textId="77777777" w:rsidTr="003F1D6C">
        <w:trPr>
          <w:trHeight w:val="288"/>
          <w:jc w:val="center"/>
        </w:trPr>
        <w:tc>
          <w:tcPr>
            <w:tcW w:w="658" w:type="pct"/>
            <w:tcBorders>
              <w:top w:val="nil"/>
              <w:left w:val="nil"/>
              <w:bottom w:val="single" w:sz="4" w:space="0" w:color="auto"/>
              <w:right w:val="nil"/>
            </w:tcBorders>
            <w:shd w:val="clear" w:color="auto" w:fill="auto"/>
            <w:noWrap/>
            <w:vAlign w:val="bottom"/>
            <w:hideMark/>
          </w:tcPr>
          <w:p w14:paraId="3E9E4786" w14:textId="77777777" w:rsidR="00583EFF" w:rsidRPr="008C377F" w:rsidRDefault="00583EFF" w:rsidP="00583EFF">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385" w:type="pct"/>
            <w:gridSpan w:val="3"/>
            <w:tcBorders>
              <w:top w:val="nil"/>
              <w:left w:val="nil"/>
              <w:bottom w:val="single" w:sz="4" w:space="0" w:color="auto"/>
              <w:right w:val="nil"/>
            </w:tcBorders>
            <w:shd w:val="clear" w:color="auto" w:fill="auto"/>
            <w:noWrap/>
            <w:vAlign w:val="bottom"/>
            <w:hideMark/>
          </w:tcPr>
          <w:p w14:paraId="592ABCBD" w14:textId="736B0EA1"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c>
          <w:tcPr>
            <w:tcW w:w="116" w:type="pct"/>
            <w:tcBorders>
              <w:top w:val="nil"/>
              <w:left w:val="nil"/>
              <w:bottom w:val="single" w:sz="4" w:space="0" w:color="auto"/>
              <w:right w:val="nil"/>
            </w:tcBorders>
            <w:shd w:val="clear" w:color="auto" w:fill="auto"/>
            <w:noWrap/>
            <w:vAlign w:val="bottom"/>
            <w:hideMark/>
          </w:tcPr>
          <w:p w14:paraId="57978F6D" w14:textId="77777777" w:rsidR="00583EFF" w:rsidRPr="008C377F" w:rsidRDefault="00583EFF" w:rsidP="00583EFF">
            <w:pPr>
              <w:widowControl/>
              <w:jc w:val="center"/>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6C663099" w14:textId="134C871F"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c>
          <w:tcPr>
            <w:tcW w:w="116" w:type="pct"/>
            <w:tcBorders>
              <w:top w:val="nil"/>
              <w:left w:val="nil"/>
              <w:bottom w:val="single" w:sz="4" w:space="0" w:color="auto"/>
              <w:right w:val="nil"/>
            </w:tcBorders>
            <w:shd w:val="clear" w:color="auto" w:fill="auto"/>
            <w:noWrap/>
            <w:vAlign w:val="bottom"/>
            <w:hideMark/>
          </w:tcPr>
          <w:p w14:paraId="27633BEB" w14:textId="77777777" w:rsidR="00583EFF" w:rsidRPr="008C377F" w:rsidRDefault="00583EFF" w:rsidP="00583EFF">
            <w:pPr>
              <w:widowControl/>
              <w:jc w:val="center"/>
              <w:rPr>
                <w:rFonts w:ascii="Times New Roman" w:eastAsia="Times New Roman" w:hAnsi="Times New Roman" w:cs="Times New Roman"/>
                <w:color w:val="000000"/>
                <w:kern w:val="0"/>
                <w:sz w:val="20"/>
                <w:szCs w:val="20"/>
              </w:rPr>
            </w:pPr>
          </w:p>
        </w:tc>
        <w:tc>
          <w:tcPr>
            <w:tcW w:w="1340" w:type="pct"/>
            <w:gridSpan w:val="3"/>
            <w:tcBorders>
              <w:top w:val="nil"/>
              <w:left w:val="nil"/>
              <w:bottom w:val="single" w:sz="4" w:space="0" w:color="auto"/>
              <w:right w:val="nil"/>
            </w:tcBorders>
            <w:shd w:val="clear" w:color="auto" w:fill="auto"/>
            <w:noWrap/>
            <w:vAlign w:val="bottom"/>
            <w:hideMark/>
          </w:tcPr>
          <w:p w14:paraId="24FE7439" w14:textId="654C840D"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r>
    </w:tbl>
    <w:p w14:paraId="5911A6B6" w14:textId="5F9B3E52" w:rsidR="0090779D" w:rsidRDefault="0090779D">
      <w:pPr>
        <w:rPr>
          <w:rFonts w:ascii="Times New Roman" w:hAnsi="Times New Roman" w:cs="Times New Roman"/>
        </w:rPr>
      </w:pPr>
    </w:p>
    <w:p w14:paraId="61B2C6EC" w14:textId="178773F5" w:rsidR="004D03A1" w:rsidRDefault="004D03A1">
      <w:pPr>
        <w:rPr>
          <w:rFonts w:ascii="Times New Roman" w:hAnsi="Times New Roman" w:cs="Times New Roman"/>
        </w:rPr>
      </w:pPr>
    </w:p>
    <w:p w14:paraId="42783839" w14:textId="197A590E" w:rsidR="004D03A1" w:rsidRDefault="004D03A1">
      <w:pPr>
        <w:rPr>
          <w:rFonts w:ascii="Times New Roman" w:hAnsi="Times New Roman" w:cs="Times New Roman"/>
        </w:rPr>
      </w:pPr>
    </w:p>
    <w:p w14:paraId="05B72563" w14:textId="2E9B5EB8" w:rsidR="004D03A1" w:rsidRDefault="004D03A1">
      <w:pPr>
        <w:rPr>
          <w:rFonts w:ascii="Times New Roman" w:hAnsi="Times New Roman" w:cs="Times New Roman"/>
        </w:rPr>
      </w:pPr>
    </w:p>
    <w:p w14:paraId="198D7829" w14:textId="168D0FD0" w:rsidR="004D03A1" w:rsidRDefault="004D03A1">
      <w:pPr>
        <w:rPr>
          <w:rFonts w:ascii="Times New Roman" w:hAnsi="Times New Roman" w:cs="Times New Roman"/>
        </w:rPr>
      </w:pPr>
    </w:p>
    <w:p w14:paraId="3CA45928" w14:textId="79395515" w:rsidR="004D03A1" w:rsidRDefault="004D03A1">
      <w:pPr>
        <w:rPr>
          <w:rFonts w:ascii="Times New Roman" w:hAnsi="Times New Roman" w:cs="Times New Roman"/>
        </w:rPr>
      </w:pPr>
    </w:p>
    <w:p w14:paraId="2782026A" w14:textId="5C3253EF" w:rsidR="004D03A1" w:rsidRDefault="004D03A1">
      <w:pPr>
        <w:rPr>
          <w:rFonts w:ascii="Times New Roman" w:hAnsi="Times New Roman" w:cs="Times New Roman"/>
        </w:rPr>
      </w:pPr>
    </w:p>
    <w:p w14:paraId="11CAEC6A" w14:textId="3FD6082B" w:rsidR="004D03A1" w:rsidRDefault="004D03A1">
      <w:pPr>
        <w:rPr>
          <w:rFonts w:ascii="Times New Roman" w:hAnsi="Times New Roman" w:cs="Times New Roman"/>
        </w:rPr>
      </w:pPr>
    </w:p>
    <w:p w14:paraId="11042B99" w14:textId="36DC0B18" w:rsidR="004D03A1" w:rsidRDefault="004D03A1">
      <w:pPr>
        <w:rPr>
          <w:rFonts w:ascii="Times New Roman" w:hAnsi="Times New Roman" w:cs="Times New Roman"/>
        </w:rPr>
      </w:pPr>
    </w:p>
    <w:p w14:paraId="32A26233" w14:textId="4D96DC2E" w:rsidR="004D03A1" w:rsidRDefault="004D03A1">
      <w:pPr>
        <w:rPr>
          <w:rFonts w:ascii="Times New Roman" w:hAnsi="Times New Roman" w:cs="Times New Roman"/>
        </w:rPr>
      </w:pPr>
    </w:p>
    <w:p w14:paraId="2F89BB56" w14:textId="03DD04B0" w:rsidR="004D03A1" w:rsidRDefault="004D03A1">
      <w:pPr>
        <w:rPr>
          <w:rFonts w:ascii="Times New Roman" w:hAnsi="Times New Roman" w:cs="Times New Roman"/>
        </w:rPr>
      </w:pPr>
    </w:p>
    <w:p w14:paraId="51098371" w14:textId="77777777" w:rsidR="004D03A1" w:rsidRPr="008C377F" w:rsidRDefault="004D03A1">
      <w:pPr>
        <w:rPr>
          <w:rFonts w:ascii="Times New Roman" w:hAnsi="Times New Roman" w:cs="Times New Roman"/>
        </w:rPr>
      </w:pPr>
    </w:p>
    <w:tbl>
      <w:tblPr>
        <w:tblW w:w="5000" w:type="pct"/>
        <w:jc w:val="center"/>
        <w:tblLook w:val="04A0" w:firstRow="1" w:lastRow="0" w:firstColumn="1" w:lastColumn="0" w:noHBand="0" w:noVBand="1"/>
      </w:tblPr>
      <w:tblGrid>
        <w:gridCol w:w="1838"/>
        <w:gridCol w:w="1173"/>
        <w:gridCol w:w="1175"/>
        <w:gridCol w:w="1519"/>
        <w:gridCol w:w="324"/>
        <w:gridCol w:w="1172"/>
        <w:gridCol w:w="1172"/>
        <w:gridCol w:w="1521"/>
        <w:gridCol w:w="324"/>
        <w:gridCol w:w="1256"/>
        <w:gridCol w:w="971"/>
        <w:gridCol w:w="1513"/>
      </w:tblGrid>
      <w:tr w:rsidR="00287F4A" w:rsidRPr="008C377F" w14:paraId="2A0881FB" w14:textId="77777777" w:rsidTr="004D03A1">
        <w:trPr>
          <w:trHeight w:val="288"/>
          <w:jc w:val="center"/>
        </w:trPr>
        <w:tc>
          <w:tcPr>
            <w:tcW w:w="658" w:type="pct"/>
            <w:tcBorders>
              <w:top w:val="single" w:sz="4" w:space="0" w:color="auto"/>
              <w:left w:val="nil"/>
              <w:bottom w:val="single" w:sz="4" w:space="0" w:color="auto"/>
              <w:right w:val="nil"/>
            </w:tcBorders>
            <w:shd w:val="clear" w:color="auto" w:fill="auto"/>
            <w:noWrap/>
            <w:vAlign w:val="bottom"/>
            <w:hideMark/>
          </w:tcPr>
          <w:p w14:paraId="630B862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lastRenderedPageBreak/>
              <w:t>Time Window</w:t>
            </w:r>
          </w:p>
        </w:tc>
        <w:tc>
          <w:tcPr>
            <w:tcW w:w="841" w:type="pct"/>
            <w:gridSpan w:val="2"/>
            <w:tcBorders>
              <w:top w:val="single" w:sz="4" w:space="0" w:color="auto"/>
              <w:left w:val="nil"/>
              <w:bottom w:val="single" w:sz="4" w:space="0" w:color="auto"/>
              <w:right w:val="nil"/>
            </w:tcBorders>
            <w:shd w:val="clear" w:color="auto" w:fill="auto"/>
            <w:noWrap/>
            <w:vAlign w:val="bottom"/>
            <w:hideMark/>
          </w:tcPr>
          <w:p w14:paraId="4C257BDA"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(-180,-15,15,180)</w:t>
            </w:r>
          </w:p>
        </w:tc>
        <w:tc>
          <w:tcPr>
            <w:tcW w:w="544" w:type="pct"/>
            <w:tcBorders>
              <w:top w:val="single" w:sz="4" w:space="0" w:color="auto"/>
              <w:left w:val="nil"/>
              <w:bottom w:val="single" w:sz="4" w:space="0" w:color="auto"/>
              <w:right w:val="nil"/>
            </w:tcBorders>
            <w:shd w:val="clear" w:color="auto" w:fill="auto"/>
            <w:noWrap/>
            <w:vAlign w:val="bottom"/>
            <w:hideMark/>
          </w:tcPr>
          <w:p w14:paraId="550D2832"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16" w:type="pct"/>
            <w:tcBorders>
              <w:top w:val="single" w:sz="4" w:space="0" w:color="auto"/>
              <w:left w:val="nil"/>
              <w:bottom w:val="single" w:sz="4" w:space="0" w:color="auto"/>
              <w:right w:val="nil"/>
            </w:tcBorders>
            <w:shd w:val="clear" w:color="auto" w:fill="auto"/>
            <w:noWrap/>
            <w:vAlign w:val="bottom"/>
            <w:hideMark/>
          </w:tcPr>
          <w:p w14:paraId="74CBE35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single" w:sz="4" w:space="0" w:color="auto"/>
              <w:left w:val="nil"/>
              <w:bottom w:val="single" w:sz="4" w:space="0" w:color="auto"/>
              <w:right w:val="nil"/>
            </w:tcBorders>
            <w:shd w:val="clear" w:color="auto" w:fill="auto"/>
            <w:noWrap/>
            <w:vAlign w:val="bottom"/>
            <w:hideMark/>
          </w:tcPr>
          <w:p w14:paraId="4CDEB23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single" w:sz="4" w:space="0" w:color="auto"/>
              <w:left w:val="nil"/>
              <w:bottom w:val="single" w:sz="4" w:space="0" w:color="auto"/>
              <w:right w:val="nil"/>
            </w:tcBorders>
            <w:shd w:val="clear" w:color="auto" w:fill="auto"/>
            <w:noWrap/>
            <w:vAlign w:val="bottom"/>
            <w:hideMark/>
          </w:tcPr>
          <w:p w14:paraId="1667C7D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45" w:type="pct"/>
            <w:tcBorders>
              <w:top w:val="single" w:sz="4" w:space="0" w:color="auto"/>
              <w:left w:val="nil"/>
              <w:bottom w:val="single" w:sz="4" w:space="0" w:color="auto"/>
              <w:right w:val="nil"/>
            </w:tcBorders>
            <w:shd w:val="clear" w:color="auto" w:fill="auto"/>
            <w:noWrap/>
            <w:vAlign w:val="bottom"/>
            <w:hideMark/>
          </w:tcPr>
          <w:p w14:paraId="26695C9E"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116" w:type="pct"/>
            <w:tcBorders>
              <w:top w:val="single" w:sz="4" w:space="0" w:color="auto"/>
              <w:left w:val="nil"/>
              <w:bottom w:val="single" w:sz="4" w:space="0" w:color="auto"/>
              <w:right w:val="nil"/>
            </w:tcBorders>
            <w:shd w:val="clear" w:color="auto" w:fill="auto"/>
            <w:noWrap/>
            <w:vAlign w:val="bottom"/>
            <w:hideMark/>
          </w:tcPr>
          <w:p w14:paraId="3312DC03"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50" w:type="pct"/>
            <w:tcBorders>
              <w:top w:val="single" w:sz="4" w:space="0" w:color="auto"/>
              <w:left w:val="nil"/>
              <w:bottom w:val="single" w:sz="4" w:space="0" w:color="auto"/>
              <w:right w:val="nil"/>
            </w:tcBorders>
            <w:shd w:val="clear" w:color="auto" w:fill="auto"/>
            <w:noWrap/>
            <w:vAlign w:val="bottom"/>
            <w:hideMark/>
          </w:tcPr>
          <w:p w14:paraId="758F24EC"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348" w:type="pct"/>
            <w:tcBorders>
              <w:top w:val="single" w:sz="4" w:space="0" w:color="auto"/>
              <w:left w:val="nil"/>
              <w:bottom w:val="single" w:sz="4" w:space="0" w:color="auto"/>
              <w:right w:val="nil"/>
            </w:tcBorders>
            <w:shd w:val="clear" w:color="auto" w:fill="auto"/>
            <w:noWrap/>
            <w:vAlign w:val="bottom"/>
            <w:hideMark/>
          </w:tcPr>
          <w:p w14:paraId="0F8856A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542" w:type="pct"/>
            <w:tcBorders>
              <w:top w:val="single" w:sz="4" w:space="0" w:color="auto"/>
              <w:left w:val="nil"/>
              <w:bottom w:val="single" w:sz="4" w:space="0" w:color="auto"/>
              <w:right w:val="nil"/>
            </w:tcBorders>
            <w:shd w:val="clear" w:color="auto" w:fill="auto"/>
            <w:noWrap/>
            <w:vAlign w:val="bottom"/>
            <w:hideMark/>
          </w:tcPr>
          <w:p w14:paraId="7C71850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r>
      <w:tr w:rsidR="00287F4A" w:rsidRPr="008C377F" w14:paraId="0AC96945"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236F5586"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0130B945"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Buy</w:t>
            </w:r>
          </w:p>
        </w:tc>
        <w:tc>
          <w:tcPr>
            <w:tcW w:w="116" w:type="pct"/>
            <w:tcBorders>
              <w:top w:val="nil"/>
              <w:left w:val="nil"/>
              <w:bottom w:val="nil"/>
              <w:right w:val="nil"/>
            </w:tcBorders>
            <w:shd w:val="clear" w:color="auto" w:fill="auto"/>
            <w:noWrap/>
            <w:vAlign w:val="bottom"/>
            <w:hideMark/>
          </w:tcPr>
          <w:p w14:paraId="45403966"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4BE6D3C6"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Sell</w:t>
            </w:r>
          </w:p>
        </w:tc>
        <w:tc>
          <w:tcPr>
            <w:tcW w:w="116" w:type="pct"/>
            <w:tcBorders>
              <w:top w:val="nil"/>
              <w:left w:val="nil"/>
              <w:bottom w:val="nil"/>
              <w:right w:val="nil"/>
            </w:tcBorders>
            <w:shd w:val="clear" w:color="auto" w:fill="auto"/>
            <w:noWrap/>
            <w:vAlign w:val="bottom"/>
            <w:hideMark/>
          </w:tcPr>
          <w:p w14:paraId="71573070"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p>
        </w:tc>
        <w:tc>
          <w:tcPr>
            <w:tcW w:w="1340" w:type="pct"/>
            <w:gridSpan w:val="3"/>
            <w:tcBorders>
              <w:top w:val="nil"/>
              <w:left w:val="nil"/>
              <w:bottom w:val="single" w:sz="4" w:space="0" w:color="auto"/>
              <w:right w:val="nil"/>
            </w:tcBorders>
            <w:shd w:val="clear" w:color="auto" w:fill="auto"/>
            <w:noWrap/>
            <w:vAlign w:val="bottom"/>
            <w:hideMark/>
          </w:tcPr>
          <w:p w14:paraId="38EA2CE7" w14:textId="77777777" w:rsidR="00287F4A" w:rsidRPr="008C377F" w:rsidRDefault="00287F4A" w:rsidP="00287F4A">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Total</w:t>
            </w:r>
          </w:p>
        </w:tc>
      </w:tr>
      <w:tr w:rsidR="00580AE2" w:rsidRPr="008C377F" w14:paraId="57181F59" w14:textId="77777777" w:rsidTr="004D03A1">
        <w:trPr>
          <w:trHeight w:val="288"/>
          <w:jc w:val="center"/>
        </w:trPr>
        <w:tc>
          <w:tcPr>
            <w:tcW w:w="658" w:type="pct"/>
            <w:tcBorders>
              <w:top w:val="nil"/>
              <w:left w:val="nil"/>
              <w:bottom w:val="single" w:sz="4" w:space="0" w:color="auto"/>
              <w:right w:val="nil"/>
            </w:tcBorders>
            <w:shd w:val="clear" w:color="auto" w:fill="auto"/>
            <w:noWrap/>
            <w:vAlign w:val="bottom"/>
            <w:hideMark/>
          </w:tcPr>
          <w:p w14:paraId="6BD83D4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nil"/>
              <w:left w:val="nil"/>
              <w:bottom w:val="single" w:sz="4" w:space="0" w:color="auto"/>
              <w:right w:val="nil"/>
            </w:tcBorders>
            <w:shd w:val="clear" w:color="auto" w:fill="auto"/>
            <w:noWrap/>
            <w:vAlign w:val="bottom"/>
            <w:hideMark/>
          </w:tcPr>
          <w:p w14:paraId="61B2C180"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21" w:type="pct"/>
            <w:tcBorders>
              <w:top w:val="nil"/>
              <w:left w:val="nil"/>
              <w:bottom w:val="single" w:sz="4" w:space="0" w:color="auto"/>
              <w:right w:val="nil"/>
            </w:tcBorders>
            <w:shd w:val="clear" w:color="auto" w:fill="auto"/>
            <w:noWrap/>
            <w:vAlign w:val="bottom"/>
            <w:hideMark/>
          </w:tcPr>
          <w:p w14:paraId="21B63214"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4" w:type="pct"/>
            <w:tcBorders>
              <w:top w:val="nil"/>
              <w:left w:val="nil"/>
              <w:bottom w:val="single" w:sz="4" w:space="0" w:color="auto"/>
              <w:right w:val="nil"/>
            </w:tcBorders>
            <w:shd w:val="clear" w:color="auto" w:fill="D9D9D9" w:themeFill="background1" w:themeFillShade="D9"/>
            <w:noWrap/>
            <w:vAlign w:val="bottom"/>
            <w:hideMark/>
          </w:tcPr>
          <w:p w14:paraId="65ABF64A"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16" w:type="pct"/>
            <w:tcBorders>
              <w:top w:val="nil"/>
              <w:left w:val="nil"/>
              <w:bottom w:val="single" w:sz="4" w:space="0" w:color="auto"/>
              <w:right w:val="nil"/>
            </w:tcBorders>
            <w:shd w:val="clear" w:color="auto" w:fill="auto"/>
            <w:noWrap/>
            <w:vAlign w:val="bottom"/>
            <w:hideMark/>
          </w:tcPr>
          <w:p w14:paraId="11146A99"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20" w:type="pct"/>
            <w:tcBorders>
              <w:top w:val="nil"/>
              <w:left w:val="nil"/>
              <w:bottom w:val="single" w:sz="4" w:space="0" w:color="auto"/>
              <w:right w:val="nil"/>
            </w:tcBorders>
            <w:shd w:val="clear" w:color="auto" w:fill="auto"/>
            <w:noWrap/>
            <w:vAlign w:val="bottom"/>
            <w:hideMark/>
          </w:tcPr>
          <w:p w14:paraId="574A30C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420" w:type="pct"/>
            <w:tcBorders>
              <w:top w:val="nil"/>
              <w:left w:val="nil"/>
              <w:bottom w:val="single" w:sz="4" w:space="0" w:color="auto"/>
              <w:right w:val="nil"/>
            </w:tcBorders>
            <w:shd w:val="clear" w:color="auto" w:fill="auto"/>
            <w:noWrap/>
            <w:vAlign w:val="bottom"/>
            <w:hideMark/>
          </w:tcPr>
          <w:p w14:paraId="543DD074"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5" w:type="pct"/>
            <w:tcBorders>
              <w:top w:val="nil"/>
              <w:left w:val="nil"/>
              <w:bottom w:val="single" w:sz="4" w:space="0" w:color="auto"/>
              <w:right w:val="nil"/>
            </w:tcBorders>
            <w:shd w:val="clear" w:color="auto" w:fill="D9D9D9" w:themeFill="background1" w:themeFillShade="D9"/>
            <w:noWrap/>
            <w:vAlign w:val="bottom"/>
            <w:hideMark/>
          </w:tcPr>
          <w:p w14:paraId="6272D8A4"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c>
          <w:tcPr>
            <w:tcW w:w="116" w:type="pct"/>
            <w:tcBorders>
              <w:top w:val="nil"/>
              <w:left w:val="nil"/>
              <w:bottom w:val="single" w:sz="4" w:space="0" w:color="auto"/>
              <w:right w:val="nil"/>
            </w:tcBorders>
            <w:shd w:val="clear" w:color="auto" w:fill="auto"/>
            <w:noWrap/>
            <w:vAlign w:val="bottom"/>
            <w:hideMark/>
          </w:tcPr>
          <w:p w14:paraId="6AEDF7F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 </w:t>
            </w:r>
          </w:p>
        </w:tc>
        <w:tc>
          <w:tcPr>
            <w:tcW w:w="450" w:type="pct"/>
            <w:tcBorders>
              <w:top w:val="nil"/>
              <w:left w:val="nil"/>
              <w:bottom w:val="single" w:sz="4" w:space="0" w:color="auto"/>
              <w:right w:val="nil"/>
            </w:tcBorders>
            <w:shd w:val="clear" w:color="auto" w:fill="auto"/>
            <w:noWrap/>
            <w:vAlign w:val="bottom"/>
            <w:hideMark/>
          </w:tcPr>
          <w:p w14:paraId="464FEB78"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Before</w:t>
            </w:r>
          </w:p>
        </w:tc>
        <w:tc>
          <w:tcPr>
            <w:tcW w:w="348" w:type="pct"/>
            <w:tcBorders>
              <w:top w:val="nil"/>
              <w:left w:val="nil"/>
              <w:bottom w:val="single" w:sz="4" w:space="0" w:color="auto"/>
              <w:right w:val="nil"/>
            </w:tcBorders>
            <w:shd w:val="clear" w:color="auto" w:fill="auto"/>
            <w:noWrap/>
            <w:vAlign w:val="bottom"/>
            <w:hideMark/>
          </w:tcPr>
          <w:p w14:paraId="030941E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w:t>
            </w:r>
          </w:p>
        </w:tc>
        <w:tc>
          <w:tcPr>
            <w:tcW w:w="542" w:type="pct"/>
            <w:tcBorders>
              <w:top w:val="nil"/>
              <w:left w:val="nil"/>
              <w:bottom w:val="single" w:sz="4" w:space="0" w:color="auto"/>
              <w:right w:val="nil"/>
            </w:tcBorders>
            <w:shd w:val="clear" w:color="auto" w:fill="D9D9D9" w:themeFill="background1" w:themeFillShade="D9"/>
            <w:noWrap/>
            <w:vAlign w:val="bottom"/>
            <w:hideMark/>
          </w:tcPr>
          <w:p w14:paraId="1532C0B8"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After-Before</w:t>
            </w:r>
          </w:p>
        </w:tc>
      </w:tr>
      <w:tr w:rsidR="00580AE2" w:rsidRPr="008C377F" w14:paraId="063A5C43"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5377754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Mkt</w:t>
            </w:r>
          </w:p>
        </w:tc>
        <w:tc>
          <w:tcPr>
            <w:tcW w:w="420" w:type="pct"/>
            <w:tcBorders>
              <w:top w:val="nil"/>
              <w:left w:val="nil"/>
              <w:bottom w:val="nil"/>
              <w:right w:val="nil"/>
            </w:tcBorders>
            <w:shd w:val="clear" w:color="auto" w:fill="auto"/>
            <w:noWrap/>
            <w:vAlign w:val="bottom"/>
            <w:hideMark/>
          </w:tcPr>
          <w:p w14:paraId="28DAAD0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1.141***</w:t>
            </w:r>
          </w:p>
        </w:tc>
        <w:tc>
          <w:tcPr>
            <w:tcW w:w="421" w:type="pct"/>
            <w:tcBorders>
              <w:top w:val="nil"/>
              <w:left w:val="nil"/>
              <w:bottom w:val="nil"/>
              <w:right w:val="nil"/>
            </w:tcBorders>
            <w:shd w:val="clear" w:color="auto" w:fill="auto"/>
            <w:noWrap/>
            <w:vAlign w:val="bottom"/>
            <w:hideMark/>
          </w:tcPr>
          <w:p w14:paraId="682D0B5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1.098***</w:t>
            </w:r>
          </w:p>
        </w:tc>
        <w:tc>
          <w:tcPr>
            <w:tcW w:w="544" w:type="pct"/>
            <w:tcBorders>
              <w:top w:val="nil"/>
              <w:left w:val="nil"/>
              <w:bottom w:val="nil"/>
              <w:right w:val="nil"/>
            </w:tcBorders>
            <w:shd w:val="clear" w:color="auto" w:fill="D9D9D9" w:themeFill="background1" w:themeFillShade="D9"/>
            <w:noWrap/>
            <w:vAlign w:val="bottom"/>
            <w:hideMark/>
          </w:tcPr>
          <w:p w14:paraId="2319A12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-0.043</w:t>
            </w:r>
          </w:p>
        </w:tc>
        <w:tc>
          <w:tcPr>
            <w:tcW w:w="116" w:type="pct"/>
            <w:tcBorders>
              <w:top w:val="nil"/>
              <w:left w:val="nil"/>
              <w:bottom w:val="nil"/>
              <w:right w:val="nil"/>
            </w:tcBorders>
            <w:shd w:val="clear" w:color="auto" w:fill="auto"/>
            <w:noWrap/>
            <w:vAlign w:val="bottom"/>
            <w:hideMark/>
          </w:tcPr>
          <w:p w14:paraId="294797F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3A9D361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1.094***</w:t>
            </w:r>
          </w:p>
        </w:tc>
        <w:tc>
          <w:tcPr>
            <w:tcW w:w="420" w:type="pct"/>
            <w:tcBorders>
              <w:top w:val="nil"/>
              <w:left w:val="nil"/>
              <w:bottom w:val="nil"/>
              <w:right w:val="nil"/>
            </w:tcBorders>
            <w:shd w:val="clear" w:color="auto" w:fill="auto"/>
            <w:noWrap/>
            <w:vAlign w:val="bottom"/>
            <w:hideMark/>
          </w:tcPr>
          <w:p w14:paraId="3C320BD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1.226***</w:t>
            </w:r>
          </w:p>
        </w:tc>
        <w:tc>
          <w:tcPr>
            <w:tcW w:w="545" w:type="pct"/>
            <w:tcBorders>
              <w:top w:val="nil"/>
              <w:left w:val="nil"/>
              <w:bottom w:val="nil"/>
              <w:right w:val="nil"/>
            </w:tcBorders>
            <w:shd w:val="clear" w:color="auto" w:fill="D9D9D9" w:themeFill="background1" w:themeFillShade="D9"/>
            <w:noWrap/>
            <w:vAlign w:val="bottom"/>
            <w:hideMark/>
          </w:tcPr>
          <w:p w14:paraId="66FE1DD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0.132***</w:t>
            </w:r>
          </w:p>
        </w:tc>
        <w:tc>
          <w:tcPr>
            <w:tcW w:w="116" w:type="pct"/>
            <w:tcBorders>
              <w:top w:val="nil"/>
              <w:left w:val="nil"/>
              <w:bottom w:val="nil"/>
              <w:right w:val="nil"/>
            </w:tcBorders>
            <w:shd w:val="clear" w:color="auto" w:fill="auto"/>
            <w:noWrap/>
            <w:vAlign w:val="bottom"/>
            <w:hideMark/>
          </w:tcPr>
          <w:p w14:paraId="3DCC757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67C20E7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0.047</w:t>
            </w:r>
          </w:p>
        </w:tc>
        <w:tc>
          <w:tcPr>
            <w:tcW w:w="348" w:type="pct"/>
            <w:tcBorders>
              <w:top w:val="nil"/>
              <w:left w:val="nil"/>
              <w:bottom w:val="nil"/>
              <w:right w:val="nil"/>
            </w:tcBorders>
            <w:shd w:val="clear" w:color="auto" w:fill="auto"/>
            <w:noWrap/>
            <w:vAlign w:val="bottom"/>
            <w:hideMark/>
          </w:tcPr>
          <w:p w14:paraId="1AB2080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-0.128</w:t>
            </w:r>
          </w:p>
        </w:tc>
        <w:tc>
          <w:tcPr>
            <w:tcW w:w="542" w:type="pct"/>
            <w:tcBorders>
              <w:top w:val="nil"/>
              <w:left w:val="nil"/>
              <w:bottom w:val="nil"/>
              <w:right w:val="nil"/>
            </w:tcBorders>
            <w:shd w:val="clear" w:color="auto" w:fill="D9D9D9" w:themeFill="background1" w:themeFillShade="D9"/>
            <w:noWrap/>
            <w:vAlign w:val="bottom"/>
            <w:hideMark/>
          </w:tcPr>
          <w:p w14:paraId="3AEBE19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-0.174***</w:t>
            </w:r>
          </w:p>
        </w:tc>
      </w:tr>
      <w:tr w:rsidR="00580AE2" w:rsidRPr="008C377F" w14:paraId="63A2E09B"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07F23A3B"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72B08C4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(39.52)</w:t>
            </w:r>
          </w:p>
        </w:tc>
        <w:tc>
          <w:tcPr>
            <w:tcW w:w="421" w:type="pct"/>
            <w:tcBorders>
              <w:top w:val="nil"/>
              <w:left w:val="nil"/>
              <w:bottom w:val="nil"/>
              <w:right w:val="nil"/>
            </w:tcBorders>
            <w:shd w:val="clear" w:color="auto" w:fill="auto"/>
            <w:noWrap/>
            <w:vAlign w:val="bottom"/>
            <w:hideMark/>
          </w:tcPr>
          <w:p w14:paraId="7A02450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(33.30)</w:t>
            </w:r>
          </w:p>
        </w:tc>
        <w:tc>
          <w:tcPr>
            <w:tcW w:w="544" w:type="pct"/>
            <w:tcBorders>
              <w:top w:val="nil"/>
              <w:left w:val="nil"/>
              <w:bottom w:val="nil"/>
              <w:right w:val="nil"/>
            </w:tcBorders>
            <w:shd w:val="clear" w:color="auto" w:fill="D9D9D9" w:themeFill="background1" w:themeFillShade="D9"/>
            <w:noWrap/>
            <w:vAlign w:val="bottom"/>
            <w:hideMark/>
          </w:tcPr>
          <w:p w14:paraId="441EF11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(-1.07)</w:t>
            </w:r>
          </w:p>
        </w:tc>
        <w:tc>
          <w:tcPr>
            <w:tcW w:w="116" w:type="pct"/>
            <w:tcBorders>
              <w:top w:val="nil"/>
              <w:left w:val="nil"/>
              <w:bottom w:val="nil"/>
              <w:right w:val="nil"/>
            </w:tcBorders>
            <w:shd w:val="clear" w:color="auto" w:fill="auto"/>
            <w:noWrap/>
            <w:vAlign w:val="bottom"/>
            <w:hideMark/>
          </w:tcPr>
          <w:p w14:paraId="7213C73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7BCE43D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(40.11)</w:t>
            </w:r>
          </w:p>
        </w:tc>
        <w:tc>
          <w:tcPr>
            <w:tcW w:w="420" w:type="pct"/>
            <w:tcBorders>
              <w:top w:val="nil"/>
              <w:left w:val="nil"/>
              <w:bottom w:val="nil"/>
              <w:right w:val="nil"/>
            </w:tcBorders>
            <w:shd w:val="clear" w:color="auto" w:fill="auto"/>
            <w:noWrap/>
            <w:vAlign w:val="bottom"/>
            <w:hideMark/>
          </w:tcPr>
          <w:p w14:paraId="330EB98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(54.33)</w:t>
            </w:r>
          </w:p>
        </w:tc>
        <w:tc>
          <w:tcPr>
            <w:tcW w:w="545" w:type="pct"/>
            <w:tcBorders>
              <w:top w:val="nil"/>
              <w:left w:val="nil"/>
              <w:bottom w:val="nil"/>
              <w:right w:val="nil"/>
            </w:tcBorders>
            <w:shd w:val="clear" w:color="auto" w:fill="D9D9D9" w:themeFill="background1" w:themeFillShade="D9"/>
            <w:noWrap/>
            <w:vAlign w:val="bottom"/>
            <w:hideMark/>
          </w:tcPr>
          <w:p w14:paraId="56F018B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(2.98)</w:t>
            </w:r>
          </w:p>
        </w:tc>
        <w:tc>
          <w:tcPr>
            <w:tcW w:w="116" w:type="pct"/>
            <w:tcBorders>
              <w:top w:val="nil"/>
              <w:left w:val="nil"/>
              <w:bottom w:val="nil"/>
              <w:right w:val="nil"/>
            </w:tcBorders>
            <w:shd w:val="clear" w:color="auto" w:fill="auto"/>
            <w:noWrap/>
            <w:vAlign w:val="bottom"/>
            <w:hideMark/>
          </w:tcPr>
          <w:p w14:paraId="53F1899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7439110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(0.96)</w:t>
            </w:r>
          </w:p>
        </w:tc>
        <w:tc>
          <w:tcPr>
            <w:tcW w:w="348" w:type="pct"/>
            <w:tcBorders>
              <w:top w:val="nil"/>
              <w:left w:val="nil"/>
              <w:bottom w:val="nil"/>
              <w:right w:val="nil"/>
            </w:tcBorders>
            <w:shd w:val="clear" w:color="auto" w:fill="auto"/>
            <w:noWrap/>
            <w:vAlign w:val="bottom"/>
            <w:hideMark/>
          </w:tcPr>
          <w:p w14:paraId="4C4FB80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(-0.55)</w:t>
            </w:r>
          </w:p>
        </w:tc>
        <w:tc>
          <w:tcPr>
            <w:tcW w:w="542" w:type="pct"/>
            <w:tcBorders>
              <w:top w:val="nil"/>
              <w:left w:val="nil"/>
              <w:bottom w:val="nil"/>
              <w:right w:val="nil"/>
            </w:tcBorders>
            <w:shd w:val="clear" w:color="auto" w:fill="D9D9D9" w:themeFill="background1" w:themeFillShade="D9"/>
            <w:noWrap/>
            <w:vAlign w:val="bottom"/>
            <w:hideMark/>
          </w:tcPr>
          <w:p w14:paraId="2952AC2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(-4.46)</w:t>
            </w:r>
          </w:p>
        </w:tc>
      </w:tr>
      <w:tr w:rsidR="00580AE2" w:rsidRPr="008C377F" w14:paraId="36F8ED64"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7A8F79F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SMB</w:t>
            </w:r>
          </w:p>
        </w:tc>
        <w:tc>
          <w:tcPr>
            <w:tcW w:w="420" w:type="pct"/>
            <w:tcBorders>
              <w:top w:val="nil"/>
              <w:left w:val="nil"/>
              <w:bottom w:val="nil"/>
              <w:right w:val="nil"/>
            </w:tcBorders>
            <w:shd w:val="clear" w:color="auto" w:fill="auto"/>
            <w:noWrap/>
            <w:vAlign w:val="bottom"/>
            <w:hideMark/>
          </w:tcPr>
          <w:p w14:paraId="6D47DD6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0.535***</w:t>
            </w:r>
          </w:p>
        </w:tc>
        <w:tc>
          <w:tcPr>
            <w:tcW w:w="421" w:type="pct"/>
            <w:tcBorders>
              <w:top w:val="nil"/>
              <w:left w:val="nil"/>
              <w:bottom w:val="nil"/>
              <w:right w:val="nil"/>
            </w:tcBorders>
            <w:shd w:val="clear" w:color="auto" w:fill="auto"/>
            <w:noWrap/>
            <w:vAlign w:val="bottom"/>
            <w:hideMark/>
          </w:tcPr>
          <w:p w14:paraId="7905102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0.408***</w:t>
            </w:r>
          </w:p>
        </w:tc>
        <w:tc>
          <w:tcPr>
            <w:tcW w:w="544" w:type="pct"/>
            <w:tcBorders>
              <w:top w:val="nil"/>
              <w:left w:val="nil"/>
              <w:bottom w:val="nil"/>
              <w:right w:val="nil"/>
            </w:tcBorders>
            <w:shd w:val="clear" w:color="auto" w:fill="D9D9D9" w:themeFill="background1" w:themeFillShade="D9"/>
            <w:noWrap/>
            <w:vAlign w:val="bottom"/>
            <w:hideMark/>
          </w:tcPr>
          <w:p w14:paraId="524AA03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-0.128***</w:t>
            </w:r>
          </w:p>
        </w:tc>
        <w:tc>
          <w:tcPr>
            <w:tcW w:w="116" w:type="pct"/>
            <w:tcBorders>
              <w:top w:val="nil"/>
              <w:left w:val="nil"/>
              <w:bottom w:val="nil"/>
              <w:right w:val="nil"/>
            </w:tcBorders>
            <w:shd w:val="clear" w:color="auto" w:fill="auto"/>
            <w:noWrap/>
            <w:vAlign w:val="bottom"/>
            <w:hideMark/>
          </w:tcPr>
          <w:p w14:paraId="13F1EA7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42BC10A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0.413***</w:t>
            </w:r>
          </w:p>
        </w:tc>
        <w:tc>
          <w:tcPr>
            <w:tcW w:w="420" w:type="pct"/>
            <w:tcBorders>
              <w:top w:val="nil"/>
              <w:left w:val="nil"/>
              <w:bottom w:val="nil"/>
              <w:right w:val="nil"/>
            </w:tcBorders>
            <w:shd w:val="clear" w:color="auto" w:fill="auto"/>
            <w:noWrap/>
            <w:vAlign w:val="bottom"/>
            <w:hideMark/>
          </w:tcPr>
          <w:p w14:paraId="43D7861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0.534***</w:t>
            </w:r>
          </w:p>
        </w:tc>
        <w:tc>
          <w:tcPr>
            <w:tcW w:w="545" w:type="pct"/>
            <w:tcBorders>
              <w:top w:val="nil"/>
              <w:left w:val="nil"/>
              <w:bottom w:val="nil"/>
              <w:right w:val="nil"/>
            </w:tcBorders>
            <w:shd w:val="clear" w:color="auto" w:fill="D9D9D9" w:themeFill="background1" w:themeFillShade="D9"/>
            <w:noWrap/>
            <w:vAlign w:val="bottom"/>
            <w:hideMark/>
          </w:tcPr>
          <w:p w14:paraId="3E40461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0.121**</w:t>
            </w:r>
          </w:p>
        </w:tc>
        <w:tc>
          <w:tcPr>
            <w:tcW w:w="116" w:type="pct"/>
            <w:tcBorders>
              <w:top w:val="nil"/>
              <w:left w:val="nil"/>
              <w:bottom w:val="nil"/>
              <w:right w:val="nil"/>
            </w:tcBorders>
            <w:shd w:val="clear" w:color="auto" w:fill="auto"/>
            <w:noWrap/>
            <w:vAlign w:val="bottom"/>
            <w:hideMark/>
          </w:tcPr>
          <w:p w14:paraId="42CDFED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73B5EB5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0.123</w:t>
            </w:r>
          </w:p>
        </w:tc>
        <w:tc>
          <w:tcPr>
            <w:tcW w:w="348" w:type="pct"/>
            <w:tcBorders>
              <w:top w:val="nil"/>
              <w:left w:val="nil"/>
              <w:bottom w:val="nil"/>
              <w:right w:val="nil"/>
            </w:tcBorders>
            <w:shd w:val="clear" w:color="auto" w:fill="auto"/>
            <w:noWrap/>
            <w:vAlign w:val="bottom"/>
            <w:hideMark/>
          </w:tcPr>
          <w:p w14:paraId="25138BF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-0.126</w:t>
            </w:r>
          </w:p>
        </w:tc>
        <w:tc>
          <w:tcPr>
            <w:tcW w:w="542" w:type="pct"/>
            <w:tcBorders>
              <w:top w:val="nil"/>
              <w:left w:val="nil"/>
              <w:bottom w:val="nil"/>
              <w:right w:val="nil"/>
            </w:tcBorders>
            <w:shd w:val="clear" w:color="auto" w:fill="D9D9D9" w:themeFill="background1" w:themeFillShade="D9"/>
            <w:noWrap/>
            <w:vAlign w:val="bottom"/>
            <w:hideMark/>
          </w:tcPr>
          <w:p w14:paraId="79EDE86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-0.248***</w:t>
            </w:r>
          </w:p>
        </w:tc>
      </w:tr>
      <w:tr w:rsidR="00580AE2" w:rsidRPr="008C377F" w14:paraId="23FB1A5B"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06B7DD7D"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56B8B4D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(5.20)</w:t>
            </w:r>
          </w:p>
        </w:tc>
        <w:tc>
          <w:tcPr>
            <w:tcW w:w="421" w:type="pct"/>
            <w:tcBorders>
              <w:top w:val="nil"/>
              <w:left w:val="nil"/>
              <w:bottom w:val="nil"/>
              <w:right w:val="nil"/>
            </w:tcBorders>
            <w:shd w:val="clear" w:color="auto" w:fill="auto"/>
            <w:noWrap/>
            <w:vAlign w:val="bottom"/>
            <w:hideMark/>
          </w:tcPr>
          <w:p w14:paraId="06FD767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(5.53)</w:t>
            </w:r>
          </w:p>
        </w:tc>
        <w:tc>
          <w:tcPr>
            <w:tcW w:w="544" w:type="pct"/>
            <w:tcBorders>
              <w:top w:val="nil"/>
              <w:left w:val="nil"/>
              <w:bottom w:val="nil"/>
              <w:right w:val="nil"/>
            </w:tcBorders>
            <w:shd w:val="clear" w:color="auto" w:fill="D9D9D9" w:themeFill="background1" w:themeFillShade="D9"/>
            <w:noWrap/>
            <w:vAlign w:val="bottom"/>
            <w:hideMark/>
          </w:tcPr>
          <w:p w14:paraId="44B58F9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(-3.13)</w:t>
            </w:r>
          </w:p>
        </w:tc>
        <w:tc>
          <w:tcPr>
            <w:tcW w:w="116" w:type="pct"/>
            <w:tcBorders>
              <w:top w:val="nil"/>
              <w:left w:val="nil"/>
              <w:bottom w:val="nil"/>
              <w:right w:val="nil"/>
            </w:tcBorders>
            <w:shd w:val="clear" w:color="auto" w:fill="auto"/>
            <w:noWrap/>
            <w:vAlign w:val="bottom"/>
            <w:hideMark/>
          </w:tcPr>
          <w:p w14:paraId="045252B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653C45E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(5.36)</w:t>
            </w:r>
          </w:p>
        </w:tc>
        <w:tc>
          <w:tcPr>
            <w:tcW w:w="420" w:type="pct"/>
            <w:tcBorders>
              <w:top w:val="nil"/>
              <w:left w:val="nil"/>
              <w:bottom w:val="nil"/>
              <w:right w:val="nil"/>
            </w:tcBorders>
            <w:shd w:val="clear" w:color="auto" w:fill="auto"/>
            <w:noWrap/>
            <w:vAlign w:val="bottom"/>
            <w:hideMark/>
          </w:tcPr>
          <w:p w14:paraId="54522EF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(9.12)</w:t>
            </w:r>
          </w:p>
        </w:tc>
        <w:tc>
          <w:tcPr>
            <w:tcW w:w="545" w:type="pct"/>
            <w:tcBorders>
              <w:top w:val="nil"/>
              <w:left w:val="nil"/>
              <w:bottom w:val="nil"/>
              <w:right w:val="nil"/>
            </w:tcBorders>
            <w:shd w:val="clear" w:color="auto" w:fill="D9D9D9" w:themeFill="background1" w:themeFillShade="D9"/>
            <w:noWrap/>
            <w:vAlign w:val="bottom"/>
            <w:hideMark/>
          </w:tcPr>
          <w:p w14:paraId="6FE1A71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(2.33)</w:t>
            </w:r>
          </w:p>
        </w:tc>
        <w:tc>
          <w:tcPr>
            <w:tcW w:w="116" w:type="pct"/>
            <w:tcBorders>
              <w:top w:val="nil"/>
              <w:left w:val="nil"/>
              <w:bottom w:val="nil"/>
              <w:right w:val="nil"/>
            </w:tcBorders>
            <w:shd w:val="clear" w:color="auto" w:fill="auto"/>
            <w:noWrap/>
            <w:vAlign w:val="bottom"/>
            <w:hideMark/>
          </w:tcPr>
          <w:p w14:paraId="3ED39E2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5768248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(0.50)</w:t>
            </w:r>
          </w:p>
        </w:tc>
        <w:tc>
          <w:tcPr>
            <w:tcW w:w="348" w:type="pct"/>
            <w:tcBorders>
              <w:top w:val="nil"/>
              <w:left w:val="nil"/>
              <w:bottom w:val="nil"/>
              <w:right w:val="nil"/>
            </w:tcBorders>
            <w:shd w:val="clear" w:color="auto" w:fill="auto"/>
            <w:noWrap/>
            <w:vAlign w:val="bottom"/>
            <w:hideMark/>
          </w:tcPr>
          <w:p w14:paraId="514F06E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w:t>
            </w:r>
          </w:p>
        </w:tc>
        <w:tc>
          <w:tcPr>
            <w:tcW w:w="542" w:type="pct"/>
            <w:tcBorders>
              <w:top w:val="nil"/>
              <w:left w:val="nil"/>
              <w:bottom w:val="nil"/>
              <w:right w:val="nil"/>
            </w:tcBorders>
            <w:shd w:val="clear" w:color="auto" w:fill="D9D9D9" w:themeFill="background1" w:themeFillShade="D9"/>
            <w:noWrap/>
            <w:vAlign w:val="bottom"/>
            <w:hideMark/>
          </w:tcPr>
          <w:p w14:paraId="5FC8589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(-5.10)</w:t>
            </w:r>
          </w:p>
        </w:tc>
      </w:tr>
      <w:tr w:rsidR="00580AE2" w:rsidRPr="008C377F" w14:paraId="5CF6C4E1"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732EE0CF"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HML</w:t>
            </w:r>
          </w:p>
        </w:tc>
        <w:tc>
          <w:tcPr>
            <w:tcW w:w="420" w:type="pct"/>
            <w:tcBorders>
              <w:top w:val="nil"/>
              <w:left w:val="nil"/>
              <w:bottom w:val="nil"/>
              <w:right w:val="nil"/>
            </w:tcBorders>
            <w:shd w:val="clear" w:color="auto" w:fill="auto"/>
            <w:noWrap/>
            <w:vAlign w:val="bottom"/>
            <w:hideMark/>
          </w:tcPr>
          <w:p w14:paraId="6873578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0.008</w:t>
            </w:r>
          </w:p>
        </w:tc>
        <w:tc>
          <w:tcPr>
            <w:tcW w:w="421" w:type="pct"/>
            <w:tcBorders>
              <w:top w:val="nil"/>
              <w:left w:val="nil"/>
              <w:bottom w:val="nil"/>
              <w:right w:val="nil"/>
            </w:tcBorders>
            <w:shd w:val="clear" w:color="auto" w:fill="auto"/>
            <w:noWrap/>
            <w:vAlign w:val="bottom"/>
            <w:hideMark/>
          </w:tcPr>
          <w:p w14:paraId="2BF22A2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-0.024</w:t>
            </w:r>
          </w:p>
        </w:tc>
        <w:tc>
          <w:tcPr>
            <w:tcW w:w="544" w:type="pct"/>
            <w:tcBorders>
              <w:top w:val="nil"/>
              <w:left w:val="nil"/>
              <w:bottom w:val="nil"/>
              <w:right w:val="nil"/>
            </w:tcBorders>
            <w:shd w:val="clear" w:color="auto" w:fill="D9D9D9" w:themeFill="background1" w:themeFillShade="D9"/>
            <w:noWrap/>
            <w:vAlign w:val="bottom"/>
            <w:hideMark/>
          </w:tcPr>
          <w:p w14:paraId="04486FB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-0.032</w:t>
            </w:r>
          </w:p>
        </w:tc>
        <w:tc>
          <w:tcPr>
            <w:tcW w:w="116" w:type="pct"/>
            <w:tcBorders>
              <w:top w:val="nil"/>
              <w:left w:val="nil"/>
              <w:bottom w:val="nil"/>
              <w:right w:val="nil"/>
            </w:tcBorders>
            <w:shd w:val="clear" w:color="auto" w:fill="auto"/>
            <w:noWrap/>
            <w:vAlign w:val="bottom"/>
            <w:hideMark/>
          </w:tcPr>
          <w:p w14:paraId="69F28CE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191385E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-0.005</w:t>
            </w:r>
          </w:p>
        </w:tc>
        <w:tc>
          <w:tcPr>
            <w:tcW w:w="420" w:type="pct"/>
            <w:tcBorders>
              <w:top w:val="nil"/>
              <w:left w:val="nil"/>
              <w:bottom w:val="nil"/>
              <w:right w:val="nil"/>
            </w:tcBorders>
            <w:shd w:val="clear" w:color="auto" w:fill="auto"/>
            <w:noWrap/>
            <w:vAlign w:val="bottom"/>
            <w:hideMark/>
          </w:tcPr>
          <w:p w14:paraId="1D05CE6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-0.047</w:t>
            </w:r>
          </w:p>
        </w:tc>
        <w:tc>
          <w:tcPr>
            <w:tcW w:w="545" w:type="pct"/>
            <w:tcBorders>
              <w:top w:val="nil"/>
              <w:left w:val="nil"/>
              <w:bottom w:val="nil"/>
              <w:right w:val="nil"/>
            </w:tcBorders>
            <w:shd w:val="clear" w:color="auto" w:fill="D9D9D9" w:themeFill="background1" w:themeFillShade="D9"/>
            <w:noWrap/>
            <w:vAlign w:val="bottom"/>
            <w:hideMark/>
          </w:tcPr>
          <w:p w14:paraId="02CC488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-0.042</w:t>
            </w:r>
          </w:p>
        </w:tc>
        <w:tc>
          <w:tcPr>
            <w:tcW w:w="116" w:type="pct"/>
            <w:tcBorders>
              <w:top w:val="nil"/>
              <w:left w:val="nil"/>
              <w:bottom w:val="nil"/>
              <w:right w:val="nil"/>
            </w:tcBorders>
            <w:shd w:val="clear" w:color="auto" w:fill="auto"/>
            <w:noWrap/>
            <w:vAlign w:val="bottom"/>
            <w:hideMark/>
          </w:tcPr>
          <w:p w14:paraId="7207D16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30F8BB7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348" w:type="pct"/>
            <w:tcBorders>
              <w:top w:val="nil"/>
              <w:left w:val="nil"/>
              <w:bottom w:val="nil"/>
              <w:right w:val="nil"/>
            </w:tcBorders>
            <w:shd w:val="clear" w:color="auto" w:fill="auto"/>
            <w:noWrap/>
            <w:vAlign w:val="bottom"/>
            <w:hideMark/>
          </w:tcPr>
          <w:p w14:paraId="513C1EB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0.023</w:t>
            </w:r>
          </w:p>
        </w:tc>
        <w:tc>
          <w:tcPr>
            <w:tcW w:w="542" w:type="pct"/>
            <w:tcBorders>
              <w:top w:val="nil"/>
              <w:left w:val="nil"/>
              <w:bottom w:val="nil"/>
              <w:right w:val="nil"/>
            </w:tcBorders>
            <w:shd w:val="clear" w:color="auto" w:fill="D9D9D9" w:themeFill="background1" w:themeFillShade="D9"/>
            <w:noWrap/>
            <w:vAlign w:val="bottom"/>
            <w:hideMark/>
          </w:tcPr>
          <w:p w14:paraId="0A72461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0.009</w:t>
            </w:r>
          </w:p>
        </w:tc>
      </w:tr>
      <w:tr w:rsidR="00580AE2" w:rsidRPr="008C377F" w14:paraId="19B24812"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01EBC941"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4D946A1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(0.10)</w:t>
            </w:r>
          </w:p>
        </w:tc>
        <w:tc>
          <w:tcPr>
            <w:tcW w:w="421" w:type="pct"/>
            <w:tcBorders>
              <w:top w:val="nil"/>
              <w:left w:val="nil"/>
              <w:bottom w:val="nil"/>
              <w:right w:val="nil"/>
            </w:tcBorders>
            <w:shd w:val="clear" w:color="auto" w:fill="auto"/>
            <w:noWrap/>
            <w:vAlign w:val="bottom"/>
            <w:hideMark/>
          </w:tcPr>
          <w:p w14:paraId="51B736B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(-0.25)</w:t>
            </w:r>
          </w:p>
        </w:tc>
        <w:tc>
          <w:tcPr>
            <w:tcW w:w="544" w:type="pct"/>
            <w:tcBorders>
              <w:top w:val="nil"/>
              <w:left w:val="nil"/>
              <w:bottom w:val="nil"/>
              <w:right w:val="nil"/>
            </w:tcBorders>
            <w:shd w:val="clear" w:color="auto" w:fill="D9D9D9" w:themeFill="background1" w:themeFillShade="D9"/>
            <w:noWrap/>
            <w:vAlign w:val="bottom"/>
            <w:hideMark/>
          </w:tcPr>
          <w:p w14:paraId="7CBB286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(-0.28)</w:t>
            </w:r>
          </w:p>
        </w:tc>
        <w:tc>
          <w:tcPr>
            <w:tcW w:w="116" w:type="pct"/>
            <w:tcBorders>
              <w:top w:val="nil"/>
              <w:left w:val="nil"/>
              <w:bottom w:val="nil"/>
              <w:right w:val="nil"/>
            </w:tcBorders>
            <w:shd w:val="clear" w:color="auto" w:fill="auto"/>
            <w:noWrap/>
            <w:vAlign w:val="bottom"/>
            <w:hideMark/>
          </w:tcPr>
          <w:p w14:paraId="330AD9E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425659F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(-0.07)</w:t>
            </w:r>
          </w:p>
        </w:tc>
        <w:tc>
          <w:tcPr>
            <w:tcW w:w="420" w:type="pct"/>
            <w:tcBorders>
              <w:top w:val="nil"/>
              <w:left w:val="nil"/>
              <w:bottom w:val="nil"/>
              <w:right w:val="nil"/>
            </w:tcBorders>
            <w:shd w:val="clear" w:color="auto" w:fill="auto"/>
            <w:noWrap/>
            <w:vAlign w:val="bottom"/>
            <w:hideMark/>
          </w:tcPr>
          <w:p w14:paraId="05C5696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(-0.80)</w:t>
            </w:r>
          </w:p>
        </w:tc>
        <w:tc>
          <w:tcPr>
            <w:tcW w:w="545" w:type="pct"/>
            <w:tcBorders>
              <w:top w:val="nil"/>
              <w:left w:val="nil"/>
              <w:bottom w:val="nil"/>
              <w:right w:val="nil"/>
            </w:tcBorders>
            <w:shd w:val="clear" w:color="auto" w:fill="D9D9D9" w:themeFill="background1" w:themeFillShade="D9"/>
            <w:noWrap/>
            <w:vAlign w:val="bottom"/>
            <w:hideMark/>
          </w:tcPr>
          <w:p w14:paraId="0168D7F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(-0.46)</w:t>
            </w:r>
          </w:p>
        </w:tc>
        <w:tc>
          <w:tcPr>
            <w:tcW w:w="116" w:type="pct"/>
            <w:tcBorders>
              <w:top w:val="nil"/>
              <w:left w:val="nil"/>
              <w:bottom w:val="nil"/>
              <w:right w:val="nil"/>
            </w:tcBorders>
            <w:shd w:val="clear" w:color="auto" w:fill="auto"/>
            <w:noWrap/>
            <w:vAlign w:val="bottom"/>
            <w:hideMark/>
          </w:tcPr>
          <w:p w14:paraId="2E316F1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397F180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(1.27)</w:t>
            </w:r>
          </w:p>
        </w:tc>
        <w:tc>
          <w:tcPr>
            <w:tcW w:w="348" w:type="pct"/>
            <w:tcBorders>
              <w:top w:val="nil"/>
              <w:left w:val="nil"/>
              <w:bottom w:val="nil"/>
              <w:right w:val="nil"/>
            </w:tcBorders>
            <w:shd w:val="clear" w:color="auto" w:fill="auto"/>
            <w:noWrap/>
            <w:vAlign w:val="bottom"/>
            <w:hideMark/>
          </w:tcPr>
          <w:p w14:paraId="5BC987A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(0.29)</w:t>
            </w:r>
          </w:p>
        </w:tc>
        <w:tc>
          <w:tcPr>
            <w:tcW w:w="542" w:type="pct"/>
            <w:tcBorders>
              <w:top w:val="nil"/>
              <w:left w:val="nil"/>
              <w:bottom w:val="nil"/>
              <w:right w:val="nil"/>
            </w:tcBorders>
            <w:shd w:val="clear" w:color="auto" w:fill="D9D9D9" w:themeFill="background1" w:themeFillShade="D9"/>
            <w:noWrap/>
            <w:vAlign w:val="bottom"/>
            <w:hideMark/>
          </w:tcPr>
          <w:p w14:paraId="5D657E7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(0.13)</w:t>
            </w:r>
          </w:p>
        </w:tc>
      </w:tr>
      <w:tr w:rsidR="00580AE2" w:rsidRPr="008C377F" w14:paraId="63A53704"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6783990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w:t>
            </w:r>
          </w:p>
        </w:tc>
        <w:tc>
          <w:tcPr>
            <w:tcW w:w="420" w:type="pct"/>
            <w:tcBorders>
              <w:top w:val="nil"/>
              <w:left w:val="nil"/>
              <w:bottom w:val="nil"/>
              <w:right w:val="nil"/>
            </w:tcBorders>
            <w:shd w:val="clear" w:color="auto" w:fill="auto"/>
            <w:noWrap/>
            <w:vAlign w:val="bottom"/>
            <w:hideMark/>
          </w:tcPr>
          <w:p w14:paraId="3E928E1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-0.065*</w:t>
            </w:r>
          </w:p>
        </w:tc>
        <w:tc>
          <w:tcPr>
            <w:tcW w:w="421" w:type="pct"/>
            <w:tcBorders>
              <w:top w:val="nil"/>
              <w:left w:val="nil"/>
              <w:bottom w:val="nil"/>
              <w:right w:val="nil"/>
            </w:tcBorders>
            <w:shd w:val="clear" w:color="auto" w:fill="auto"/>
            <w:noWrap/>
            <w:vAlign w:val="bottom"/>
            <w:hideMark/>
          </w:tcPr>
          <w:p w14:paraId="1762CFF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-0.052</w:t>
            </w:r>
          </w:p>
        </w:tc>
        <w:tc>
          <w:tcPr>
            <w:tcW w:w="544" w:type="pct"/>
            <w:tcBorders>
              <w:top w:val="nil"/>
              <w:left w:val="nil"/>
              <w:bottom w:val="nil"/>
              <w:right w:val="nil"/>
            </w:tcBorders>
            <w:shd w:val="clear" w:color="auto" w:fill="D9D9D9" w:themeFill="background1" w:themeFillShade="D9"/>
            <w:noWrap/>
            <w:vAlign w:val="bottom"/>
            <w:hideMark/>
          </w:tcPr>
          <w:p w14:paraId="44D02F7C"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116" w:type="pct"/>
            <w:tcBorders>
              <w:top w:val="nil"/>
              <w:left w:val="nil"/>
              <w:bottom w:val="nil"/>
              <w:right w:val="nil"/>
            </w:tcBorders>
            <w:shd w:val="clear" w:color="auto" w:fill="auto"/>
            <w:noWrap/>
            <w:vAlign w:val="bottom"/>
            <w:hideMark/>
          </w:tcPr>
          <w:p w14:paraId="01BA8736"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6BE1C9F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-0.040</w:t>
            </w:r>
          </w:p>
        </w:tc>
        <w:tc>
          <w:tcPr>
            <w:tcW w:w="420" w:type="pct"/>
            <w:tcBorders>
              <w:top w:val="nil"/>
              <w:left w:val="nil"/>
              <w:bottom w:val="nil"/>
              <w:right w:val="nil"/>
            </w:tcBorders>
            <w:shd w:val="clear" w:color="auto" w:fill="auto"/>
            <w:noWrap/>
            <w:vAlign w:val="bottom"/>
            <w:hideMark/>
          </w:tcPr>
          <w:p w14:paraId="500D7D5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-0.039</w:t>
            </w:r>
          </w:p>
        </w:tc>
        <w:tc>
          <w:tcPr>
            <w:tcW w:w="545" w:type="pct"/>
            <w:tcBorders>
              <w:top w:val="nil"/>
              <w:left w:val="nil"/>
              <w:bottom w:val="nil"/>
              <w:right w:val="nil"/>
            </w:tcBorders>
            <w:shd w:val="clear" w:color="auto" w:fill="D9D9D9" w:themeFill="background1" w:themeFillShade="D9"/>
            <w:noWrap/>
            <w:vAlign w:val="bottom"/>
            <w:hideMark/>
          </w:tcPr>
          <w:p w14:paraId="308E728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0.001</w:t>
            </w:r>
          </w:p>
        </w:tc>
        <w:tc>
          <w:tcPr>
            <w:tcW w:w="116" w:type="pct"/>
            <w:tcBorders>
              <w:top w:val="nil"/>
              <w:left w:val="nil"/>
              <w:bottom w:val="nil"/>
              <w:right w:val="nil"/>
            </w:tcBorders>
            <w:shd w:val="clear" w:color="auto" w:fill="auto"/>
            <w:noWrap/>
            <w:vAlign w:val="bottom"/>
            <w:hideMark/>
          </w:tcPr>
          <w:p w14:paraId="63CBC16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1AC6DCD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-0.025***</w:t>
            </w:r>
          </w:p>
        </w:tc>
        <w:tc>
          <w:tcPr>
            <w:tcW w:w="348" w:type="pct"/>
            <w:tcBorders>
              <w:top w:val="nil"/>
              <w:left w:val="nil"/>
              <w:bottom w:val="nil"/>
              <w:right w:val="nil"/>
            </w:tcBorders>
            <w:shd w:val="clear" w:color="auto" w:fill="auto"/>
            <w:noWrap/>
            <w:vAlign w:val="bottom"/>
            <w:hideMark/>
          </w:tcPr>
          <w:p w14:paraId="5A12F0D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-0.013</w:t>
            </w:r>
          </w:p>
        </w:tc>
        <w:tc>
          <w:tcPr>
            <w:tcW w:w="542" w:type="pct"/>
            <w:tcBorders>
              <w:top w:val="nil"/>
              <w:left w:val="nil"/>
              <w:bottom w:val="nil"/>
              <w:right w:val="nil"/>
            </w:tcBorders>
            <w:shd w:val="clear" w:color="auto" w:fill="D9D9D9" w:themeFill="background1" w:themeFillShade="D9"/>
            <w:noWrap/>
            <w:vAlign w:val="bottom"/>
            <w:hideMark/>
          </w:tcPr>
          <w:p w14:paraId="23ADF53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0.012**</w:t>
            </w:r>
          </w:p>
        </w:tc>
      </w:tr>
      <w:tr w:rsidR="00580AE2" w:rsidRPr="008C377F" w14:paraId="411A1BAC" w14:textId="77777777" w:rsidTr="004D03A1">
        <w:trPr>
          <w:trHeight w:val="288"/>
          <w:jc w:val="center"/>
        </w:trPr>
        <w:tc>
          <w:tcPr>
            <w:tcW w:w="658" w:type="pct"/>
            <w:tcBorders>
              <w:top w:val="nil"/>
              <w:left w:val="nil"/>
              <w:bottom w:val="nil"/>
              <w:right w:val="nil"/>
            </w:tcBorders>
            <w:shd w:val="clear" w:color="auto" w:fill="auto"/>
            <w:noWrap/>
            <w:vAlign w:val="bottom"/>
            <w:hideMark/>
          </w:tcPr>
          <w:p w14:paraId="543C6DD7"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2D4EC5B2"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(-1.74)</w:t>
            </w:r>
          </w:p>
        </w:tc>
        <w:tc>
          <w:tcPr>
            <w:tcW w:w="421" w:type="pct"/>
            <w:tcBorders>
              <w:top w:val="nil"/>
              <w:left w:val="nil"/>
              <w:bottom w:val="nil"/>
              <w:right w:val="nil"/>
            </w:tcBorders>
            <w:shd w:val="clear" w:color="auto" w:fill="auto"/>
            <w:noWrap/>
            <w:vAlign w:val="bottom"/>
            <w:hideMark/>
          </w:tcPr>
          <w:p w14:paraId="4203096B"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(-1.13)</w:t>
            </w:r>
          </w:p>
        </w:tc>
        <w:tc>
          <w:tcPr>
            <w:tcW w:w="544" w:type="pct"/>
            <w:tcBorders>
              <w:top w:val="nil"/>
              <w:left w:val="nil"/>
              <w:bottom w:val="nil"/>
              <w:right w:val="nil"/>
            </w:tcBorders>
            <w:shd w:val="clear" w:color="auto" w:fill="D9D9D9" w:themeFill="background1" w:themeFillShade="D9"/>
            <w:noWrap/>
            <w:vAlign w:val="bottom"/>
            <w:hideMark/>
          </w:tcPr>
          <w:p w14:paraId="098D19D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(2.25)</w:t>
            </w:r>
          </w:p>
        </w:tc>
        <w:tc>
          <w:tcPr>
            <w:tcW w:w="116" w:type="pct"/>
            <w:tcBorders>
              <w:top w:val="nil"/>
              <w:left w:val="nil"/>
              <w:bottom w:val="nil"/>
              <w:right w:val="nil"/>
            </w:tcBorders>
            <w:shd w:val="clear" w:color="auto" w:fill="auto"/>
            <w:noWrap/>
            <w:vAlign w:val="bottom"/>
            <w:hideMark/>
          </w:tcPr>
          <w:p w14:paraId="05257AB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bottom w:val="nil"/>
              <w:right w:val="nil"/>
            </w:tcBorders>
            <w:shd w:val="clear" w:color="auto" w:fill="auto"/>
            <w:noWrap/>
            <w:vAlign w:val="bottom"/>
            <w:hideMark/>
          </w:tcPr>
          <w:p w14:paraId="09E19301"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(-1.10)</w:t>
            </w:r>
          </w:p>
        </w:tc>
        <w:tc>
          <w:tcPr>
            <w:tcW w:w="420" w:type="pct"/>
            <w:tcBorders>
              <w:top w:val="nil"/>
              <w:left w:val="nil"/>
              <w:bottom w:val="nil"/>
              <w:right w:val="nil"/>
            </w:tcBorders>
            <w:shd w:val="clear" w:color="auto" w:fill="auto"/>
            <w:noWrap/>
            <w:vAlign w:val="bottom"/>
            <w:hideMark/>
          </w:tcPr>
          <w:p w14:paraId="2DD13CA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(-0.70)</w:t>
            </w:r>
          </w:p>
        </w:tc>
        <w:tc>
          <w:tcPr>
            <w:tcW w:w="545" w:type="pct"/>
            <w:tcBorders>
              <w:top w:val="nil"/>
              <w:left w:val="nil"/>
              <w:bottom w:val="nil"/>
              <w:right w:val="nil"/>
            </w:tcBorders>
            <w:shd w:val="clear" w:color="auto" w:fill="D9D9D9" w:themeFill="background1" w:themeFillShade="D9"/>
            <w:noWrap/>
            <w:vAlign w:val="bottom"/>
            <w:hideMark/>
          </w:tcPr>
          <w:p w14:paraId="4F10510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(0.48)</w:t>
            </w:r>
          </w:p>
        </w:tc>
        <w:tc>
          <w:tcPr>
            <w:tcW w:w="116" w:type="pct"/>
            <w:tcBorders>
              <w:top w:val="nil"/>
              <w:left w:val="nil"/>
              <w:bottom w:val="nil"/>
              <w:right w:val="nil"/>
            </w:tcBorders>
            <w:shd w:val="clear" w:color="auto" w:fill="auto"/>
            <w:noWrap/>
            <w:vAlign w:val="bottom"/>
            <w:hideMark/>
          </w:tcPr>
          <w:p w14:paraId="400106CE"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bottom w:val="nil"/>
              <w:right w:val="nil"/>
            </w:tcBorders>
            <w:shd w:val="clear" w:color="auto" w:fill="auto"/>
            <w:noWrap/>
            <w:vAlign w:val="bottom"/>
            <w:hideMark/>
          </w:tcPr>
          <w:p w14:paraId="026EEC7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(-5.70)</w:t>
            </w:r>
          </w:p>
        </w:tc>
        <w:tc>
          <w:tcPr>
            <w:tcW w:w="348" w:type="pct"/>
            <w:tcBorders>
              <w:top w:val="nil"/>
              <w:left w:val="nil"/>
              <w:bottom w:val="nil"/>
              <w:right w:val="nil"/>
            </w:tcBorders>
            <w:shd w:val="clear" w:color="auto" w:fill="auto"/>
            <w:noWrap/>
            <w:vAlign w:val="bottom"/>
            <w:hideMark/>
          </w:tcPr>
          <w:p w14:paraId="7471A28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(-0.97)</w:t>
            </w:r>
          </w:p>
        </w:tc>
        <w:tc>
          <w:tcPr>
            <w:tcW w:w="542" w:type="pct"/>
            <w:tcBorders>
              <w:top w:val="nil"/>
              <w:left w:val="nil"/>
              <w:bottom w:val="nil"/>
              <w:right w:val="nil"/>
            </w:tcBorders>
            <w:shd w:val="clear" w:color="auto" w:fill="D9D9D9" w:themeFill="background1" w:themeFillShade="D9"/>
            <w:noWrap/>
            <w:vAlign w:val="bottom"/>
            <w:hideMark/>
          </w:tcPr>
          <w:p w14:paraId="46763D4A"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(2.22)</w:t>
            </w:r>
          </w:p>
        </w:tc>
      </w:tr>
      <w:tr w:rsidR="00580AE2" w:rsidRPr="008C377F" w14:paraId="088EF66C" w14:textId="77777777" w:rsidTr="004D03A1">
        <w:trPr>
          <w:trHeight w:val="288"/>
          <w:jc w:val="center"/>
        </w:trPr>
        <w:tc>
          <w:tcPr>
            <w:tcW w:w="658" w:type="pct"/>
            <w:tcBorders>
              <w:top w:val="nil"/>
              <w:left w:val="nil"/>
              <w:right w:val="nil"/>
            </w:tcBorders>
            <w:shd w:val="clear" w:color="auto" w:fill="auto"/>
            <w:noWrap/>
            <w:vAlign w:val="bottom"/>
            <w:hideMark/>
          </w:tcPr>
          <w:p w14:paraId="21A45C85" w14:textId="77777777" w:rsidR="00287F4A" w:rsidRPr="008C377F" w:rsidRDefault="00287F4A" w:rsidP="00287F4A">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Alpha (Ann.)</w:t>
            </w:r>
          </w:p>
        </w:tc>
        <w:tc>
          <w:tcPr>
            <w:tcW w:w="420" w:type="pct"/>
            <w:tcBorders>
              <w:top w:val="nil"/>
              <w:left w:val="nil"/>
              <w:right w:val="nil"/>
            </w:tcBorders>
            <w:shd w:val="clear" w:color="auto" w:fill="auto"/>
            <w:noWrap/>
            <w:vAlign w:val="bottom"/>
            <w:hideMark/>
          </w:tcPr>
          <w:p w14:paraId="397E1549"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-16.45%</w:t>
            </w:r>
          </w:p>
        </w:tc>
        <w:tc>
          <w:tcPr>
            <w:tcW w:w="421" w:type="pct"/>
            <w:tcBorders>
              <w:top w:val="nil"/>
              <w:left w:val="nil"/>
              <w:right w:val="nil"/>
            </w:tcBorders>
            <w:shd w:val="clear" w:color="auto" w:fill="auto"/>
            <w:noWrap/>
            <w:vAlign w:val="bottom"/>
            <w:hideMark/>
          </w:tcPr>
          <w:p w14:paraId="3503697D"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-13.13%</w:t>
            </w:r>
          </w:p>
        </w:tc>
        <w:tc>
          <w:tcPr>
            <w:tcW w:w="544" w:type="pct"/>
            <w:tcBorders>
              <w:top w:val="nil"/>
              <w:left w:val="nil"/>
              <w:right w:val="nil"/>
            </w:tcBorders>
            <w:shd w:val="clear" w:color="auto" w:fill="D9D9D9" w:themeFill="background1" w:themeFillShade="D9"/>
            <w:noWrap/>
            <w:vAlign w:val="bottom"/>
            <w:hideMark/>
          </w:tcPr>
          <w:p w14:paraId="5EF29D53"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3.32%</w:t>
            </w:r>
          </w:p>
        </w:tc>
        <w:tc>
          <w:tcPr>
            <w:tcW w:w="116" w:type="pct"/>
            <w:tcBorders>
              <w:top w:val="nil"/>
              <w:left w:val="nil"/>
              <w:right w:val="nil"/>
            </w:tcBorders>
            <w:shd w:val="clear" w:color="auto" w:fill="auto"/>
            <w:noWrap/>
            <w:vAlign w:val="bottom"/>
            <w:hideMark/>
          </w:tcPr>
          <w:p w14:paraId="1C8A6CD8"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20" w:type="pct"/>
            <w:tcBorders>
              <w:top w:val="nil"/>
              <w:left w:val="nil"/>
              <w:right w:val="nil"/>
            </w:tcBorders>
            <w:shd w:val="clear" w:color="auto" w:fill="auto"/>
            <w:noWrap/>
            <w:vAlign w:val="bottom"/>
            <w:hideMark/>
          </w:tcPr>
          <w:p w14:paraId="057E5F5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-10.20%</w:t>
            </w:r>
          </w:p>
        </w:tc>
        <w:tc>
          <w:tcPr>
            <w:tcW w:w="420" w:type="pct"/>
            <w:tcBorders>
              <w:top w:val="nil"/>
              <w:left w:val="nil"/>
              <w:right w:val="nil"/>
            </w:tcBorders>
            <w:shd w:val="clear" w:color="auto" w:fill="auto"/>
            <w:noWrap/>
            <w:vAlign w:val="bottom"/>
            <w:hideMark/>
          </w:tcPr>
          <w:p w14:paraId="5C1BF095"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-9.95%</w:t>
            </w:r>
          </w:p>
        </w:tc>
        <w:tc>
          <w:tcPr>
            <w:tcW w:w="545" w:type="pct"/>
            <w:tcBorders>
              <w:top w:val="nil"/>
              <w:left w:val="nil"/>
              <w:right w:val="nil"/>
            </w:tcBorders>
            <w:shd w:val="clear" w:color="auto" w:fill="D9D9D9" w:themeFill="background1" w:themeFillShade="D9"/>
            <w:noWrap/>
            <w:vAlign w:val="bottom"/>
            <w:hideMark/>
          </w:tcPr>
          <w:p w14:paraId="36E96084"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0.26%</w:t>
            </w:r>
          </w:p>
        </w:tc>
        <w:tc>
          <w:tcPr>
            <w:tcW w:w="116" w:type="pct"/>
            <w:tcBorders>
              <w:top w:val="nil"/>
              <w:left w:val="nil"/>
              <w:right w:val="nil"/>
            </w:tcBorders>
            <w:shd w:val="clear" w:color="auto" w:fill="auto"/>
            <w:noWrap/>
            <w:vAlign w:val="bottom"/>
            <w:hideMark/>
          </w:tcPr>
          <w:p w14:paraId="3228805F"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p>
        </w:tc>
        <w:tc>
          <w:tcPr>
            <w:tcW w:w="450" w:type="pct"/>
            <w:tcBorders>
              <w:top w:val="nil"/>
              <w:left w:val="nil"/>
              <w:right w:val="nil"/>
            </w:tcBorders>
            <w:shd w:val="clear" w:color="auto" w:fill="auto"/>
            <w:noWrap/>
            <w:vAlign w:val="bottom"/>
            <w:hideMark/>
          </w:tcPr>
          <w:p w14:paraId="56D17CE0"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-6.25%</w:t>
            </w:r>
          </w:p>
        </w:tc>
        <w:tc>
          <w:tcPr>
            <w:tcW w:w="348" w:type="pct"/>
            <w:tcBorders>
              <w:top w:val="nil"/>
              <w:left w:val="nil"/>
              <w:right w:val="nil"/>
            </w:tcBorders>
            <w:shd w:val="clear" w:color="auto" w:fill="auto"/>
            <w:noWrap/>
            <w:vAlign w:val="bottom"/>
            <w:hideMark/>
          </w:tcPr>
          <w:p w14:paraId="3DB0785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-3.19%</w:t>
            </w:r>
          </w:p>
        </w:tc>
        <w:tc>
          <w:tcPr>
            <w:tcW w:w="542" w:type="pct"/>
            <w:tcBorders>
              <w:top w:val="nil"/>
              <w:left w:val="nil"/>
              <w:right w:val="nil"/>
            </w:tcBorders>
            <w:shd w:val="clear" w:color="auto" w:fill="D9D9D9" w:themeFill="background1" w:themeFillShade="D9"/>
            <w:noWrap/>
            <w:vAlign w:val="bottom"/>
            <w:hideMark/>
          </w:tcPr>
          <w:p w14:paraId="360568B7" w14:textId="77777777" w:rsidR="00287F4A" w:rsidRPr="008C377F" w:rsidRDefault="00287F4A" w:rsidP="00502AE5">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3.06%</w:t>
            </w:r>
          </w:p>
        </w:tc>
      </w:tr>
      <w:tr w:rsidR="00583EFF" w:rsidRPr="008C377F" w14:paraId="02D0DC68" w14:textId="77777777" w:rsidTr="004D03A1">
        <w:trPr>
          <w:trHeight w:val="288"/>
          <w:jc w:val="center"/>
        </w:trPr>
        <w:tc>
          <w:tcPr>
            <w:tcW w:w="658" w:type="pct"/>
            <w:tcBorders>
              <w:top w:val="nil"/>
              <w:left w:val="nil"/>
              <w:bottom w:val="single" w:sz="4" w:space="0" w:color="auto"/>
              <w:right w:val="nil"/>
            </w:tcBorders>
            <w:shd w:val="clear" w:color="auto" w:fill="auto"/>
            <w:noWrap/>
            <w:vAlign w:val="bottom"/>
            <w:hideMark/>
          </w:tcPr>
          <w:p w14:paraId="6F903AB7" w14:textId="77777777" w:rsidR="00583EFF" w:rsidRPr="008C377F" w:rsidRDefault="00583EFF" w:rsidP="00583EFF">
            <w:pPr>
              <w:widowControl/>
              <w:jc w:val="left"/>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kern w:val="0"/>
                <w:sz w:val="20"/>
                <w:szCs w:val="20"/>
              </w:rPr>
              <w:t>Number of Obs.</w:t>
            </w:r>
          </w:p>
        </w:tc>
        <w:tc>
          <w:tcPr>
            <w:tcW w:w="1385" w:type="pct"/>
            <w:gridSpan w:val="3"/>
            <w:tcBorders>
              <w:top w:val="nil"/>
              <w:left w:val="nil"/>
              <w:bottom w:val="single" w:sz="4" w:space="0" w:color="auto"/>
              <w:right w:val="nil"/>
            </w:tcBorders>
            <w:shd w:val="clear" w:color="auto" w:fill="auto"/>
            <w:noWrap/>
            <w:vAlign w:val="bottom"/>
            <w:hideMark/>
          </w:tcPr>
          <w:p w14:paraId="0B296223" w14:textId="6718DBFF"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c>
          <w:tcPr>
            <w:tcW w:w="116" w:type="pct"/>
            <w:tcBorders>
              <w:top w:val="nil"/>
              <w:left w:val="nil"/>
              <w:bottom w:val="single" w:sz="4" w:space="0" w:color="auto"/>
              <w:right w:val="nil"/>
            </w:tcBorders>
            <w:shd w:val="clear" w:color="auto" w:fill="auto"/>
            <w:noWrap/>
            <w:vAlign w:val="bottom"/>
            <w:hideMark/>
          </w:tcPr>
          <w:p w14:paraId="4DA6A2AB" w14:textId="77777777" w:rsidR="00583EFF" w:rsidRPr="008C377F" w:rsidRDefault="00583EFF" w:rsidP="00583EFF">
            <w:pPr>
              <w:widowControl/>
              <w:jc w:val="center"/>
              <w:rPr>
                <w:rFonts w:ascii="Times New Roman" w:eastAsia="Times New Roman" w:hAnsi="Times New Roman" w:cs="Times New Roman"/>
                <w:color w:val="000000"/>
                <w:kern w:val="0"/>
                <w:sz w:val="20"/>
                <w:szCs w:val="20"/>
              </w:rPr>
            </w:pPr>
          </w:p>
        </w:tc>
        <w:tc>
          <w:tcPr>
            <w:tcW w:w="1385" w:type="pct"/>
            <w:gridSpan w:val="3"/>
            <w:tcBorders>
              <w:top w:val="nil"/>
              <w:left w:val="nil"/>
              <w:bottom w:val="single" w:sz="4" w:space="0" w:color="auto"/>
              <w:right w:val="nil"/>
            </w:tcBorders>
            <w:shd w:val="clear" w:color="auto" w:fill="auto"/>
            <w:noWrap/>
            <w:vAlign w:val="bottom"/>
            <w:hideMark/>
          </w:tcPr>
          <w:p w14:paraId="0CBB5EAE" w14:textId="4774A0FC"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c>
          <w:tcPr>
            <w:tcW w:w="116" w:type="pct"/>
            <w:tcBorders>
              <w:top w:val="nil"/>
              <w:left w:val="nil"/>
              <w:bottom w:val="single" w:sz="4" w:space="0" w:color="auto"/>
              <w:right w:val="nil"/>
            </w:tcBorders>
            <w:shd w:val="clear" w:color="auto" w:fill="auto"/>
            <w:noWrap/>
            <w:vAlign w:val="bottom"/>
            <w:hideMark/>
          </w:tcPr>
          <w:p w14:paraId="0B2BE38D" w14:textId="77777777" w:rsidR="00583EFF" w:rsidRPr="008C377F" w:rsidRDefault="00583EFF" w:rsidP="00583EFF">
            <w:pPr>
              <w:widowControl/>
              <w:jc w:val="center"/>
              <w:rPr>
                <w:rFonts w:ascii="Times New Roman" w:eastAsia="Times New Roman" w:hAnsi="Times New Roman" w:cs="Times New Roman"/>
                <w:color w:val="000000"/>
                <w:kern w:val="0"/>
                <w:sz w:val="20"/>
                <w:szCs w:val="20"/>
              </w:rPr>
            </w:pPr>
          </w:p>
        </w:tc>
        <w:tc>
          <w:tcPr>
            <w:tcW w:w="1340" w:type="pct"/>
            <w:gridSpan w:val="3"/>
            <w:tcBorders>
              <w:top w:val="nil"/>
              <w:left w:val="nil"/>
              <w:bottom w:val="single" w:sz="4" w:space="0" w:color="auto"/>
              <w:right w:val="nil"/>
            </w:tcBorders>
            <w:shd w:val="clear" w:color="auto" w:fill="auto"/>
            <w:noWrap/>
            <w:vAlign w:val="bottom"/>
            <w:hideMark/>
          </w:tcPr>
          <w:p w14:paraId="2DC53D63" w14:textId="15530712" w:rsidR="00583EFF" w:rsidRPr="008C377F" w:rsidRDefault="00583EFF" w:rsidP="00583EFF">
            <w:pPr>
              <w:widowControl/>
              <w:jc w:val="center"/>
              <w:rPr>
                <w:rFonts w:ascii="Times New Roman" w:eastAsia="Times New Roman" w:hAnsi="Times New Roman" w:cs="Times New Roman"/>
                <w:color w:val="000000"/>
                <w:kern w:val="0"/>
                <w:sz w:val="20"/>
                <w:szCs w:val="20"/>
              </w:rPr>
            </w:pPr>
            <w:r w:rsidRPr="008C377F">
              <w:rPr>
                <w:rFonts w:ascii="Times New Roman" w:eastAsia="Times New Roman" w:hAnsi="Times New Roman" w:cs="Times New Roman"/>
                <w:color w:val="000000"/>
                <w:sz w:val="20"/>
                <w:szCs w:val="20"/>
              </w:rPr>
              <w:t>240</w:t>
            </w:r>
          </w:p>
        </w:tc>
      </w:tr>
    </w:tbl>
    <w:p w14:paraId="248057F6" w14:textId="0E25B6A0" w:rsidR="005D605C" w:rsidRDefault="005D605C" w:rsidP="006B1814">
      <w:pPr>
        <w:jc w:val="center"/>
        <w:rPr>
          <w:rFonts w:ascii="Times New Roman" w:hAnsi="Times New Roman" w:cs="Times New Roman"/>
          <w:b/>
        </w:rPr>
      </w:pPr>
    </w:p>
    <w:p w14:paraId="57DBD32B" w14:textId="22B44175" w:rsidR="004D03A1" w:rsidRDefault="004D03A1" w:rsidP="006B1814">
      <w:pPr>
        <w:jc w:val="center"/>
        <w:rPr>
          <w:rFonts w:ascii="Times New Roman" w:hAnsi="Times New Roman" w:cs="Times New Roman"/>
          <w:b/>
        </w:rPr>
      </w:pPr>
    </w:p>
    <w:p w14:paraId="783FE87D" w14:textId="1D93CA02" w:rsidR="004D03A1" w:rsidRDefault="004D03A1" w:rsidP="006B1814">
      <w:pPr>
        <w:jc w:val="center"/>
        <w:rPr>
          <w:rFonts w:ascii="Times New Roman" w:hAnsi="Times New Roman" w:cs="Times New Roman"/>
          <w:b/>
        </w:rPr>
      </w:pPr>
    </w:p>
    <w:p w14:paraId="49B978FB" w14:textId="330E171D" w:rsidR="004D03A1" w:rsidRDefault="004D03A1" w:rsidP="006B1814">
      <w:pPr>
        <w:jc w:val="center"/>
        <w:rPr>
          <w:rFonts w:ascii="Times New Roman" w:hAnsi="Times New Roman" w:cs="Times New Roman"/>
          <w:b/>
        </w:rPr>
      </w:pPr>
    </w:p>
    <w:p w14:paraId="3E9991A5" w14:textId="1269BD50" w:rsidR="004D03A1" w:rsidRDefault="004D03A1" w:rsidP="006B1814">
      <w:pPr>
        <w:jc w:val="center"/>
        <w:rPr>
          <w:rFonts w:ascii="Times New Roman" w:hAnsi="Times New Roman" w:cs="Times New Roman"/>
          <w:b/>
        </w:rPr>
      </w:pPr>
    </w:p>
    <w:p w14:paraId="7D906719" w14:textId="6541B0EF" w:rsidR="004D03A1" w:rsidRDefault="004D03A1" w:rsidP="006B1814">
      <w:pPr>
        <w:jc w:val="center"/>
        <w:rPr>
          <w:rFonts w:ascii="Times New Roman" w:hAnsi="Times New Roman" w:cs="Times New Roman"/>
          <w:b/>
        </w:rPr>
      </w:pPr>
    </w:p>
    <w:p w14:paraId="242D9D36" w14:textId="53628301" w:rsidR="004D03A1" w:rsidRDefault="004D03A1" w:rsidP="006B1814">
      <w:pPr>
        <w:jc w:val="center"/>
        <w:rPr>
          <w:rFonts w:ascii="Times New Roman" w:hAnsi="Times New Roman" w:cs="Times New Roman"/>
          <w:b/>
        </w:rPr>
      </w:pPr>
    </w:p>
    <w:p w14:paraId="05489B2D" w14:textId="30C55FAF" w:rsidR="004D03A1" w:rsidRDefault="004D03A1" w:rsidP="006B1814">
      <w:pPr>
        <w:jc w:val="center"/>
        <w:rPr>
          <w:rFonts w:ascii="Times New Roman" w:hAnsi="Times New Roman" w:cs="Times New Roman"/>
          <w:b/>
        </w:rPr>
      </w:pPr>
    </w:p>
    <w:p w14:paraId="1EF4822F" w14:textId="31B14B2A" w:rsidR="004D03A1" w:rsidRDefault="004D03A1" w:rsidP="006B1814">
      <w:pPr>
        <w:jc w:val="center"/>
        <w:rPr>
          <w:rFonts w:ascii="Times New Roman" w:hAnsi="Times New Roman" w:cs="Times New Roman"/>
          <w:b/>
        </w:rPr>
      </w:pPr>
    </w:p>
    <w:p w14:paraId="799D5987" w14:textId="0967DE85" w:rsidR="004D03A1" w:rsidRDefault="004D03A1" w:rsidP="006B1814">
      <w:pPr>
        <w:jc w:val="center"/>
        <w:rPr>
          <w:rFonts w:ascii="Times New Roman" w:hAnsi="Times New Roman" w:cs="Times New Roman"/>
          <w:b/>
        </w:rPr>
      </w:pPr>
    </w:p>
    <w:p w14:paraId="70D05953" w14:textId="209BC2A1" w:rsidR="004D03A1" w:rsidRDefault="004D03A1" w:rsidP="006B1814">
      <w:pPr>
        <w:jc w:val="center"/>
        <w:rPr>
          <w:rFonts w:ascii="Times New Roman" w:hAnsi="Times New Roman" w:cs="Times New Roman"/>
          <w:b/>
        </w:rPr>
      </w:pPr>
    </w:p>
    <w:p w14:paraId="12865AA1" w14:textId="744737BD" w:rsidR="004D03A1" w:rsidRDefault="004D03A1" w:rsidP="006B1814">
      <w:pPr>
        <w:jc w:val="center"/>
        <w:rPr>
          <w:rFonts w:ascii="Times New Roman" w:hAnsi="Times New Roman" w:cs="Times New Roman"/>
          <w:b/>
        </w:rPr>
      </w:pPr>
    </w:p>
    <w:p w14:paraId="6B323C1A" w14:textId="77777777" w:rsidR="004D03A1" w:rsidRPr="008C377F" w:rsidRDefault="004D03A1" w:rsidP="006B1814">
      <w:pPr>
        <w:jc w:val="center"/>
        <w:rPr>
          <w:rFonts w:ascii="Times New Roman" w:hAnsi="Times New Roman" w:cs="Times New Roman"/>
          <w:b/>
        </w:rPr>
      </w:pPr>
    </w:p>
    <w:p w14:paraId="104D6215" w14:textId="63E18A52"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5E844F5E" w14:textId="77777777" w:rsidR="0061123E" w:rsidRPr="008C377F" w:rsidRDefault="0061123E" w:rsidP="006B1814">
      <w:pPr>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1818"/>
        <w:gridCol w:w="1162"/>
        <w:gridCol w:w="1162"/>
        <w:gridCol w:w="1496"/>
        <w:gridCol w:w="321"/>
        <w:gridCol w:w="1161"/>
        <w:gridCol w:w="1242"/>
        <w:gridCol w:w="1496"/>
        <w:gridCol w:w="321"/>
        <w:gridCol w:w="1122"/>
        <w:gridCol w:w="1161"/>
        <w:gridCol w:w="1496"/>
      </w:tblGrid>
      <w:tr w:rsidR="006B1814" w:rsidRPr="008C377F" w14:paraId="25C69281" w14:textId="77777777" w:rsidTr="004D03A1">
        <w:trPr>
          <w:trHeight w:val="288"/>
          <w:jc w:val="center"/>
        </w:trPr>
        <w:tc>
          <w:tcPr>
            <w:tcW w:w="651" w:type="pct"/>
            <w:tcBorders>
              <w:top w:val="single" w:sz="4" w:space="0" w:color="auto"/>
              <w:left w:val="nil"/>
              <w:bottom w:val="single" w:sz="4" w:space="0" w:color="auto"/>
              <w:right w:val="nil"/>
            </w:tcBorders>
            <w:shd w:val="clear" w:color="auto" w:fill="auto"/>
            <w:noWrap/>
            <w:vAlign w:val="bottom"/>
            <w:hideMark/>
          </w:tcPr>
          <w:p w14:paraId="03B87C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579A53A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536" w:type="pct"/>
            <w:tcBorders>
              <w:top w:val="single" w:sz="4" w:space="0" w:color="auto"/>
              <w:left w:val="nil"/>
              <w:bottom w:val="single" w:sz="4" w:space="0" w:color="auto"/>
              <w:right w:val="nil"/>
            </w:tcBorders>
            <w:shd w:val="clear" w:color="auto" w:fill="auto"/>
            <w:noWrap/>
            <w:vAlign w:val="bottom"/>
            <w:hideMark/>
          </w:tcPr>
          <w:p w14:paraId="5688A1D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52B64D7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36C782B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single" w:sz="4" w:space="0" w:color="auto"/>
              <w:left w:val="nil"/>
              <w:bottom w:val="single" w:sz="4" w:space="0" w:color="auto"/>
              <w:right w:val="nil"/>
            </w:tcBorders>
            <w:shd w:val="clear" w:color="auto" w:fill="auto"/>
            <w:noWrap/>
            <w:vAlign w:val="bottom"/>
            <w:hideMark/>
          </w:tcPr>
          <w:p w14:paraId="1EEE52D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37ECC9F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120CC3A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single" w:sz="4" w:space="0" w:color="auto"/>
              <w:left w:val="nil"/>
              <w:bottom w:val="single" w:sz="4" w:space="0" w:color="auto"/>
              <w:right w:val="nil"/>
            </w:tcBorders>
            <w:shd w:val="clear" w:color="auto" w:fill="auto"/>
            <w:noWrap/>
            <w:vAlign w:val="bottom"/>
            <w:hideMark/>
          </w:tcPr>
          <w:p w14:paraId="0EB9A22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028D66A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05A854B7"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1651CC3E"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4DEF14CD" w14:textId="77777777" w:rsidR="006B1814" w:rsidRPr="008C377F" w:rsidRDefault="006B1814" w:rsidP="006B1814">
            <w:pP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67FDE50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5" w:type="pct"/>
            <w:tcBorders>
              <w:top w:val="nil"/>
              <w:left w:val="nil"/>
              <w:bottom w:val="nil"/>
              <w:right w:val="nil"/>
            </w:tcBorders>
            <w:shd w:val="clear" w:color="auto" w:fill="auto"/>
            <w:noWrap/>
            <w:vAlign w:val="bottom"/>
            <w:hideMark/>
          </w:tcPr>
          <w:p w14:paraId="1248634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7E15B94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5" w:type="pct"/>
            <w:tcBorders>
              <w:top w:val="nil"/>
              <w:left w:val="nil"/>
              <w:bottom w:val="nil"/>
              <w:right w:val="nil"/>
            </w:tcBorders>
            <w:shd w:val="clear" w:color="auto" w:fill="auto"/>
            <w:noWrap/>
            <w:vAlign w:val="bottom"/>
            <w:hideMark/>
          </w:tcPr>
          <w:p w14:paraId="2271461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6E999E1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6A21D52E" w14:textId="77777777" w:rsidTr="004D03A1">
        <w:trPr>
          <w:trHeight w:val="288"/>
          <w:jc w:val="center"/>
        </w:trPr>
        <w:tc>
          <w:tcPr>
            <w:tcW w:w="651" w:type="pct"/>
            <w:tcBorders>
              <w:top w:val="nil"/>
              <w:left w:val="nil"/>
              <w:bottom w:val="single" w:sz="4" w:space="0" w:color="auto"/>
              <w:right w:val="nil"/>
            </w:tcBorders>
            <w:shd w:val="clear" w:color="auto" w:fill="auto"/>
            <w:noWrap/>
            <w:vAlign w:val="bottom"/>
            <w:hideMark/>
          </w:tcPr>
          <w:p w14:paraId="5B1526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nil"/>
              <w:left w:val="nil"/>
              <w:bottom w:val="single" w:sz="4" w:space="0" w:color="auto"/>
              <w:right w:val="nil"/>
            </w:tcBorders>
            <w:shd w:val="clear" w:color="auto" w:fill="auto"/>
            <w:noWrap/>
            <w:vAlign w:val="bottom"/>
            <w:hideMark/>
          </w:tcPr>
          <w:p w14:paraId="5581AD6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6AE71C1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3F2CA07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2E153C2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7FB1FAE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5" w:type="pct"/>
            <w:tcBorders>
              <w:top w:val="nil"/>
              <w:left w:val="nil"/>
              <w:bottom w:val="single" w:sz="4" w:space="0" w:color="auto"/>
              <w:right w:val="nil"/>
            </w:tcBorders>
            <w:shd w:val="clear" w:color="auto" w:fill="auto"/>
            <w:noWrap/>
            <w:vAlign w:val="bottom"/>
            <w:hideMark/>
          </w:tcPr>
          <w:p w14:paraId="69F3ACC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44397E4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6CAD638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nil"/>
              <w:left w:val="nil"/>
              <w:bottom w:val="single" w:sz="4" w:space="0" w:color="auto"/>
              <w:right w:val="nil"/>
            </w:tcBorders>
            <w:shd w:val="clear" w:color="auto" w:fill="auto"/>
            <w:noWrap/>
            <w:vAlign w:val="bottom"/>
            <w:hideMark/>
          </w:tcPr>
          <w:p w14:paraId="52CFD25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09C5122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6856EF2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4A2EAC7C"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2EFC25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1A250C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1.149***</w:t>
            </w:r>
          </w:p>
        </w:tc>
        <w:tc>
          <w:tcPr>
            <w:tcW w:w="416" w:type="pct"/>
            <w:tcBorders>
              <w:top w:val="nil"/>
              <w:left w:val="nil"/>
              <w:bottom w:val="nil"/>
              <w:right w:val="nil"/>
            </w:tcBorders>
            <w:shd w:val="clear" w:color="auto" w:fill="auto"/>
            <w:noWrap/>
            <w:vAlign w:val="bottom"/>
            <w:hideMark/>
          </w:tcPr>
          <w:p w14:paraId="1A5B9D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1.142***</w:t>
            </w:r>
          </w:p>
        </w:tc>
        <w:tc>
          <w:tcPr>
            <w:tcW w:w="536" w:type="pct"/>
            <w:tcBorders>
              <w:top w:val="nil"/>
              <w:left w:val="nil"/>
              <w:bottom w:val="nil"/>
              <w:right w:val="nil"/>
            </w:tcBorders>
            <w:shd w:val="clear" w:color="auto" w:fill="D9D9D9" w:themeFill="background1" w:themeFillShade="D9"/>
            <w:noWrap/>
            <w:vAlign w:val="bottom"/>
            <w:hideMark/>
          </w:tcPr>
          <w:p w14:paraId="47B9E0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115" w:type="pct"/>
            <w:tcBorders>
              <w:top w:val="nil"/>
              <w:left w:val="nil"/>
              <w:bottom w:val="nil"/>
              <w:right w:val="nil"/>
            </w:tcBorders>
            <w:shd w:val="clear" w:color="auto" w:fill="auto"/>
            <w:noWrap/>
            <w:vAlign w:val="bottom"/>
            <w:hideMark/>
          </w:tcPr>
          <w:p w14:paraId="40D935C0"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7EFCA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1.132***</w:t>
            </w:r>
          </w:p>
        </w:tc>
        <w:tc>
          <w:tcPr>
            <w:tcW w:w="445" w:type="pct"/>
            <w:tcBorders>
              <w:top w:val="nil"/>
              <w:left w:val="nil"/>
              <w:bottom w:val="nil"/>
              <w:right w:val="nil"/>
            </w:tcBorders>
            <w:shd w:val="clear" w:color="auto" w:fill="auto"/>
            <w:noWrap/>
            <w:vAlign w:val="bottom"/>
            <w:hideMark/>
          </w:tcPr>
          <w:p w14:paraId="754078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1.106***</w:t>
            </w:r>
          </w:p>
        </w:tc>
        <w:tc>
          <w:tcPr>
            <w:tcW w:w="536" w:type="pct"/>
            <w:tcBorders>
              <w:top w:val="nil"/>
              <w:left w:val="nil"/>
              <w:bottom w:val="nil"/>
              <w:right w:val="nil"/>
            </w:tcBorders>
            <w:shd w:val="clear" w:color="auto" w:fill="D9D9D9" w:themeFill="background1" w:themeFillShade="D9"/>
            <w:noWrap/>
            <w:vAlign w:val="bottom"/>
            <w:hideMark/>
          </w:tcPr>
          <w:p w14:paraId="455396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115" w:type="pct"/>
            <w:tcBorders>
              <w:top w:val="nil"/>
              <w:left w:val="nil"/>
              <w:bottom w:val="nil"/>
              <w:right w:val="nil"/>
            </w:tcBorders>
            <w:shd w:val="clear" w:color="auto" w:fill="auto"/>
            <w:noWrap/>
            <w:vAlign w:val="bottom"/>
            <w:hideMark/>
          </w:tcPr>
          <w:p w14:paraId="32BC1B6B"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7574A3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c>
          <w:tcPr>
            <w:tcW w:w="416" w:type="pct"/>
            <w:tcBorders>
              <w:top w:val="nil"/>
              <w:left w:val="nil"/>
              <w:bottom w:val="nil"/>
              <w:right w:val="nil"/>
            </w:tcBorders>
            <w:shd w:val="clear" w:color="auto" w:fill="auto"/>
            <w:noWrap/>
            <w:vAlign w:val="bottom"/>
            <w:hideMark/>
          </w:tcPr>
          <w:p w14:paraId="16A1DE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0.037*</w:t>
            </w:r>
          </w:p>
        </w:tc>
        <w:tc>
          <w:tcPr>
            <w:tcW w:w="536" w:type="pct"/>
            <w:tcBorders>
              <w:top w:val="nil"/>
              <w:left w:val="nil"/>
              <w:bottom w:val="nil"/>
              <w:right w:val="nil"/>
            </w:tcBorders>
            <w:shd w:val="clear" w:color="auto" w:fill="D9D9D9" w:themeFill="background1" w:themeFillShade="D9"/>
            <w:noWrap/>
            <w:vAlign w:val="bottom"/>
            <w:hideMark/>
          </w:tcPr>
          <w:p w14:paraId="5ACECA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r>
      <w:tr w:rsidR="006B1814" w:rsidRPr="008C377F" w14:paraId="7643F854"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7B9BFB38"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A017B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(48.75)</w:t>
            </w:r>
          </w:p>
        </w:tc>
        <w:tc>
          <w:tcPr>
            <w:tcW w:w="416" w:type="pct"/>
            <w:tcBorders>
              <w:top w:val="nil"/>
              <w:left w:val="nil"/>
              <w:bottom w:val="nil"/>
              <w:right w:val="nil"/>
            </w:tcBorders>
            <w:shd w:val="clear" w:color="auto" w:fill="auto"/>
            <w:noWrap/>
            <w:vAlign w:val="bottom"/>
            <w:hideMark/>
          </w:tcPr>
          <w:p w14:paraId="15FCBC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(47.02)</w:t>
            </w:r>
          </w:p>
        </w:tc>
        <w:tc>
          <w:tcPr>
            <w:tcW w:w="536" w:type="pct"/>
            <w:tcBorders>
              <w:top w:val="nil"/>
              <w:left w:val="nil"/>
              <w:bottom w:val="nil"/>
              <w:right w:val="nil"/>
            </w:tcBorders>
            <w:shd w:val="clear" w:color="auto" w:fill="D9D9D9" w:themeFill="background1" w:themeFillShade="D9"/>
            <w:noWrap/>
            <w:vAlign w:val="bottom"/>
            <w:hideMark/>
          </w:tcPr>
          <w:p w14:paraId="1BCF76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(-0.37)</w:t>
            </w:r>
          </w:p>
        </w:tc>
        <w:tc>
          <w:tcPr>
            <w:tcW w:w="115" w:type="pct"/>
            <w:tcBorders>
              <w:top w:val="nil"/>
              <w:left w:val="nil"/>
              <w:bottom w:val="nil"/>
              <w:right w:val="nil"/>
            </w:tcBorders>
            <w:shd w:val="clear" w:color="auto" w:fill="auto"/>
            <w:noWrap/>
            <w:vAlign w:val="bottom"/>
            <w:hideMark/>
          </w:tcPr>
          <w:p w14:paraId="00F7CD78"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D9216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(45.03)</w:t>
            </w:r>
          </w:p>
        </w:tc>
        <w:tc>
          <w:tcPr>
            <w:tcW w:w="445" w:type="pct"/>
            <w:tcBorders>
              <w:top w:val="nil"/>
              <w:left w:val="nil"/>
              <w:bottom w:val="nil"/>
              <w:right w:val="nil"/>
            </w:tcBorders>
            <w:shd w:val="clear" w:color="auto" w:fill="auto"/>
            <w:noWrap/>
            <w:vAlign w:val="bottom"/>
            <w:hideMark/>
          </w:tcPr>
          <w:p w14:paraId="28800A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(45.14)</w:t>
            </w:r>
          </w:p>
        </w:tc>
        <w:tc>
          <w:tcPr>
            <w:tcW w:w="536" w:type="pct"/>
            <w:tcBorders>
              <w:top w:val="nil"/>
              <w:left w:val="nil"/>
              <w:bottom w:val="nil"/>
              <w:right w:val="nil"/>
            </w:tcBorders>
            <w:shd w:val="clear" w:color="auto" w:fill="D9D9D9" w:themeFill="background1" w:themeFillShade="D9"/>
            <w:noWrap/>
            <w:vAlign w:val="bottom"/>
            <w:hideMark/>
          </w:tcPr>
          <w:p w14:paraId="530FCB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w:t>
            </w:r>
          </w:p>
        </w:tc>
        <w:tc>
          <w:tcPr>
            <w:tcW w:w="115" w:type="pct"/>
            <w:tcBorders>
              <w:top w:val="nil"/>
              <w:left w:val="nil"/>
              <w:bottom w:val="nil"/>
              <w:right w:val="nil"/>
            </w:tcBorders>
            <w:shd w:val="clear" w:color="auto" w:fill="auto"/>
            <w:noWrap/>
            <w:vAlign w:val="bottom"/>
            <w:hideMark/>
          </w:tcPr>
          <w:p w14:paraId="20078154"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5AF936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(1.75)</w:t>
            </w:r>
          </w:p>
        </w:tc>
        <w:tc>
          <w:tcPr>
            <w:tcW w:w="416" w:type="pct"/>
            <w:tcBorders>
              <w:top w:val="nil"/>
              <w:left w:val="nil"/>
              <w:bottom w:val="nil"/>
              <w:right w:val="nil"/>
            </w:tcBorders>
            <w:shd w:val="clear" w:color="auto" w:fill="auto"/>
            <w:noWrap/>
            <w:vAlign w:val="bottom"/>
            <w:hideMark/>
          </w:tcPr>
          <w:p w14:paraId="25A9D5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(1.87)</w:t>
            </w:r>
          </w:p>
        </w:tc>
        <w:tc>
          <w:tcPr>
            <w:tcW w:w="536" w:type="pct"/>
            <w:tcBorders>
              <w:top w:val="nil"/>
              <w:left w:val="nil"/>
              <w:bottom w:val="nil"/>
              <w:right w:val="nil"/>
            </w:tcBorders>
            <w:shd w:val="clear" w:color="auto" w:fill="D9D9D9" w:themeFill="background1" w:themeFillShade="D9"/>
            <w:noWrap/>
            <w:vAlign w:val="bottom"/>
            <w:hideMark/>
          </w:tcPr>
          <w:p w14:paraId="7F68E5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(0.85)</w:t>
            </w:r>
          </w:p>
        </w:tc>
      </w:tr>
      <w:tr w:rsidR="006B1814" w:rsidRPr="008C377F" w14:paraId="6498681B"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289AA4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4F9B2C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0.499***</w:t>
            </w:r>
          </w:p>
        </w:tc>
        <w:tc>
          <w:tcPr>
            <w:tcW w:w="416" w:type="pct"/>
            <w:tcBorders>
              <w:top w:val="nil"/>
              <w:left w:val="nil"/>
              <w:bottom w:val="nil"/>
              <w:right w:val="nil"/>
            </w:tcBorders>
            <w:shd w:val="clear" w:color="auto" w:fill="auto"/>
            <w:noWrap/>
            <w:vAlign w:val="bottom"/>
            <w:hideMark/>
          </w:tcPr>
          <w:p w14:paraId="0F0E8A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0.401***</w:t>
            </w:r>
          </w:p>
        </w:tc>
        <w:tc>
          <w:tcPr>
            <w:tcW w:w="536" w:type="pct"/>
            <w:tcBorders>
              <w:top w:val="nil"/>
              <w:left w:val="nil"/>
              <w:bottom w:val="nil"/>
              <w:right w:val="nil"/>
            </w:tcBorders>
            <w:shd w:val="clear" w:color="auto" w:fill="D9D9D9" w:themeFill="background1" w:themeFillShade="D9"/>
            <w:noWrap/>
            <w:vAlign w:val="bottom"/>
            <w:hideMark/>
          </w:tcPr>
          <w:p w14:paraId="3BE4F2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-0.098</w:t>
            </w:r>
          </w:p>
        </w:tc>
        <w:tc>
          <w:tcPr>
            <w:tcW w:w="115" w:type="pct"/>
            <w:tcBorders>
              <w:top w:val="nil"/>
              <w:left w:val="nil"/>
              <w:bottom w:val="nil"/>
              <w:right w:val="nil"/>
            </w:tcBorders>
            <w:shd w:val="clear" w:color="auto" w:fill="auto"/>
            <w:noWrap/>
            <w:vAlign w:val="bottom"/>
            <w:hideMark/>
          </w:tcPr>
          <w:p w14:paraId="593F8375"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4A315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0.380***</w:t>
            </w:r>
          </w:p>
        </w:tc>
        <w:tc>
          <w:tcPr>
            <w:tcW w:w="445" w:type="pct"/>
            <w:tcBorders>
              <w:top w:val="nil"/>
              <w:left w:val="nil"/>
              <w:bottom w:val="nil"/>
              <w:right w:val="nil"/>
            </w:tcBorders>
            <w:shd w:val="clear" w:color="auto" w:fill="auto"/>
            <w:noWrap/>
            <w:vAlign w:val="bottom"/>
            <w:hideMark/>
          </w:tcPr>
          <w:p w14:paraId="2F88C5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0.569***</w:t>
            </w:r>
          </w:p>
        </w:tc>
        <w:tc>
          <w:tcPr>
            <w:tcW w:w="536" w:type="pct"/>
            <w:tcBorders>
              <w:top w:val="nil"/>
              <w:left w:val="nil"/>
              <w:bottom w:val="nil"/>
              <w:right w:val="nil"/>
            </w:tcBorders>
            <w:shd w:val="clear" w:color="auto" w:fill="D9D9D9" w:themeFill="background1" w:themeFillShade="D9"/>
            <w:noWrap/>
            <w:vAlign w:val="bottom"/>
            <w:hideMark/>
          </w:tcPr>
          <w:p w14:paraId="2D0D79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0.189***</w:t>
            </w:r>
          </w:p>
        </w:tc>
        <w:tc>
          <w:tcPr>
            <w:tcW w:w="115" w:type="pct"/>
            <w:tcBorders>
              <w:top w:val="nil"/>
              <w:left w:val="nil"/>
              <w:bottom w:val="nil"/>
              <w:right w:val="nil"/>
            </w:tcBorders>
            <w:shd w:val="clear" w:color="auto" w:fill="auto"/>
            <w:noWrap/>
            <w:vAlign w:val="bottom"/>
            <w:hideMark/>
          </w:tcPr>
          <w:p w14:paraId="78FDA71C"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3600CB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0.119**</w:t>
            </w:r>
          </w:p>
        </w:tc>
        <w:tc>
          <w:tcPr>
            <w:tcW w:w="416" w:type="pct"/>
            <w:tcBorders>
              <w:top w:val="nil"/>
              <w:left w:val="nil"/>
              <w:bottom w:val="nil"/>
              <w:right w:val="nil"/>
            </w:tcBorders>
            <w:shd w:val="clear" w:color="auto" w:fill="auto"/>
            <w:noWrap/>
            <w:vAlign w:val="bottom"/>
            <w:hideMark/>
          </w:tcPr>
          <w:p w14:paraId="578D5C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-0.168**</w:t>
            </w:r>
          </w:p>
        </w:tc>
        <w:tc>
          <w:tcPr>
            <w:tcW w:w="536" w:type="pct"/>
            <w:tcBorders>
              <w:top w:val="nil"/>
              <w:left w:val="nil"/>
              <w:bottom w:val="nil"/>
              <w:right w:val="nil"/>
            </w:tcBorders>
            <w:shd w:val="clear" w:color="auto" w:fill="D9D9D9" w:themeFill="background1" w:themeFillShade="D9"/>
            <w:noWrap/>
            <w:vAlign w:val="bottom"/>
            <w:hideMark/>
          </w:tcPr>
          <w:p w14:paraId="651EAB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-0.287***</w:t>
            </w:r>
          </w:p>
        </w:tc>
      </w:tr>
      <w:tr w:rsidR="006B1814" w:rsidRPr="008C377F" w14:paraId="28CE4F2E"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45DEC07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D8A0A8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(7.52)</w:t>
            </w:r>
          </w:p>
        </w:tc>
        <w:tc>
          <w:tcPr>
            <w:tcW w:w="416" w:type="pct"/>
            <w:tcBorders>
              <w:top w:val="nil"/>
              <w:left w:val="nil"/>
              <w:bottom w:val="nil"/>
              <w:right w:val="nil"/>
            </w:tcBorders>
            <w:shd w:val="clear" w:color="auto" w:fill="auto"/>
            <w:noWrap/>
            <w:vAlign w:val="bottom"/>
            <w:hideMark/>
          </w:tcPr>
          <w:p w14:paraId="03C244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w:t>
            </w:r>
          </w:p>
        </w:tc>
        <w:tc>
          <w:tcPr>
            <w:tcW w:w="536" w:type="pct"/>
            <w:tcBorders>
              <w:top w:val="nil"/>
              <w:left w:val="nil"/>
              <w:bottom w:val="nil"/>
              <w:right w:val="nil"/>
            </w:tcBorders>
            <w:shd w:val="clear" w:color="auto" w:fill="D9D9D9" w:themeFill="background1" w:themeFillShade="D9"/>
            <w:noWrap/>
            <w:vAlign w:val="bottom"/>
            <w:hideMark/>
          </w:tcPr>
          <w:p w14:paraId="4ED4F2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w:t>
            </w:r>
          </w:p>
        </w:tc>
        <w:tc>
          <w:tcPr>
            <w:tcW w:w="115" w:type="pct"/>
            <w:tcBorders>
              <w:top w:val="nil"/>
              <w:left w:val="nil"/>
              <w:bottom w:val="nil"/>
              <w:right w:val="nil"/>
            </w:tcBorders>
            <w:shd w:val="clear" w:color="auto" w:fill="auto"/>
            <w:noWrap/>
            <w:vAlign w:val="bottom"/>
            <w:hideMark/>
          </w:tcPr>
          <w:p w14:paraId="5A7106D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D2039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(8.04)</w:t>
            </w:r>
          </w:p>
        </w:tc>
        <w:tc>
          <w:tcPr>
            <w:tcW w:w="445" w:type="pct"/>
            <w:tcBorders>
              <w:top w:val="nil"/>
              <w:left w:val="nil"/>
              <w:bottom w:val="nil"/>
              <w:right w:val="nil"/>
            </w:tcBorders>
            <w:shd w:val="clear" w:color="auto" w:fill="auto"/>
            <w:noWrap/>
            <w:vAlign w:val="bottom"/>
            <w:hideMark/>
          </w:tcPr>
          <w:p w14:paraId="183F44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(5.51)</w:t>
            </w:r>
          </w:p>
        </w:tc>
        <w:tc>
          <w:tcPr>
            <w:tcW w:w="536" w:type="pct"/>
            <w:tcBorders>
              <w:top w:val="nil"/>
              <w:left w:val="nil"/>
              <w:bottom w:val="nil"/>
              <w:right w:val="nil"/>
            </w:tcBorders>
            <w:shd w:val="clear" w:color="auto" w:fill="D9D9D9" w:themeFill="background1" w:themeFillShade="D9"/>
            <w:noWrap/>
            <w:vAlign w:val="bottom"/>
            <w:hideMark/>
          </w:tcPr>
          <w:p w14:paraId="4E2931B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w:t>
            </w:r>
          </w:p>
        </w:tc>
        <w:tc>
          <w:tcPr>
            <w:tcW w:w="115" w:type="pct"/>
            <w:tcBorders>
              <w:top w:val="nil"/>
              <w:left w:val="nil"/>
              <w:bottom w:val="nil"/>
              <w:right w:val="nil"/>
            </w:tcBorders>
            <w:shd w:val="clear" w:color="auto" w:fill="auto"/>
            <w:noWrap/>
            <w:vAlign w:val="bottom"/>
            <w:hideMark/>
          </w:tcPr>
          <w:p w14:paraId="1D655915"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54172A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(2.52)</w:t>
            </w:r>
          </w:p>
        </w:tc>
        <w:tc>
          <w:tcPr>
            <w:tcW w:w="416" w:type="pct"/>
            <w:tcBorders>
              <w:top w:val="nil"/>
              <w:left w:val="nil"/>
              <w:bottom w:val="nil"/>
              <w:right w:val="nil"/>
            </w:tcBorders>
            <w:shd w:val="clear" w:color="auto" w:fill="auto"/>
            <w:noWrap/>
            <w:vAlign w:val="bottom"/>
            <w:hideMark/>
          </w:tcPr>
          <w:p w14:paraId="17B55A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(-2.57)</w:t>
            </w:r>
          </w:p>
        </w:tc>
        <w:tc>
          <w:tcPr>
            <w:tcW w:w="536" w:type="pct"/>
            <w:tcBorders>
              <w:top w:val="nil"/>
              <w:left w:val="nil"/>
              <w:bottom w:val="nil"/>
              <w:right w:val="nil"/>
            </w:tcBorders>
            <w:shd w:val="clear" w:color="auto" w:fill="D9D9D9" w:themeFill="background1" w:themeFillShade="D9"/>
            <w:noWrap/>
            <w:vAlign w:val="bottom"/>
            <w:hideMark/>
          </w:tcPr>
          <w:p w14:paraId="235C58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(-3.58)</w:t>
            </w:r>
          </w:p>
        </w:tc>
      </w:tr>
      <w:tr w:rsidR="006B1814" w:rsidRPr="008C377F" w14:paraId="048455D4"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0DC061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28755B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-0.095</w:t>
            </w:r>
          </w:p>
        </w:tc>
        <w:tc>
          <w:tcPr>
            <w:tcW w:w="416" w:type="pct"/>
            <w:tcBorders>
              <w:top w:val="nil"/>
              <w:left w:val="nil"/>
              <w:bottom w:val="nil"/>
              <w:right w:val="nil"/>
            </w:tcBorders>
            <w:shd w:val="clear" w:color="auto" w:fill="auto"/>
            <w:noWrap/>
            <w:vAlign w:val="bottom"/>
            <w:hideMark/>
          </w:tcPr>
          <w:p w14:paraId="3932F0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-0.060</w:t>
            </w:r>
          </w:p>
        </w:tc>
        <w:tc>
          <w:tcPr>
            <w:tcW w:w="536" w:type="pct"/>
            <w:tcBorders>
              <w:top w:val="nil"/>
              <w:left w:val="nil"/>
              <w:bottom w:val="nil"/>
              <w:right w:val="nil"/>
            </w:tcBorders>
            <w:shd w:val="clear" w:color="auto" w:fill="D9D9D9" w:themeFill="background1" w:themeFillShade="D9"/>
            <w:noWrap/>
            <w:vAlign w:val="bottom"/>
            <w:hideMark/>
          </w:tcPr>
          <w:p w14:paraId="7242D0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0.035</w:t>
            </w:r>
          </w:p>
        </w:tc>
        <w:tc>
          <w:tcPr>
            <w:tcW w:w="115" w:type="pct"/>
            <w:tcBorders>
              <w:top w:val="nil"/>
              <w:left w:val="nil"/>
              <w:bottom w:val="nil"/>
              <w:right w:val="nil"/>
            </w:tcBorders>
            <w:shd w:val="clear" w:color="auto" w:fill="auto"/>
            <w:noWrap/>
            <w:vAlign w:val="bottom"/>
            <w:hideMark/>
          </w:tcPr>
          <w:p w14:paraId="08501253"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2DBBE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-0.059</w:t>
            </w:r>
          </w:p>
        </w:tc>
        <w:tc>
          <w:tcPr>
            <w:tcW w:w="445" w:type="pct"/>
            <w:tcBorders>
              <w:top w:val="nil"/>
              <w:left w:val="nil"/>
              <w:bottom w:val="nil"/>
              <w:right w:val="nil"/>
            </w:tcBorders>
            <w:shd w:val="clear" w:color="auto" w:fill="auto"/>
            <w:noWrap/>
            <w:vAlign w:val="bottom"/>
            <w:hideMark/>
          </w:tcPr>
          <w:p w14:paraId="431EEE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-0.212***</w:t>
            </w:r>
          </w:p>
        </w:tc>
        <w:tc>
          <w:tcPr>
            <w:tcW w:w="536" w:type="pct"/>
            <w:tcBorders>
              <w:top w:val="nil"/>
              <w:left w:val="nil"/>
              <w:bottom w:val="nil"/>
              <w:right w:val="nil"/>
            </w:tcBorders>
            <w:shd w:val="clear" w:color="auto" w:fill="D9D9D9" w:themeFill="background1" w:themeFillShade="D9"/>
            <w:noWrap/>
            <w:vAlign w:val="bottom"/>
            <w:hideMark/>
          </w:tcPr>
          <w:p w14:paraId="14AE910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-0.153**</w:t>
            </w:r>
          </w:p>
        </w:tc>
        <w:tc>
          <w:tcPr>
            <w:tcW w:w="115" w:type="pct"/>
            <w:tcBorders>
              <w:top w:val="nil"/>
              <w:left w:val="nil"/>
              <w:bottom w:val="nil"/>
              <w:right w:val="nil"/>
            </w:tcBorders>
            <w:shd w:val="clear" w:color="auto" w:fill="auto"/>
            <w:noWrap/>
            <w:vAlign w:val="bottom"/>
            <w:hideMark/>
          </w:tcPr>
          <w:p w14:paraId="07FE0BC4"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381612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416" w:type="pct"/>
            <w:tcBorders>
              <w:top w:val="nil"/>
              <w:left w:val="nil"/>
              <w:bottom w:val="nil"/>
              <w:right w:val="nil"/>
            </w:tcBorders>
            <w:shd w:val="clear" w:color="auto" w:fill="auto"/>
            <w:noWrap/>
            <w:vAlign w:val="bottom"/>
            <w:hideMark/>
          </w:tcPr>
          <w:p w14:paraId="41CAF0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0.151***</w:t>
            </w:r>
          </w:p>
        </w:tc>
        <w:tc>
          <w:tcPr>
            <w:tcW w:w="536" w:type="pct"/>
            <w:tcBorders>
              <w:top w:val="nil"/>
              <w:left w:val="nil"/>
              <w:bottom w:val="nil"/>
              <w:right w:val="nil"/>
            </w:tcBorders>
            <w:shd w:val="clear" w:color="auto" w:fill="D9D9D9" w:themeFill="background1" w:themeFillShade="D9"/>
            <w:noWrap/>
            <w:vAlign w:val="bottom"/>
            <w:hideMark/>
          </w:tcPr>
          <w:p w14:paraId="21819D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0.187***</w:t>
            </w:r>
          </w:p>
        </w:tc>
      </w:tr>
      <w:tr w:rsidR="006B1814" w:rsidRPr="008C377F" w14:paraId="4242BB20"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63DD5212"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CA275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(-1.45)</w:t>
            </w:r>
          </w:p>
        </w:tc>
        <w:tc>
          <w:tcPr>
            <w:tcW w:w="416" w:type="pct"/>
            <w:tcBorders>
              <w:top w:val="nil"/>
              <w:left w:val="nil"/>
              <w:bottom w:val="nil"/>
              <w:right w:val="nil"/>
            </w:tcBorders>
            <w:shd w:val="clear" w:color="auto" w:fill="auto"/>
            <w:noWrap/>
            <w:vAlign w:val="bottom"/>
            <w:hideMark/>
          </w:tcPr>
          <w:p w14:paraId="3F78E3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(-0.89)</w:t>
            </w:r>
          </w:p>
        </w:tc>
        <w:tc>
          <w:tcPr>
            <w:tcW w:w="536" w:type="pct"/>
            <w:tcBorders>
              <w:top w:val="nil"/>
              <w:left w:val="nil"/>
              <w:bottom w:val="nil"/>
              <w:right w:val="nil"/>
            </w:tcBorders>
            <w:shd w:val="clear" w:color="auto" w:fill="D9D9D9" w:themeFill="background1" w:themeFillShade="D9"/>
            <w:noWrap/>
            <w:vAlign w:val="bottom"/>
            <w:hideMark/>
          </w:tcPr>
          <w:p w14:paraId="1BC166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(0.65)</w:t>
            </w:r>
          </w:p>
        </w:tc>
        <w:tc>
          <w:tcPr>
            <w:tcW w:w="115" w:type="pct"/>
            <w:tcBorders>
              <w:top w:val="nil"/>
              <w:left w:val="nil"/>
              <w:bottom w:val="nil"/>
              <w:right w:val="nil"/>
            </w:tcBorders>
            <w:shd w:val="clear" w:color="auto" w:fill="auto"/>
            <w:noWrap/>
            <w:vAlign w:val="bottom"/>
            <w:hideMark/>
          </w:tcPr>
          <w:p w14:paraId="6598C708"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11876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c>
          <w:tcPr>
            <w:tcW w:w="445" w:type="pct"/>
            <w:tcBorders>
              <w:top w:val="nil"/>
              <w:left w:val="nil"/>
              <w:bottom w:val="nil"/>
              <w:right w:val="nil"/>
            </w:tcBorders>
            <w:shd w:val="clear" w:color="auto" w:fill="auto"/>
            <w:noWrap/>
            <w:vAlign w:val="bottom"/>
            <w:hideMark/>
          </w:tcPr>
          <w:p w14:paraId="1296D64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(-3.10)</w:t>
            </w:r>
          </w:p>
        </w:tc>
        <w:tc>
          <w:tcPr>
            <w:tcW w:w="536" w:type="pct"/>
            <w:tcBorders>
              <w:top w:val="nil"/>
              <w:left w:val="nil"/>
              <w:bottom w:val="nil"/>
              <w:right w:val="nil"/>
            </w:tcBorders>
            <w:shd w:val="clear" w:color="auto" w:fill="D9D9D9" w:themeFill="background1" w:themeFillShade="D9"/>
            <w:noWrap/>
            <w:vAlign w:val="bottom"/>
            <w:hideMark/>
          </w:tcPr>
          <w:p w14:paraId="3FA687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(-2.25)</w:t>
            </w:r>
          </w:p>
        </w:tc>
        <w:tc>
          <w:tcPr>
            <w:tcW w:w="115" w:type="pct"/>
            <w:tcBorders>
              <w:top w:val="nil"/>
              <w:left w:val="nil"/>
              <w:bottom w:val="nil"/>
              <w:right w:val="nil"/>
            </w:tcBorders>
            <w:shd w:val="clear" w:color="auto" w:fill="auto"/>
            <w:noWrap/>
            <w:vAlign w:val="bottom"/>
            <w:hideMark/>
          </w:tcPr>
          <w:p w14:paraId="72A37EAE"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053FC42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(-1.30)</w:t>
            </w:r>
          </w:p>
        </w:tc>
        <w:tc>
          <w:tcPr>
            <w:tcW w:w="416" w:type="pct"/>
            <w:tcBorders>
              <w:top w:val="nil"/>
              <w:left w:val="nil"/>
              <w:bottom w:val="nil"/>
              <w:right w:val="nil"/>
            </w:tcBorders>
            <w:shd w:val="clear" w:color="auto" w:fill="auto"/>
            <w:noWrap/>
            <w:vAlign w:val="bottom"/>
            <w:hideMark/>
          </w:tcPr>
          <w:p w14:paraId="7A542D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(2.79)</w:t>
            </w:r>
          </w:p>
        </w:tc>
        <w:tc>
          <w:tcPr>
            <w:tcW w:w="536" w:type="pct"/>
            <w:tcBorders>
              <w:top w:val="nil"/>
              <w:left w:val="nil"/>
              <w:bottom w:val="nil"/>
              <w:right w:val="nil"/>
            </w:tcBorders>
            <w:shd w:val="clear" w:color="auto" w:fill="D9D9D9" w:themeFill="background1" w:themeFillShade="D9"/>
            <w:noWrap/>
            <w:vAlign w:val="bottom"/>
            <w:hideMark/>
          </w:tcPr>
          <w:p w14:paraId="0A74EA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(2.95)</w:t>
            </w:r>
          </w:p>
        </w:tc>
      </w:tr>
      <w:tr w:rsidR="006B1814" w:rsidRPr="008C377F" w14:paraId="40E4C175"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151197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5EE985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-0.061*</w:t>
            </w:r>
          </w:p>
        </w:tc>
        <w:tc>
          <w:tcPr>
            <w:tcW w:w="416" w:type="pct"/>
            <w:tcBorders>
              <w:top w:val="nil"/>
              <w:left w:val="nil"/>
              <w:bottom w:val="nil"/>
              <w:right w:val="nil"/>
            </w:tcBorders>
            <w:shd w:val="clear" w:color="auto" w:fill="auto"/>
            <w:noWrap/>
            <w:vAlign w:val="bottom"/>
            <w:hideMark/>
          </w:tcPr>
          <w:p w14:paraId="3FC11B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536" w:type="pct"/>
            <w:tcBorders>
              <w:top w:val="nil"/>
              <w:left w:val="nil"/>
              <w:bottom w:val="nil"/>
              <w:right w:val="nil"/>
            </w:tcBorders>
            <w:shd w:val="clear" w:color="auto" w:fill="D9D9D9" w:themeFill="background1" w:themeFillShade="D9"/>
            <w:noWrap/>
            <w:vAlign w:val="bottom"/>
            <w:hideMark/>
          </w:tcPr>
          <w:p w14:paraId="6E3751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115" w:type="pct"/>
            <w:tcBorders>
              <w:top w:val="nil"/>
              <w:left w:val="nil"/>
              <w:bottom w:val="nil"/>
              <w:right w:val="nil"/>
            </w:tcBorders>
            <w:shd w:val="clear" w:color="auto" w:fill="auto"/>
            <w:noWrap/>
            <w:vAlign w:val="bottom"/>
            <w:hideMark/>
          </w:tcPr>
          <w:p w14:paraId="5B4B343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F1FFC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c>
          <w:tcPr>
            <w:tcW w:w="445" w:type="pct"/>
            <w:tcBorders>
              <w:top w:val="nil"/>
              <w:left w:val="nil"/>
              <w:bottom w:val="nil"/>
              <w:right w:val="nil"/>
            </w:tcBorders>
            <w:shd w:val="clear" w:color="auto" w:fill="auto"/>
            <w:noWrap/>
            <w:vAlign w:val="bottom"/>
            <w:hideMark/>
          </w:tcPr>
          <w:p w14:paraId="392D3DA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-0.040</w:t>
            </w:r>
          </w:p>
        </w:tc>
        <w:tc>
          <w:tcPr>
            <w:tcW w:w="536" w:type="pct"/>
            <w:tcBorders>
              <w:top w:val="nil"/>
              <w:left w:val="nil"/>
              <w:bottom w:val="nil"/>
              <w:right w:val="nil"/>
            </w:tcBorders>
            <w:shd w:val="clear" w:color="auto" w:fill="D9D9D9" w:themeFill="background1" w:themeFillShade="D9"/>
            <w:noWrap/>
            <w:vAlign w:val="bottom"/>
            <w:hideMark/>
          </w:tcPr>
          <w:p w14:paraId="17A240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115" w:type="pct"/>
            <w:tcBorders>
              <w:top w:val="nil"/>
              <w:left w:val="nil"/>
              <w:bottom w:val="nil"/>
              <w:right w:val="nil"/>
            </w:tcBorders>
            <w:shd w:val="clear" w:color="auto" w:fill="auto"/>
            <w:noWrap/>
            <w:vAlign w:val="bottom"/>
            <w:hideMark/>
          </w:tcPr>
          <w:p w14:paraId="4681ED87"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018223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416" w:type="pct"/>
            <w:tcBorders>
              <w:top w:val="nil"/>
              <w:left w:val="nil"/>
              <w:bottom w:val="nil"/>
              <w:right w:val="nil"/>
            </w:tcBorders>
            <w:shd w:val="clear" w:color="auto" w:fill="auto"/>
            <w:noWrap/>
            <w:vAlign w:val="bottom"/>
            <w:hideMark/>
          </w:tcPr>
          <w:p w14:paraId="78A5DA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c>
          <w:tcPr>
            <w:tcW w:w="536" w:type="pct"/>
            <w:tcBorders>
              <w:top w:val="nil"/>
              <w:left w:val="nil"/>
              <w:bottom w:val="nil"/>
              <w:right w:val="nil"/>
            </w:tcBorders>
            <w:shd w:val="clear" w:color="auto" w:fill="D9D9D9" w:themeFill="background1" w:themeFillShade="D9"/>
            <w:noWrap/>
            <w:vAlign w:val="bottom"/>
            <w:hideMark/>
          </w:tcPr>
          <w:p w14:paraId="0DACFF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r>
      <w:tr w:rsidR="006B1814" w:rsidRPr="008C377F" w14:paraId="45326A46" w14:textId="77777777" w:rsidTr="004D03A1">
        <w:trPr>
          <w:trHeight w:val="288"/>
          <w:jc w:val="center"/>
        </w:trPr>
        <w:tc>
          <w:tcPr>
            <w:tcW w:w="651" w:type="pct"/>
            <w:tcBorders>
              <w:top w:val="nil"/>
              <w:left w:val="nil"/>
              <w:bottom w:val="nil"/>
              <w:right w:val="nil"/>
            </w:tcBorders>
            <w:shd w:val="clear" w:color="auto" w:fill="auto"/>
            <w:noWrap/>
            <w:vAlign w:val="bottom"/>
            <w:hideMark/>
          </w:tcPr>
          <w:p w14:paraId="22DE82B8"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D497E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(-1.95)</w:t>
            </w:r>
          </w:p>
        </w:tc>
        <w:tc>
          <w:tcPr>
            <w:tcW w:w="416" w:type="pct"/>
            <w:tcBorders>
              <w:top w:val="nil"/>
              <w:left w:val="nil"/>
              <w:bottom w:val="nil"/>
              <w:right w:val="nil"/>
            </w:tcBorders>
            <w:shd w:val="clear" w:color="auto" w:fill="auto"/>
            <w:noWrap/>
            <w:vAlign w:val="bottom"/>
            <w:hideMark/>
          </w:tcPr>
          <w:p w14:paraId="17931E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(-1.24)</w:t>
            </w:r>
          </w:p>
        </w:tc>
        <w:tc>
          <w:tcPr>
            <w:tcW w:w="536" w:type="pct"/>
            <w:tcBorders>
              <w:top w:val="nil"/>
              <w:left w:val="nil"/>
              <w:bottom w:val="nil"/>
              <w:right w:val="nil"/>
            </w:tcBorders>
            <w:shd w:val="clear" w:color="auto" w:fill="D9D9D9" w:themeFill="background1" w:themeFillShade="D9"/>
            <w:noWrap/>
            <w:vAlign w:val="bottom"/>
            <w:hideMark/>
          </w:tcPr>
          <w:p w14:paraId="01F491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(3.83)</w:t>
            </w:r>
          </w:p>
        </w:tc>
        <w:tc>
          <w:tcPr>
            <w:tcW w:w="115" w:type="pct"/>
            <w:tcBorders>
              <w:top w:val="nil"/>
              <w:left w:val="nil"/>
              <w:bottom w:val="nil"/>
              <w:right w:val="nil"/>
            </w:tcBorders>
            <w:shd w:val="clear" w:color="auto" w:fill="auto"/>
            <w:noWrap/>
            <w:vAlign w:val="bottom"/>
            <w:hideMark/>
          </w:tcPr>
          <w:p w14:paraId="1E7C892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AA63C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(-1.15)</w:t>
            </w:r>
          </w:p>
        </w:tc>
        <w:tc>
          <w:tcPr>
            <w:tcW w:w="445" w:type="pct"/>
            <w:tcBorders>
              <w:top w:val="nil"/>
              <w:left w:val="nil"/>
              <w:bottom w:val="nil"/>
              <w:right w:val="nil"/>
            </w:tcBorders>
            <w:shd w:val="clear" w:color="auto" w:fill="auto"/>
            <w:noWrap/>
            <w:vAlign w:val="bottom"/>
            <w:hideMark/>
          </w:tcPr>
          <w:p w14:paraId="4662D5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(-1.06)</w:t>
            </w:r>
          </w:p>
        </w:tc>
        <w:tc>
          <w:tcPr>
            <w:tcW w:w="536" w:type="pct"/>
            <w:tcBorders>
              <w:top w:val="nil"/>
              <w:left w:val="nil"/>
              <w:bottom w:val="nil"/>
              <w:right w:val="nil"/>
            </w:tcBorders>
            <w:shd w:val="clear" w:color="auto" w:fill="D9D9D9" w:themeFill="background1" w:themeFillShade="D9"/>
            <w:noWrap/>
            <w:vAlign w:val="bottom"/>
            <w:hideMark/>
          </w:tcPr>
          <w:p w14:paraId="58B0A5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115" w:type="pct"/>
            <w:tcBorders>
              <w:top w:val="nil"/>
              <w:left w:val="nil"/>
              <w:bottom w:val="nil"/>
              <w:right w:val="nil"/>
            </w:tcBorders>
            <w:shd w:val="clear" w:color="auto" w:fill="auto"/>
            <w:noWrap/>
            <w:vAlign w:val="bottom"/>
            <w:hideMark/>
          </w:tcPr>
          <w:p w14:paraId="0BC87C1C"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254DE2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(-1.97)</w:t>
            </w:r>
          </w:p>
        </w:tc>
        <w:tc>
          <w:tcPr>
            <w:tcW w:w="416" w:type="pct"/>
            <w:tcBorders>
              <w:top w:val="nil"/>
              <w:left w:val="nil"/>
              <w:bottom w:val="nil"/>
              <w:right w:val="nil"/>
            </w:tcBorders>
            <w:shd w:val="clear" w:color="auto" w:fill="auto"/>
            <w:noWrap/>
            <w:vAlign w:val="bottom"/>
            <w:hideMark/>
          </w:tcPr>
          <w:p w14:paraId="37EEF9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(0.60)</w:t>
            </w:r>
          </w:p>
        </w:tc>
        <w:tc>
          <w:tcPr>
            <w:tcW w:w="536" w:type="pct"/>
            <w:tcBorders>
              <w:top w:val="nil"/>
              <w:left w:val="nil"/>
              <w:bottom w:val="nil"/>
              <w:right w:val="nil"/>
            </w:tcBorders>
            <w:shd w:val="clear" w:color="auto" w:fill="D9D9D9" w:themeFill="background1" w:themeFillShade="D9"/>
            <w:noWrap/>
            <w:vAlign w:val="bottom"/>
            <w:hideMark/>
          </w:tcPr>
          <w:p w14:paraId="65E60A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(2.51)</w:t>
            </w:r>
          </w:p>
        </w:tc>
      </w:tr>
      <w:tr w:rsidR="006B1814" w:rsidRPr="008C377F" w14:paraId="2FD23C96" w14:textId="77777777" w:rsidTr="004D03A1">
        <w:trPr>
          <w:trHeight w:val="288"/>
          <w:jc w:val="center"/>
        </w:trPr>
        <w:tc>
          <w:tcPr>
            <w:tcW w:w="651" w:type="pct"/>
            <w:tcBorders>
              <w:top w:val="nil"/>
              <w:left w:val="nil"/>
              <w:right w:val="nil"/>
            </w:tcBorders>
            <w:shd w:val="clear" w:color="auto" w:fill="auto"/>
            <w:noWrap/>
            <w:vAlign w:val="bottom"/>
            <w:hideMark/>
          </w:tcPr>
          <w:p w14:paraId="3A23EA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0EEAFF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-15.56%</w:t>
            </w:r>
          </w:p>
        </w:tc>
        <w:tc>
          <w:tcPr>
            <w:tcW w:w="416" w:type="pct"/>
            <w:tcBorders>
              <w:top w:val="nil"/>
              <w:left w:val="nil"/>
              <w:right w:val="nil"/>
            </w:tcBorders>
            <w:shd w:val="clear" w:color="auto" w:fill="auto"/>
            <w:noWrap/>
            <w:vAlign w:val="bottom"/>
            <w:hideMark/>
          </w:tcPr>
          <w:p w14:paraId="6866A1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-9.27%</w:t>
            </w:r>
          </w:p>
        </w:tc>
        <w:tc>
          <w:tcPr>
            <w:tcW w:w="536" w:type="pct"/>
            <w:tcBorders>
              <w:top w:val="nil"/>
              <w:left w:val="nil"/>
              <w:right w:val="nil"/>
            </w:tcBorders>
            <w:shd w:val="clear" w:color="auto" w:fill="D9D9D9" w:themeFill="background1" w:themeFillShade="D9"/>
            <w:noWrap/>
            <w:vAlign w:val="bottom"/>
            <w:hideMark/>
          </w:tcPr>
          <w:p w14:paraId="4459C0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6.28%</w:t>
            </w:r>
          </w:p>
        </w:tc>
        <w:tc>
          <w:tcPr>
            <w:tcW w:w="115" w:type="pct"/>
            <w:tcBorders>
              <w:top w:val="nil"/>
              <w:left w:val="nil"/>
              <w:right w:val="nil"/>
            </w:tcBorders>
            <w:shd w:val="clear" w:color="auto" w:fill="auto"/>
            <w:noWrap/>
            <w:vAlign w:val="bottom"/>
            <w:hideMark/>
          </w:tcPr>
          <w:p w14:paraId="4245C945"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0A4725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-9.82%</w:t>
            </w:r>
          </w:p>
        </w:tc>
        <w:tc>
          <w:tcPr>
            <w:tcW w:w="445" w:type="pct"/>
            <w:tcBorders>
              <w:top w:val="nil"/>
              <w:left w:val="nil"/>
              <w:right w:val="nil"/>
            </w:tcBorders>
            <w:shd w:val="clear" w:color="auto" w:fill="auto"/>
            <w:noWrap/>
            <w:vAlign w:val="bottom"/>
            <w:hideMark/>
          </w:tcPr>
          <w:p w14:paraId="666DB3A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-10.20%</w:t>
            </w:r>
          </w:p>
        </w:tc>
        <w:tc>
          <w:tcPr>
            <w:tcW w:w="536" w:type="pct"/>
            <w:tcBorders>
              <w:top w:val="nil"/>
              <w:left w:val="nil"/>
              <w:right w:val="nil"/>
            </w:tcBorders>
            <w:shd w:val="clear" w:color="auto" w:fill="D9D9D9" w:themeFill="background1" w:themeFillShade="D9"/>
            <w:noWrap/>
            <w:vAlign w:val="bottom"/>
            <w:hideMark/>
          </w:tcPr>
          <w:p w14:paraId="199254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-0.38%</w:t>
            </w:r>
          </w:p>
        </w:tc>
        <w:tc>
          <w:tcPr>
            <w:tcW w:w="115" w:type="pct"/>
            <w:tcBorders>
              <w:top w:val="nil"/>
              <w:left w:val="nil"/>
              <w:right w:val="nil"/>
            </w:tcBorders>
            <w:shd w:val="clear" w:color="auto" w:fill="auto"/>
            <w:noWrap/>
            <w:vAlign w:val="bottom"/>
            <w:hideMark/>
          </w:tcPr>
          <w:p w14:paraId="1DB8FC1F"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right w:val="nil"/>
            </w:tcBorders>
            <w:shd w:val="clear" w:color="auto" w:fill="auto"/>
            <w:noWrap/>
            <w:vAlign w:val="bottom"/>
            <w:hideMark/>
          </w:tcPr>
          <w:p w14:paraId="5CACE5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-5.74%</w:t>
            </w:r>
          </w:p>
        </w:tc>
        <w:tc>
          <w:tcPr>
            <w:tcW w:w="416" w:type="pct"/>
            <w:tcBorders>
              <w:top w:val="nil"/>
              <w:left w:val="nil"/>
              <w:right w:val="nil"/>
            </w:tcBorders>
            <w:shd w:val="clear" w:color="auto" w:fill="auto"/>
            <w:noWrap/>
            <w:vAlign w:val="bottom"/>
            <w:hideMark/>
          </w:tcPr>
          <w:p w14:paraId="6FE137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0.93%</w:t>
            </w:r>
          </w:p>
        </w:tc>
        <w:tc>
          <w:tcPr>
            <w:tcW w:w="536" w:type="pct"/>
            <w:tcBorders>
              <w:top w:val="nil"/>
              <w:left w:val="nil"/>
              <w:right w:val="nil"/>
            </w:tcBorders>
            <w:shd w:val="clear" w:color="auto" w:fill="D9D9D9" w:themeFill="background1" w:themeFillShade="D9"/>
            <w:noWrap/>
            <w:vAlign w:val="bottom"/>
            <w:hideMark/>
          </w:tcPr>
          <w:p w14:paraId="2E1D29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6.66%</w:t>
            </w:r>
          </w:p>
        </w:tc>
      </w:tr>
      <w:tr w:rsidR="006B1814" w:rsidRPr="008C377F" w14:paraId="1E284652" w14:textId="77777777" w:rsidTr="004D03A1">
        <w:trPr>
          <w:trHeight w:val="288"/>
          <w:jc w:val="center"/>
        </w:trPr>
        <w:tc>
          <w:tcPr>
            <w:tcW w:w="651" w:type="pct"/>
            <w:tcBorders>
              <w:top w:val="nil"/>
              <w:left w:val="nil"/>
              <w:bottom w:val="single" w:sz="4" w:space="0" w:color="auto"/>
              <w:right w:val="nil"/>
            </w:tcBorders>
            <w:shd w:val="clear" w:color="auto" w:fill="auto"/>
            <w:noWrap/>
            <w:vAlign w:val="bottom"/>
            <w:hideMark/>
          </w:tcPr>
          <w:p w14:paraId="2F6B04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68" w:type="pct"/>
            <w:gridSpan w:val="3"/>
            <w:tcBorders>
              <w:top w:val="nil"/>
              <w:left w:val="nil"/>
              <w:bottom w:val="single" w:sz="4" w:space="0" w:color="auto"/>
              <w:right w:val="nil"/>
            </w:tcBorders>
            <w:shd w:val="clear" w:color="auto" w:fill="auto"/>
            <w:noWrap/>
            <w:vAlign w:val="bottom"/>
            <w:hideMark/>
          </w:tcPr>
          <w:p w14:paraId="37887F4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15" w:type="pct"/>
            <w:tcBorders>
              <w:top w:val="nil"/>
              <w:left w:val="nil"/>
              <w:bottom w:val="single" w:sz="4" w:space="0" w:color="auto"/>
              <w:right w:val="nil"/>
            </w:tcBorders>
            <w:shd w:val="clear" w:color="auto" w:fill="auto"/>
            <w:noWrap/>
            <w:vAlign w:val="bottom"/>
            <w:hideMark/>
          </w:tcPr>
          <w:p w14:paraId="0A88BFD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3B3428D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115" w:type="pct"/>
            <w:tcBorders>
              <w:top w:val="nil"/>
              <w:left w:val="nil"/>
              <w:bottom w:val="single" w:sz="4" w:space="0" w:color="auto"/>
              <w:right w:val="nil"/>
            </w:tcBorders>
            <w:shd w:val="clear" w:color="auto" w:fill="auto"/>
            <w:noWrap/>
            <w:vAlign w:val="bottom"/>
            <w:hideMark/>
          </w:tcPr>
          <w:p w14:paraId="5B0EBCF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5F74C7F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r>
    </w:tbl>
    <w:p w14:paraId="28A53BB1" w14:textId="677CF069" w:rsidR="00D61551" w:rsidRDefault="00D61551">
      <w:pPr>
        <w:rPr>
          <w:rFonts w:ascii="Times New Roman" w:hAnsi="Times New Roman" w:cs="Times New Roman"/>
        </w:rPr>
      </w:pPr>
    </w:p>
    <w:p w14:paraId="3F1FEB99" w14:textId="2A175A0B" w:rsidR="004D03A1" w:rsidRDefault="004D03A1">
      <w:pPr>
        <w:rPr>
          <w:rFonts w:ascii="Times New Roman" w:hAnsi="Times New Roman" w:cs="Times New Roman"/>
        </w:rPr>
      </w:pPr>
    </w:p>
    <w:p w14:paraId="5CE62159" w14:textId="3BB8A77B" w:rsidR="004D03A1" w:rsidRDefault="004D03A1">
      <w:pPr>
        <w:rPr>
          <w:rFonts w:ascii="Times New Roman" w:hAnsi="Times New Roman" w:cs="Times New Roman"/>
        </w:rPr>
      </w:pPr>
    </w:p>
    <w:p w14:paraId="35FDFBEA" w14:textId="4815CFBB" w:rsidR="004D03A1" w:rsidRDefault="004D03A1">
      <w:pPr>
        <w:rPr>
          <w:rFonts w:ascii="Times New Roman" w:hAnsi="Times New Roman" w:cs="Times New Roman"/>
        </w:rPr>
      </w:pPr>
    </w:p>
    <w:p w14:paraId="07CF206A" w14:textId="29117AD5" w:rsidR="004D03A1" w:rsidRDefault="004D03A1">
      <w:pPr>
        <w:rPr>
          <w:rFonts w:ascii="Times New Roman" w:hAnsi="Times New Roman" w:cs="Times New Roman"/>
        </w:rPr>
      </w:pPr>
    </w:p>
    <w:p w14:paraId="1EA1F6C7" w14:textId="6E3143C3" w:rsidR="004D03A1" w:rsidRDefault="004D03A1">
      <w:pPr>
        <w:rPr>
          <w:rFonts w:ascii="Times New Roman" w:hAnsi="Times New Roman" w:cs="Times New Roman"/>
        </w:rPr>
      </w:pPr>
    </w:p>
    <w:p w14:paraId="73017CD2" w14:textId="246C444F" w:rsidR="004D03A1" w:rsidRDefault="004D03A1">
      <w:pPr>
        <w:rPr>
          <w:rFonts w:ascii="Times New Roman" w:hAnsi="Times New Roman" w:cs="Times New Roman"/>
        </w:rPr>
      </w:pPr>
    </w:p>
    <w:p w14:paraId="68853F39" w14:textId="46B25FAB" w:rsidR="004D03A1" w:rsidRDefault="004D03A1">
      <w:pPr>
        <w:rPr>
          <w:rFonts w:ascii="Times New Roman" w:hAnsi="Times New Roman" w:cs="Times New Roman"/>
        </w:rPr>
      </w:pPr>
    </w:p>
    <w:p w14:paraId="440CF0AC" w14:textId="1E5EE37C" w:rsidR="004D03A1" w:rsidRDefault="004D03A1">
      <w:pPr>
        <w:rPr>
          <w:rFonts w:ascii="Times New Roman" w:hAnsi="Times New Roman" w:cs="Times New Roman"/>
        </w:rPr>
      </w:pPr>
    </w:p>
    <w:p w14:paraId="3949E0CB" w14:textId="50DCA071" w:rsidR="004D03A1" w:rsidRDefault="004D03A1">
      <w:pPr>
        <w:rPr>
          <w:rFonts w:ascii="Times New Roman" w:hAnsi="Times New Roman" w:cs="Times New Roman"/>
        </w:rPr>
      </w:pPr>
    </w:p>
    <w:p w14:paraId="3B03F7CD" w14:textId="77777777" w:rsidR="004D03A1" w:rsidRPr="008C377F" w:rsidRDefault="004D03A1">
      <w:pPr>
        <w:rPr>
          <w:rFonts w:ascii="Times New Roman" w:hAnsi="Times New Roman" w:cs="Times New Roman"/>
        </w:rPr>
      </w:pPr>
    </w:p>
    <w:tbl>
      <w:tblPr>
        <w:tblW w:w="5000" w:type="pct"/>
        <w:jc w:val="center"/>
        <w:tblLook w:val="04A0" w:firstRow="1" w:lastRow="0" w:firstColumn="1" w:lastColumn="0" w:noHBand="0" w:noVBand="1"/>
      </w:tblPr>
      <w:tblGrid>
        <w:gridCol w:w="1818"/>
        <w:gridCol w:w="1162"/>
        <w:gridCol w:w="1162"/>
        <w:gridCol w:w="1496"/>
        <w:gridCol w:w="321"/>
        <w:gridCol w:w="1161"/>
        <w:gridCol w:w="1242"/>
        <w:gridCol w:w="1496"/>
        <w:gridCol w:w="321"/>
        <w:gridCol w:w="1122"/>
        <w:gridCol w:w="1161"/>
        <w:gridCol w:w="1496"/>
      </w:tblGrid>
      <w:tr w:rsidR="006B1814" w:rsidRPr="008C377F" w14:paraId="12712532" w14:textId="77777777" w:rsidTr="000A0A6E">
        <w:trPr>
          <w:trHeight w:val="288"/>
          <w:jc w:val="center"/>
        </w:trPr>
        <w:tc>
          <w:tcPr>
            <w:tcW w:w="651" w:type="pct"/>
            <w:tcBorders>
              <w:top w:val="single" w:sz="4" w:space="0" w:color="auto"/>
              <w:left w:val="nil"/>
              <w:bottom w:val="single" w:sz="4" w:space="0" w:color="auto"/>
              <w:right w:val="nil"/>
            </w:tcBorders>
            <w:shd w:val="clear" w:color="auto" w:fill="auto"/>
            <w:noWrap/>
            <w:vAlign w:val="bottom"/>
            <w:hideMark/>
          </w:tcPr>
          <w:p w14:paraId="5BA67C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1D0C2B7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536" w:type="pct"/>
            <w:tcBorders>
              <w:top w:val="single" w:sz="4" w:space="0" w:color="auto"/>
              <w:left w:val="nil"/>
              <w:bottom w:val="single" w:sz="4" w:space="0" w:color="auto"/>
              <w:right w:val="nil"/>
            </w:tcBorders>
            <w:shd w:val="clear" w:color="auto" w:fill="auto"/>
            <w:noWrap/>
            <w:vAlign w:val="bottom"/>
            <w:hideMark/>
          </w:tcPr>
          <w:p w14:paraId="76EC2EA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5DC7706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472FD2E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single" w:sz="4" w:space="0" w:color="auto"/>
              <w:left w:val="nil"/>
              <w:bottom w:val="single" w:sz="4" w:space="0" w:color="auto"/>
              <w:right w:val="nil"/>
            </w:tcBorders>
            <w:shd w:val="clear" w:color="auto" w:fill="auto"/>
            <w:noWrap/>
            <w:vAlign w:val="bottom"/>
            <w:hideMark/>
          </w:tcPr>
          <w:p w14:paraId="10BA6CD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5AEF33A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259E421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single" w:sz="4" w:space="0" w:color="auto"/>
              <w:left w:val="nil"/>
              <w:bottom w:val="single" w:sz="4" w:space="0" w:color="auto"/>
              <w:right w:val="nil"/>
            </w:tcBorders>
            <w:shd w:val="clear" w:color="auto" w:fill="auto"/>
            <w:noWrap/>
            <w:vAlign w:val="bottom"/>
            <w:hideMark/>
          </w:tcPr>
          <w:p w14:paraId="43599EA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60285F0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07D1B09D"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347E219D"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19AC9E72" w14:textId="77777777" w:rsidR="006B1814" w:rsidRPr="008C377F" w:rsidRDefault="006B1814" w:rsidP="006B1814">
            <w:pP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0E47467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5" w:type="pct"/>
            <w:tcBorders>
              <w:top w:val="nil"/>
              <w:left w:val="nil"/>
              <w:bottom w:val="nil"/>
              <w:right w:val="nil"/>
            </w:tcBorders>
            <w:shd w:val="clear" w:color="auto" w:fill="auto"/>
            <w:noWrap/>
            <w:vAlign w:val="bottom"/>
            <w:hideMark/>
          </w:tcPr>
          <w:p w14:paraId="5F6829C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3A16FD7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5" w:type="pct"/>
            <w:tcBorders>
              <w:top w:val="nil"/>
              <w:left w:val="nil"/>
              <w:bottom w:val="nil"/>
              <w:right w:val="nil"/>
            </w:tcBorders>
            <w:shd w:val="clear" w:color="auto" w:fill="auto"/>
            <w:noWrap/>
            <w:vAlign w:val="bottom"/>
            <w:hideMark/>
          </w:tcPr>
          <w:p w14:paraId="1F05F5E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42B8541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27F09F8B" w14:textId="77777777" w:rsidTr="000A0A6E">
        <w:trPr>
          <w:trHeight w:val="288"/>
          <w:jc w:val="center"/>
        </w:trPr>
        <w:tc>
          <w:tcPr>
            <w:tcW w:w="651" w:type="pct"/>
            <w:tcBorders>
              <w:top w:val="nil"/>
              <w:left w:val="nil"/>
              <w:bottom w:val="single" w:sz="4" w:space="0" w:color="auto"/>
              <w:right w:val="nil"/>
            </w:tcBorders>
            <w:shd w:val="clear" w:color="auto" w:fill="auto"/>
            <w:noWrap/>
            <w:vAlign w:val="bottom"/>
            <w:hideMark/>
          </w:tcPr>
          <w:p w14:paraId="65DC4D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nil"/>
              <w:left w:val="nil"/>
              <w:bottom w:val="single" w:sz="4" w:space="0" w:color="auto"/>
              <w:right w:val="nil"/>
            </w:tcBorders>
            <w:shd w:val="clear" w:color="auto" w:fill="auto"/>
            <w:noWrap/>
            <w:vAlign w:val="bottom"/>
            <w:hideMark/>
          </w:tcPr>
          <w:p w14:paraId="4F8928E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5BF2642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7CF833C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58E6774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1C7B153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5" w:type="pct"/>
            <w:tcBorders>
              <w:top w:val="nil"/>
              <w:left w:val="nil"/>
              <w:bottom w:val="single" w:sz="4" w:space="0" w:color="auto"/>
              <w:right w:val="nil"/>
            </w:tcBorders>
            <w:shd w:val="clear" w:color="auto" w:fill="auto"/>
            <w:noWrap/>
            <w:vAlign w:val="bottom"/>
            <w:hideMark/>
          </w:tcPr>
          <w:p w14:paraId="38EAD0A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23545EE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76CAA16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nil"/>
              <w:left w:val="nil"/>
              <w:bottom w:val="single" w:sz="4" w:space="0" w:color="auto"/>
              <w:right w:val="nil"/>
            </w:tcBorders>
            <w:shd w:val="clear" w:color="auto" w:fill="auto"/>
            <w:noWrap/>
            <w:vAlign w:val="bottom"/>
            <w:hideMark/>
          </w:tcPr>
          <w:p w14:paraId="569E0D0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0866E36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6E2F4ED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2FB4FD19"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552560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15FB9E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1.102***</w:t>
            </w:r>
          </w:p>
        </w:tc>
        <w:tc>
          <w:tcPr>
            <w:tcW w:w="416" w:type="pct"/>
            <w:tcBorders>
              <w:top w:val="nil"/>
              <w:left w:val="nil"/>
              <w:bottom w:val="nil"/>
              <w:right w:val="nil"/>
            </w:tcBorders>
            <w:shd w:val="clear" w:color="auto" w:fill="auto"/>
            <w:noWrap/>
            <w:vAlign w:val="bottom"/>
            <w:hideMark/>
          </w:tcPr>
          <w:p w14:paraId="710133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1.126***</w:t>
            </w:r>
          </w:p>
        </w:tc>
        <w:tc>
          <w:tcPr>
            <w:tcW w:w="536" w:type="pct"/>
            <w:tcBorders>
              <w:top w:val="nil"/>
              <w:left w:val="nil"/>
              <w:bottom w:val="nil"/>
              <w:right w:val="nil"/>
            </w:tcBorders>
            <w:shd w:val="clear" w:color="auto" w:fill="D9D9D9" w:themeFill="background1" w:themeFillShade="D9"/>
            <w:noWrap/>
            <w:vAlign w:val="bottom"/>
            <w:hideMark/>
          </w:tcPr>
          <w:p w14:paraId="562815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c>
          <w:tcPr>
            <w:tcW w:w="115" w:type="pct"/>
            <w:tcBorders>
              <w:top w:val="nil"/>
              <w:left w:val="nil"/>
              <w:bottom w:val="nil"/>
              <w:right w:val="nil"/>
            </w:tcBorders>
            <w:shd w:val="clear" w:color="auto" w:fill="auto"/>
            <w:noWrap/>
            <w:vAlign w:val="bottom"/>
            <w:hideMark/>
          </w:tcPr>
          <w:p w14:paraId="5AC4AC24"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60CC4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1.092***</w:t>
            </w:r>
          </w:p>
        </w:tc>
        <w:tc>
          <w:tcPr>
            <w:tcW w:w="445" w:type="pct"/>
            <w:tcBorders>
              <w:top w:val="nil"/>
              <w:left w:val="nil"/>
              <w:bottom w:val="nil"/>
              <w:right w:val="nil"/>
            </w:tcBorders>
            <w:shd w:val="clear" w:color="auto" w:fill="auto"/>
            <w:noWrap/>
            <w:vAlign w:val="bottom"/>
            <w:hideMark/>
          </w:tcPr>
          <w:p w14:paraId="72CD2B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1.116***</w:t>
            </w:r>
          </w:p>
        </w:tc>
        <w:tc>
          <w:tcPr>
            <w:tcW w:w="536" w:type="pct"/>
            <w:tcBorders>
              <w:top w:val="nil"/>
              <w:left w:val="nil"/>
              <w:bottom w:val="nil"/>
              <w:right w:val="nil"/>
            </w:tcBorders>
            <w:shd w:val="clear" w:color="auto" w:fill="D9D9D9" w:themeFill="background1" w:themeFillShade="D9"/>
            <w:noWrap/>
            <w:vAlign w:val="bottom"/>
            <w:hideMark/>
          </w:tcPr>
          <w:p w14:paraId="43FCAE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c>
          <w:tcPr>
            <w:tcW w:w="115" w:type="pct"/>
            <w:tcBorders>
              <w:top w:val="nil"/>
              <w:left w:val="nil"/>
              <w:bottom w:val="nil"/>
              <w:right w:val="nil"/>
            </w:tcBorders>
            <w:shd w:val="clear" w:color="auto" w:fill="auto"/>
            <w:noWrap/>
            <w:vAlign w:val="bottom"/>
            <w:hideMark/>
          </w:tcPr>
          <w:p w14:paraId="4FD00321"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7A14EFF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416" w:type="pct"/>
            <w:tcBorders>
              <w:top w:val="nil"/>
              <w:left w:val="nil"/>
              <w:bottom w:val="nil"/>
              <w:right w:val="nil"/>
            </w:tcBorders>
            <w:shd w:val="clear" w:color="auto" w:fill="auto"/>
            <w:noWrap/>
            <w:vAlign w:val="bottom"/>
            <w:hideMark/>
          </w:tcPr>
          <w:p w14:paraId="1045BA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536" w:type="pct"/>
            <w:tcBorders>
              <w:top w:val="nil"/>
              <w:left w:val="nil"/>
              <w:bottom w:val="nil"/>
              <w:right w:val="nil"/>
            </w:tcBorders>
            <w:shd w:val="clear" w:color="auto" w:fill="D9D9D9" w:themeFill="background1" w:themeFillShade="D9"/>
            <w:noWrap/>
            <w:vAlign w:val="bottom"/>
            <w:hideMark/>
          </w:tcPr>
          <w:p w14:paraId="5DFF8C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0.000</w:t>
            </w:r>
          </w:p>
        </w:tc>
      </w:tr>
      <w:tr w:rsidR="006B1814" w:rsidRPr="008C377F" w14:paraId="316EFF21"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4D5E6D3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A91B0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(38.36)</w:t>
            </w:r>
          </w:p>
        </w:tc>
        <w:tc>
          <w:tcPr>
            <w:tcW w:w="416" w:type="pct"/>
            <w:tcBorders>
              <w:top w:val="nil"/>
              <w:left w:val="nil"/>
              <w:bottom w:val="nil"/>
              <w:right w:val="nil"/>
            </w:tcBorders>
            <w:shd w:val="clear" w:color="auto" w:fill="auto"/>
            <w:noWrap/>
            <w:vAlign w:val="bottom"/>
            <w:hideMark/>
          </w:tcPr>
          <w:p w14:paraId="021DA1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(39.16)</w:t>
            </w:r>
          </w:p>
        </w:tc>
        <w:tc>
          <w:tcPr>
            <w:tcW w:w="536" w:type="pct"/>
            <w:tcBorders>
              <w:top w:val="nil"/>
              <w:left w:val="nil"/>
              <w:bottom w:val="nil"/>
              <w:right w:val="nil"/>
            </w:tcBorders>
            <w:shd w:val="clear" w:color="auto" w:fill="D9D9D9" w:themeFill="background1" w:themeFillShade="D9"/>
            <w:noWrap/>
            <w:vAlign w:val="bottom"/>
            <w:hideMark/>
          </w:tcPr>
          <w:p w14:paraId="45C3AD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(0.68)</w:t>
            </w:r>
          </w:p>
        </w:tc>
        <w:tc>
          <w:tcPr>
            <w:tcW w:w="115" w:type="pct"/>
            <w:tcBorders>
              <w:top w:val="nil"/>
              <w:left w:val="nil"/>
              <w:bottom w:val="nil"/>
              <w:right w:val="nil"/>
            </w:tcBorders>
            <w:shd w:val="clear" w:color="auto" w:fill="auto"/>
            <w:noWrap/>
            <w:vAlign w:val="bottom"/>
            <w:hideMark/>
          </w:tcPr>
          <w:p w14:paraId="7EDA2287"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116B81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(38.29)</w:t>
            </w:r>
          </w:p>
        </w:tc>
        <w:tc>
          <w:tcPr>
            <w:tcW w:w="445" w:type="pct"/>
            <w:tcBorders>
              <w:top w:val="nil"/>
              <w:left w:val="nil"/>
              <w:bottom w:val="nil"/>
              <w:right w:val="nil"/>
            </w:tcBorders>
            <w:shd w:val="clear" w:color="auto" w:fill="auto"/>
            <w:noWrap/>
            <w:vAlign w:val="bottom"/>
            <w:hideMark/>
          </w:tcPr>
          <w:p w14:paraId="644CC6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(55.24)</w:t>
            </w:r>
          </w:p>
        </w:tc>
        <w:tc>
          <w:tcPr>
            <w:tcW w:w="536" w:type="pct"/>
            <w:tcBorders>
              <w:top w:val="nil"/>
              <w:left w:val="nil"/>
              <w:bottom w:val="nil"/>
              <w:right w:val="nil"/>
            </w:tcBorders>
            <w:shd w:val="clear" w:color="auto" w:fill="D9D9D9" w:themeFill="background1" w:themeFillShade="D9"/>
            <w:noWrap/>
            <w:vAlign w:val="bottom"/>
            <w:hideMark/>
          </w:tcPr>
          <w:p w14:paraId="705617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(0.71)</w:t>
            </w:r>
          </w:p>
        </w:tc>
        <w:tc>
          <w:tcPr>
            <w:tcW w:w="115" w:type="pct"/>
            <w:tcBorders>
              <w:top w:val="nil"/>
              <w:left w:val="nil"/>
              <w:bottom w:val="nil"/>
              <w:right w:val="nil"/>
            </w:tcBorders>
            <w:shd w:val="clear" w:color="auto" w:fill="auto"/>
            <w:noWrap/>
            <w:vAlign w:val="bottom"/>
            <w:hideMark/>
          </w:tcPr>
          <w:p w14:paraId="31C871C9"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71C208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(1.33)</w:t>
            </w:r>
          </w:p>
        </w:tc>
        <w:tc>
          <w:tcPr>
            <w:tcW w:w="416" w:type="pct"/>
            <w:tcBorders>
              <w:top w:val="nil"/>
              <w:left w:val="nil"/>
              <w:bottom w:val="nil"/>
              <w:right w:val="nil"/>
            </w:tcBorders>
            <w:shd w:val="clear" w:color="auto" w:fill="auto"/>
            <w:noWrap/>
            <w:vAlign w:val="bottom"/>
            <w:hideMark/>
          </w:tcPr>
          <w:p w14:paraId="3BC396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w:t>
            </w:r>
          </w:p>
        </w:tc>
        <w:tc>
          <w:tcPr>
            <w:tcW w:w="536" w:type="pct"/>
            <w:tcBorders>
              <w:top w:val="nil"/>
              <w:left w:val="nil"/>
              <w:bottom w:val="nil"/>
              <w:right w:val="nil"/>
            </w:tcBorders>
            <w:shd w:val="clear" w:color="auto" w:fill="D9D9D9" w:themeFill="background1" w:themeFillShade="D9"/>
            <w:noWrap/>
            <w:vAlign w:val="bottom"/>
            <w:hideMark/>
          </w:tcPr>
          <w:p w14:paraId="596FCF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w:t>
            </w:r>
          </w:p>
        </w:tc>
      </w:tr>
      <w:tr w:rsidR="006B1814" w:rsidRPr="008C377F" w14:paraId="716CAB1E"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0A3E5A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1531EF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0.395***</w:t>
            </w:r>
          </w:p>
        </w:tc>
        <w:tc>
          <w:tcPr>
            <w:tcW w:w="416" w:type="pct"/>
            <w:tcBorders>
              <w:top w:val="nil"/>
              <w:left w:val="nil"/>
              <w:bottom w:val="nil"/>
              <w:right w:val="nil"/>
            </w:tcBorders>
            <w:shd w:val="clear" w:color="auto" w:fill="auto"/>
            <w:noWrap/>
            <w:vAlign w:val="bottom"/>
            <w:hideMark/>
          </w:tcPr>
          <w:p w14:paraId="37AE0E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0.451***</w:t>
            </w:r>
          </w:p>
        </w:tc>
        <w:tc>
          <w:tcPr>
            <w:tcW w:w="536" w:type="pct"/>
            <w:tcBorders>
              <w:top w:val="nil"/>
              <w:left w:val="nil"/>
              <w:bottom w:val="nil"/>
              <w:right w:val="nil"/>
            </w:tcBorders>
            <w:shd w:val="clear" w:color="auto" w:fill="D9D9D9" w:themeFill="background1" w:themeFillShade="D9"/>
            <w:noWrap/>
            <w:vAlign w:val="bottom"/>
            <w:hideMark/>
          </w:tcPr>
          <w:p w14:paraId="2B6BAF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0.056</w:t>
            </w:r>
          </w:p>
        </w:tc>
        <w:tc>
          <w:tcPr>
            <w:tcW w:w="115" w:type="pct"/>
            <w:tcBorders>
              <w:top w:val="nil"/>
              <w:left w:val="nil"/>
              <w:bottom w:val="nil"/>
              <w:right w:val="nil"/>
            </w:tcBorders>
            <w:shd w:val="clear" w:color="auto" w:fill="auto"/>
            <w:noWrap/>
            <w:vAlign w:val="bottom"/>
            <w:hideMark/>
          </w:tcPr>
          <w:p w14:paraId="5D444D9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062BA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0.425***</w:t>
            </w:r>
          </w:p>
        </w:tc>
        <w:tc>
          <w:tcPr>
            <w:tcW w:w="445" w:type="pct"/>
            <w:tcBorders>
              <w:top w:val="nil"/>
              <w:left w:val="nil"/>
              <w:bottom w:val="nil"/>
              <w:right w:val="nil"/>
            </w:tcBorders>
            <w:shd w:val="clear" w:color="auto" w:fill="auto"/>
            <w:noWrap/>
            <w:vAlign w:val="bottom"/>
            <w:hideMark/>
          </w:tcPr>
          <w:p w14:paraId="068C71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0.443***</w:t>
            </w:r>
          </w:p>
        </w:tc>
        <w:tc>
          <w:tcPr>
            <w:tcW w:w="536" w:type="pct"/>
            <w:tcBorders>
              <w:top w:val="nil"/>
              <w:left w:val="nil"/>
              <w:bottom w:val="nil"/>
              <w:right w:val="nil"/>
            </w:tcBorders>
            <w:shd w:val="clear" w:color="auto" w:fill="D9D9D9" w:themeFill="background1" w:themeFillShade="D9"/>
            <w:noWrap/>
            <w:vAlign w:val="bottom"/>
            <w:hideMark/>
          </w:tcPr>
          <w:p w14:paraId="54F903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c>
          <w:tcPr>
            <w:tcW w:w="115" w:type="pct"/>
            <w:tcBorders>
              <w:top w:val="nil"/>
              <w:left w:val="nil"/>
              <w:bottom w:val="nil"/>
              <w:right w:val="nil"/>
            </w:tcBorders>
            <w:shd w:val="clear" w:color="auto" w:fill="auto"/>
            <w:noWrap/>
            <w:vAlign w:val="bottom"/>
            <w:hideMark/>
          </w:tcPr>
          <w:p w14:paraId="6FFE9187"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1421DB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c>
          <w:tcPr>
            <w:tcW w:w="416" w:type="pct"/>
            <w:tcBorders>
              <w:top w:val="nil"/>
              <w:left w:val="nil"/>
              <w:bottom w:val="nil"/>
              <w:right w:val="nil"/>
            </w:tcBorders>
            <w:shd w:val="clear" w:color="auto" w:fill="auto"/>
            <w:noWrap/>
            <w:vAlign w:val="bottom"/>
            <w:hideMark/>
          </w:tcPr>
          <w:p w14:paraId="71F780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536" w:type="pct"/>
            <w:tcBorders>
              <w:top w:val="nil"/>
              <w:left w:val="nil"/>
              <w:bottom w:val="nil"/>
              <w:right w:val="nil"/>
            </w:tcBorders>
            <w:shd w:val="clear" w:color="auto" w:fill="D9D9D9" w:themeFill="background1" w:themeFillShade="D9"/>
            <w:noWrap/>
            <w:vAlign w:val="bottom"/>
            <w:hideMark/>
          </w:tcPr>
          <w:p w14:paraId="3EFC55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r>
      <w:tr w:rsidR="006B1814" w:rsidRPr="008C377F" w14:paraId="4E67A4E4"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70ED843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2F769E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(4.87)</w:t>
            </w:r>
          </w:p>
        </w:tc>
        <w:tc>
          <w:tcPr>
            <w:tcW w:w="416" w:type="pct"/>
            <w:tcBorders>
              <w:top w:val="nil"/>
              <w:left w:val="nil"/>
              <w:bottom w:val="nil"/>
              <w:right w:val="nil"/>
            </w:tcBorders>
            <w:shd w:val="clear" w:color="auto" w:fill="auto"/>
            <w:noWrap/>
            <w:vAlign w:val="bottom"/>
            <w:hideMark/>
          </w:tcPr>
          <w:p w14:paraId="48A5EC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(5.56)</w:t>
            </w:r>
          </w:p>
        </w:tc>
        <w:tc>
          <w:tcPr>
            <w:tcW w:w="536" w:type="pct"/>
            <w:tcBorders>
              <w:top w:val="nil"/>
              <w:left w:val="nil"/>
              <w:bottom w:val="nil"/>
              <w:right w:val="nil"/>
            </w:tcBorders>
            <w:shd w:val="clear" w:color="auto" w:fill="D9D9D9" w:themeFill="background1" w:themeFillShade="D9"/>
            <w:noWrap/>
            <w:vAlign w:val="bottom"/>
            <w:hideMark/>
          </w:tcPr>
          <w:p w14:paraId="207B3F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w:t>
            </w:r>
          </w:p>
        </w:tc>
        <w:tc>
          <w:tcPr>
            <w:tcW w:w="115" w:type="pct"/>
            <w:tcBorders>
              <w:top w:val="nil"/>
              <w:left w:val="nil"/>
              <w:bottom w:val="nil"/>
              <w:right w:val="nil"/>
            </w:tcBorders>
            <w:shd w:val="clear" w:color="auto" w:fill="auto"/>
            <w:noWrap/>
            <w:vAlign w:val="bottom"/>
            <w:hideMark/>
          </w:tcPr>
          <w:p w14:paraId="334BA3EB"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7DC3F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(5.28)</w:t>
            </w:r>
          </w:p>
        </w:tc>
        <w:tc>
          <w:tcPr>
            <w:tcW w:w="445" w:type="pct"/>
            <w:tcBorders>
              <w:top w:val="nil"/>
              <w:left w:val="nil"/>
              <w:bottom w:val="nil"/>
              <w:right w:val="nil"/>
            </w:tcBorders>
            <w:shd w:val="clear" w:color="auto" w:fill="auto"/>
            <w:noWrap/>
            <w:vAlign w:val="bottom"/>
            <w:hideMark/>
          </w:tcPr>
          <w:p w14:paraId="577500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(7.76)</w:t>
            </w:r>
          </w:p>
        </w:tc>
        <w:tc>
          <w:tcPr>
            <w:tcW w:w="536" w:type="pct"/>
            <w:tcBorders>
              <w:top w:val="nil"/>
              <w:left w:val="nil"/>
              <w:bottom w:val="nil"/>
              <w:right w:val="nil"/>
            </w:tcBorders>
            <w:shd w:val="clear" w:color="auto" w:fill="D9D9D9" w:themeFill="background1" w:themeFillShade="D9"/>
            <w:noWrap/>
            <w:vAlign w:val="bottom"/>
            <w:hideMark/>
          </w:tcPr>
          <w:p w14:paraId="3EA7E4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w:t>
            </w:r>
          </w:p>
        </w:tc>
        <w:tc>
          <w:tcPr>
            <w:tcW w:w="115" w:type="pct"/>
            <w:tcBorders>
              <w:top w:val="nil"/>
              <w:left w:val="nil"/>
              <w:bottom w:val="nil"/>
              <w:right w:val="nil"/>
            </w:tcBorders>
            <w:shd w:val="clear" w:color="auto" w:fill="auto"/>
            <w:noWrap/>
            <w:vAlign w:val="bottom"/>
            <w:hideMark/>
          </w:tcPr>
          <w:p w14:paraId="49F06C65"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277B49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w:t>
            </w:r>
          </w:p>
        </w:tc>
        <w:tc>
          <w:tcPr>
            <w:tcW w:w="416" w:type="pct"/>
            <w:tcBorders>
              <w:top w:val="nil"/>
              <w:left w:val="nil"/>
              <w:bottom w:val="nil"/>
              <w:right w:val="nil"/>
            </w:tcBorders>
            <w:shd w:val="clear" w:color="auto" w:fill="auto"/>
            <w:noWrap/>
            <w:vAlign w:val="bottom"/>
            <w:hideMark/>
          </w:tcPr>
          <w:p w14:paraId="3FC9AD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536" w:type="pct"/>
            <w:tcBorders>
              <w:top w:val="nil"/>
              <w:left w:val="nil"/>
              <w:bottom w:val="nil"/>
              <w:right w:val="nil"/>
            </w:tcBorders>
            <w:shd w:val="clear" w:color="auto" w:fill="D9D9D9" w:themeFill="background1" w:themeFillShade="D9"/>
            <w:noWrap/>
            <w:vAlign w:val="bottom"/>
            <w:hideMark/>
          </w:tcPr>
          <w:p w14:paraId="370B7A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r>
      <w:tr w:rsidR="006B1814" w:rsidRPr="008C377F" w14:paraId="7714FA59"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792DAC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684347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416" w:type="pct"/>
            <w:tcBorders>
              <w:top w:val="nil"/>
              <w:left w:val="nil"/>
              <w:bottom w:val="nil"/>
              <w:right w:val="nil"/>
            </w:tcBorders>
            <w:shd w:val="clear" w:color="auto" w:fill="auto"/>
            <w:noWrap/>
            <w:vAlign w:val="bottom"/>
            <w:hideMark/>
          </w:tcPr>
          <w:p w14:paraId="7816B1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536" w:type="pct"/>
            <w:tcBorders>
              <w:top w:val="nil"/>
              <w:left w:val="nil"/>
              <w:bottom w:val="nil"/>
              <w:right w:val="nil"/>
            </w:tcBorders>
            <w:shd w:val="clear" w:color="auto" w:fill="D9D9D9" w:themeFill="background1" w:themeFillShade="D9"/>
            <w:noWrap/>
            <w:vAlign w:val="bottom"/>
            <w:hideMark/>
          </w:tcPr>
          <w:p w14:paraId="199324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c>
          <w:tcPr>
            <w:tcW w:w="115" w:type="pct"/>
            <w:tcBorders>
              <w:top w:val="nil"/>
              <w:left w:val="nil"/>
              <w:bottom w:val="nil"/>
              <w:right w:val="nil"/>
            </w:tcBorders>
            <w:shd w:val="clear" w:color="auto" w:fill="auto"/>
            <w:noWrap/>
            <w:vAlign w:val="bottom"/>
            <w:hideMark/>
          </w:tcPr>
          <w:p w14:paraId="3CFA879B"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23124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445" w:type="pct"/>
            <w:tcBorders>
              <w:top w:val="nil"/>
              <w:left w:val="nil"/>
              <w:bottom w:val="nil"/>
              <w:right w:val="nil"/>
            </w:tcBorders>
            <w:shd w:val="clear" w:color="auto" w:fill="auto"/>
            <w:noWrap/>
            <w:vAlign w:val="bottom"/>
            <w:hideMark/>
          </w:tcPr>
          <w:p w14:paraId="62455D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-0.139**</w:t>
            </w:r>
          </w:p>
        </w:tc>
        <w:tc>
          <w:tcPr>
            <w:tcW w:w="536" w:type="pct"/>
            <w:tcBorders>
              <w:top w:val="nil"/>
              <w:left w:val="nil"/>
              <w:bottom w:val="nil"/>
              <w:right w:val="nil"/>
            </w:tcBorders>
            <w:shd w:val="clear" w:color="auto" w:fill="D9D9D9" w:themeFill="background1" w:themeFillShade="D9"/>
            <w:noWrap/>
            <w:vAlign w:val="bottom"/>
            <w:hideMark/>
          </w:tcPr>
          <w:p w14:paraId="1A2CC6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-0.090</w:t>
            </w:r>
          </w:p>
        </w:tc>
        <w:tc>
          <w:tcPr>
            <w:tcW w:w="115" w:type="pct"/>
            <w:tcBorders>
              <w:top w:val="nil"/>
              <w:left w:val="nil"/>
              <w:bottom w:val="nil"/>
              <w:right w:val="nil"/>
            </w:tcBorders>
            <w:shd w:val="clear" w:color="auto" w:fill="auto"/>
            <w:noWrap/>
            <w:vAlign w:val="bottom"/>
            <w:hideMark/>
          </w:tcPr>
          <w:p w14:paraId="42C664CC"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5015CE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416" w:type="pct"/>
            <w:tcBorders>
              <w:top w:val="nil"/>
              <w:left w:val="nil"/>
              <w:bottom w:val="nil"/>
              <w:right w:val="nil"/>
            </w:tcBorders>
            <w:shd w:val="clear" w:color="auto" w:fill="auto"/>
            <w:noWrap/>
            <w:vAlign w:val="bottom"/>
            <w:hideMark/>
          </w:tcPr>
          <w:p w14:paraId="6F9986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536" w:type="pct"/>
            <w:tcBorders>
              <w:top w:val="nil"/>
              <w:left w:val="nil"/>
              <w:bottom w:val="nil"/>
              <w:right w:val="nil"/>
            </w:tcBorders>
            <w:shd w:val="clear" w:color="auto" w:fill="D9D9D9" w:themeFill="background1" w:themeFillShade="D9"/>
            <w:noWrap/>
            <w:vAlign w:val="bottom"/>
            <w:hideMark/>
          </w:tcPr>
          <w:p w14:paraId="6FBB14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0.058</w:t>
            </w:r>
          </w:p>
        </w:tc>
      </w:tr>
      <w:tr w:rsidR="006B1814" w:rsidRPr="008C377F" w14:paraId="011F5CFF"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7AD52FE0"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F9A94D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(-0.52)</w:t>
            </w:r>
          </w:p>
        </w:tc>
        <w:tc>
          <w:tcPr>
            <w:tcW w:w="416" w:type="pct"/>
            <w:tcBorders>
              <w:top w:val="nil"/>
              <w:left w:val="nil"/>
              <w:bottom w:val="nil"/>
              <w:right w:val="nil"/>
            </w:tcBorders>
            <w:shd w:val="clear" w:color="auto" w:fill="auto"/>
            <w:noWrap/>
            <w:vAlign w:val="bottom"/>
            <w:hideMark/>
          </w:tcPr>
          <w:p w14:paraId="484CEE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(-0.91)</w:t>
            </w:r>
          </w:p>
        </w:tc>
        <w:tc>
          <w:tcPr>
            <w:tcW w:w="536" w:type="pct"/>
            <w:tcBorders>
              <w:top w:val="nil"/>
              <w:left w:val="nil"/>
              <w:bottom w:val="nil"/>
              <w:right w:val="nil"/>
            </w:tcBorders>
            <w:shd w:val="clear" w:color="auto" w:fill="D9D9D9" w:themeFill="background1" w:themeFillShade="D9"/>
            <w:noWrap/>
            <w:vAlign w:val="bottom"/>
            <w:hideMark/>
          </w:tcPr>
          <w:p w14:paraId="4A6D0BE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w:t>
            </w:r>
          </w:p>
        </w:tc>
        <w:tc>
          <w:tcPr>
            <w:tcW w:w="115" w:type="pct"/>
            <w:tcBorders>
              <w:top w:val="nil"/>
              <w:left w:val="nil"/>
              <w:bottom w:val="nil"/>
              <w:right w:val="nil"/>
            </w:tcBorders>
            <w:shd w:val="clear" w:color="auto" w:fill="auto"/>
            <w:noWrap/>
            <w:vAlign w:val="bottom"/>
            <w:hideMark/>
          </w:tcPr>
          <w:p w14:paraId="546EB1C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5A7DC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(-0.61)</w:t>
            </w:r>
          </w:p>
        </w:tc>
        <w:tc>
          <w:tcPr>
            <w:tcW w:w="445" w:type="pct"/>
            <w:tcBorders>
              <w:top w:val="nil"/>
              <w:left w:val="nil"/>
              <w:bottom w:val="nil"/>
              <w:right w:val="nil"/>
            </w:tcBorders>
            <w:shd w:val="clear" w:color="auto" w:fill="auto"/>
            <w:noWrap/>
            <w:vAlign w:val="bottom"/>
            <w:hideMark/>
          </w:tcPr>
          <w:p w14:paraId="03B8F7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(-2.41)</w:t>
            </w:r>
          </w:p>
        </w:tc>
        <w:tc>
          <w:tcPr>
            <w:tcW w:w="536" w:type="pct"/>
            <w:tcBorders>
              <w:top w:val="nil"/>
              <w:left w:val="nil"/>
              <w:bottom w:val="nil"/>
              <w:right w:val="nil"/>
            </w:tcBorders>
            <w:shd w:val="clear" w:color="auto" w:fill="D9D9D9" w:themeFill="background1" w:themeFillShade="D9"/>
            <w:noWrap/>
            <w:vAlign w:val="bottom"/>
            <w:hideMark/>
          </w:tcPr>
          <w:p w14:paraId="69E9FD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(-0.94)</w:t>
            </w:r>
          </w:p>
        </w:tc>
        <w:tc>
          <w:tcPr>
            <w:tcW w:w="115" w:type="pct"/>
            <w:tcBorders>
              <w:top w:val="nil"/>
              <w:left w:val="nil"/>
              <w:bottom w:val="nil"/>
              <w:right w:val="nil"/>
            </w:tcBorders>
            <w:shd w:val="clear" w:color="auto" w:fill="auto"/>
            <w:noWrap/>
            <w:vAlign w:val="bottom"/>
            <w:hideMark/>
          </w:tcPr>
          <w:p w14:paraId="50A23FD9"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7B7850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w:t>
            </w:r>
          </w:p>
        </w:tc>
        <w:tc>
          <w:tcPr>
            <w:tcW w:w="416" w:type="pct"/>
            <w:tcBorders>
              <w:top w:val="nil"/>
              <w:left w:val="nil"/>
              <w:bottom w:val="nil"/>
              <w:right w:val="nil"/>
            </w:tcBorders>
            <w:shd w:val="clear" w:color="auto" w:fill="auto"/>
            <w:noWrap/>
            <w:vAlign w:val="bottom"/>
            <w:hideMark/>
          </w:tcPr>
          <w:p w14:paraId="51C3BAE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(0.96)</w:t>
            </w:r>
          </w:p>
        </w:tc>
        <w:tc>
          <w:tcPr>
            <w:tcW w:w="536" w:type="pct"/>
            <w:tcBorders>
              <w:top w:val="nil"/>
              <w:left w:val="nil"/>
              <w:bottom w:val="nil"/>
              <w:right w:val="nil"/>
            </w:tcBorders>
            <w:shd w:val="clear" w:color="auto" w:fill="D9D9D9" w:themeFill="background1" w:themeFillShade="D9"/>
            <w:noWrap/>
            <w:vAlign w:val="bottom"/>
            <w:hideMark/>
          </w:tcPr>
          <w:p w14:paraId="5CE610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w:t>
            </w:r>
          </w:p>
        </w:tc>
      </w:tr>
      <w:tr w:rsidR="006B1814" w:rsidRPr="008C377F" w14:paraId="349CD296"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2B3F51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37366F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-0.068*</w:t>
            </w:r>
          </w:p>
        </w:tc>
        <w:tc>
          <w:tcPr>
            <w:tcW w:w="416" w:type="pct"/>
            <w:tcBorders>
              <w:top w:val="nil"/>
              <w:left w:val="nil"/>
              <w:bottom w:val="nil"/>
              <w:right w:val="nil"/>
            </w:tcBorders>
            <w:shd w:val="clear" w:color="auto" w:fill="auto"/>
            <w:noWrap/>
            <w:vAlign w:val="bottom"/>
            <w:hideMark/>
          </w:tcPr>
          <w:p w14:paraId="3E5E74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536" w:type="pct"/>
            <w:tcBorders>
              <w:top w:val="nil"/>
              <w:left w:val="nil"/>
              <w:bottom w:val="nil"/>
              <w:right w:val="nil"/>
            </w:tcBorders>
            <w:shd w:val="clear" w:color="auto" w:fill="D9D9D9" w:themeFill="background1" w:themeFillShade="D9"/>
            <w:noWrap/>
            <w:vAlign w:val="bottom"/>
            <w:hideMark/>
          </w:tcPr>
          <w:p w14:paraId="489F42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115" w:type="pct"/>
            <w:tcBorders>
              <w:top w:val="nil"/>
              <w:left w:val="nil"/>
              <w:bottom w:val="nil"/>
              <w:right w:val="nil"/>
            </w:tcBorders>
            <w:shd w:val="clear" w:color="auto" w:fill="auto"/>
            <w:noWrap/>
            <w:vAlign w:val="bottom"/>
            <w:hideMark/>
          </w:tcPr>
          <w:p w14:paraId="20DA18D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69F8A3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-0.065*</w:t>
            </w:r>
          </w:p>
        </w:tc>
        <w:tc>
          <w:tcPr>
            <w:tcW w:w="445" w:type="pct"/>
            <w:tcBorders>
              <w:top w:val="nil"/>
              <w:left w:val="nil"/>
              <w:bottom w:val="nil"/>
              <w:right w:val="nil"/>
            </w:tcBorders>
            <w:shd w:val="clear" w:color="auto" w:fill="auto"/>
            <w:noWrap/>
            <w:vAlign w:val="bottom"/>
            <w:hideMark/>
          </w:tcPr>
          <w:p w14:paraId="029843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536" w:type="pct"/>
            <w:tcBorders>
              <w:top w:val="nil"/>
              <w:left w:val="nil"/>
              <w:bottom w:val="nil"/>
              <w:right w:val="nil"/>
            </w:tcBorders>
            <w:shd w:val="clear" w:color="auto" w:fill="D9D9D9" w:themeFill="background1" w:themeFillShade="D9"/>
            <w:noWrap/>
            <w:vAlign w:val="bottom"/>
            <w:hideMark/>
          </w:tcPr>
          <w:p w14:paraId="2668E6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0.012</w:t>
            </w:r>
          </w:p>
        </w:tc>
        <w:tc>
          <w:tcPr>
            <w:tcW w:w="115" w:type="pct"/>
            <w:tcBorders>
              <w:top w:val="nil"/>
              <w:left w:val="nil"/>
              <w:bottom w:val="nil"/>
              <w:right w:val="nil"/>
            </w:tcBorders>
            <w:shd w:val="clear" w:color="auto" w:fill="auto"/>
            <w:noWrap/>
            <w:vAlign w:val="bottom"/>
            <w:hideMark/>
          </w:tcPr>
          <w:p w14:paraId="216F7927"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4C8784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416" w:type="pct"/>
            <w:tcBorders>
              <w:top w:val="nil"/>
              <w:left w:val="nil"/>
              <w:bottom w:val="nil"/>
              <w:right w:val="nil"/>
            </w:tcBorders>
            <w:shd w:val="clear" w:color="auto" w:fill="auto"/>
            <w:noWrap/>
            <w:vAlign w:val="bottom"/>
            <w:hideMark/>
          </w:tcPr>
          <w:p w14:paraId="0605C4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536" w:type="pct"/>
            <w:tcBorders>
              <w:top w:val="nil"/>
              <w:left w:val="nil"/>
              <w:bottom w:val="nil"/>
              <w:right w:val="nil"/>
            </w:tcBorders>
            <w:shd w:val="clear" w:color="auto" w:fill="D9D9D9" w:themeFill="background1" w:themeFillShade="D9"/>
            <w:noWrap/>
            <w:vAlign w:val="bottom"/>
            <w:hideMark/>
          </w:tcPr>
          <w:p w14:paraId="26415D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0.008</w:t>
            </w:r>
          </w:p>
        </w:tc>
      </w:tr>
      <w:tr w:rsidR="006B1814" w:rsidRPr="008C377F" w14:paraId="2B727FA2"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7F4783CE"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59862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(-1.76)</w:t>
            </w:r>
          </w:p>
        </w:tc>
        <w:tc>
          <w:tcPr>
            <w:tcW w:w="416" w:type="pct"/>
            <w:tcBorders>
              <w:top w:val="nil"/>
              <w:left w:val="nil"/>
              <w:bottom w:val="nil"/>
              <w:right w:val="nil"/>
            </w:tcBorders>
            <w:shd w:val="clear" w:color="auto" w:fill="auto"/>
            <w:noWrap/>
            <w:vAlign w:val="bottom"/>
            <w:hideMark/>
          </w:tcPr>
          <w:p w14:paraId="720131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(-0.63)</w:t>
            </w:r>
          </w:p>
        </w:tc>
        <w:tc>
          <w:tcPr>
            <w:tcW w:w="536" w:type="pct"/>
            <w:tcBorders>
              <w:top w:val="nil"/>
              <w:left w:val="nil"/>
              <w:bottom w:val="nil"/>
              <w:right w:val="nil"/>
            </w:tcBorders>
            <w:shd w:val="clear" w:color="auto" w:fill="D9D9D9" w:themeFill="background1" w:themeFillShade="D9"/>
            <w:noWrap/>
            <w:vAlign w:val="bottom"/>
            <w:hideMark/>
          </w:tcPr>
          <w:p w14:paraId="32CDD3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(0.93)</w:t>
            </w:r>
          </w:p>
        </w:tc>
        <w:tc>
          <w:tcPr>
            <w:tcW w:w="115" w:type="pct"/>
            <w:tcBorders>
              <w:top w:val="nil"/>
              <w:left w:val="nil"/>
              <w:bottom w:val="nil"/>
              <w:right w:val="nil"/>
            </w:tcBorders>
            <w:shd w:val="clear" w:color="auto" w:fill="auto"/>
            <w:noWrap/>
            <w:vAlign w:val="bottom"/>
            <w:hideMark/>
          </w:tcPr>
          <w:p w14:paraId="1D39D46A"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E96BA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(-1.70)</w:t>
            </w:r>
          </w:p>
        </w:tc>
        <w:tc>
          <w:tcPr>
            <w:tcW w:w="445" w:type="pct"/>
            <w:tcBorders>
              <w:top w:val="nil"/>
              <w:left w:val="nil"/>
              <w:bottom w:val="nil"/>
              <w:right w:val="nil"/>
            </w:tcBorders>
            <w:shd w:val="clear" w:color="auto" w:fill="auto"/>
            <w:noWrap/>
            <w:vAlign w:val="bottom"/>
            <w:hideMark/>
          </w:tcPr>
          <w:p w14:paraId="078091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(-0.99)</w:t>
            </w:r>
          </w:p>
        </w:tc>
        <w:tc>
          <w:tcPr>
            <w:tcW w:w="536" w:type="pct"/>
            <w:tcBorders>
              <w:top w:val="nil"/>
              <w:left w:val="nil"/>
              <w:bottom w:val="nil"/>
              <w:right w:val="nil"/>
            </w:tcBorders>
            <w:shd w:val="clear" w:color="auto" w:fill="D9D9D9" w:themeFill="background1" w:themeFillShade="D9"/>
            <w:noWrap/>
            <w:vAlign w:val="bottom"/>
            <w:hideMark/>
          </w:tcPr>
          <w:p w14:paraId="6A6C6E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(0.85)</w:t>
            </w:r>
          </w:p>
        </w:tc>
        <w:tc>
          <w:tcPr>
            <w:tcW w:w="115" w:type="pct"/>
            <w:tcBorders>
              <w:top w:val="nil"/>
              <w:left w:val="nil"/>
              <w:bottom w:val="nil"/>
              <w:right w:val="nil"/>
            </w:tcBorders>
            <w:shd w:val="clear" w:color="auto" w:fill="auto"/>
            <w:noWrap/>
            <w:vAlign w:val="bottom"/>
            <w:hideMark/>
          </w:tcPr>
          <w:p w14:paraId="5CCB65B9"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020A5E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(-0.64)</w:t>
            </w:r>
          </w:p>
        </w:tc>
        <w:tc>
          <w:tcPr>
            <w:tcW w:w="416" w:type="pct"/>
            <w:tcBorders>
              <w:top w:val="nil"/>
              <w:left w:val="nil"/>
              <w:bottom w:val="nil"/>
              <w:right w:val="nil"/>
            </w:tcBorders>
            <w:shd w:val="clear" w:color="auto" w:fill="auto"/>
            <w:noWrap/>
            <w:vAlign w:val="bottom"/>
            <w:hideMark/>
          </w:tcPr>
          <w:p w14:paraId="62E9439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w:t>
            </w:r>
          </w:p>
        </w:tc>
        <w:tc>
          <w:tcPr>
            <w:tcW w:w="536" w:type="pct"/>
            <w:tcBorders>
              <w:top w:val="nil"/>
              <w:left w:val="nil"/>
              <w:bottom w:val="nil"/>
              <w:right w:val="nil"/>
            </w:tcBorders>
            <w:shd w:val="clear" w:color="auto" w:fill="D9D9D9" w:themeFill="background1" w:themeFillShade="D9"/>
            <w:noWrap/>
            <w:vAlign w:val="bottom"/>
            <w:hideMark/>
          </w:tcPr>
          <w:p w14:paraId="29D355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(0.20)</w:t>
            </w:r>
          </w:p>
        </w:tc>
      </w:tr>
      <w:tr w:rsidR="006B1814" w:rsidRPr="008C377F" w14:paraId="5DBFD8DE" w14:textId="77777777" w:rsidTr="000A0A6E">
        <w:trPr>
          <w:trHeight w:val="288"/>
          <w:jc w:val="center"/>
        </w:trPr>
        <w:tc>
          <w:tcPr>
            <w:tcW w:w="651" w:type="pct"/>
            <w:tcBorders>
              <w:top w:val="nil"/>
              <w:left w:val="nil"/>
              <w:right w:val="nil"/>
            </w:tcBorders>
            <w:shd w:val="clear" w:color="auto" w:fill="auto"/>
            <w:noWrap/>
            <w:vAlign w:val="bottom"/>
            <w:hideMark/>
          </w:tcPr>
          <w:p w14:paraId="62972E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5CD693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-17.21%</w:t>
            </w:r>
          </w:p>
        </w:tc>
        <w:tc>
          <w:tcPr>
            <w:tcW w:w="416" w:type="pct"/>
            <w:tcBorders>
              <w:top w:val="nil"/>
              <w:left w:val="nil"/>
              <w:right w:val="nil"/>
            </w:tcBorders>
            <w:shd w:val="clear" w:color="auto" w:fill="auto"/>
            <w:noWrap/>
            <w:vAlign w:val="bottom"/>
            <w:hideMark/>
          </w:tcPr>
          <w:p w14:paraId="2EF713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-12.24%</w:t>
            </w:r>
          </w:p>
        </w:tc>
        <w:tc>
          <w:tcPr>
            <w:tcW w:w="536" w:type="pct"/>
            <w:tcBorders>
              <w:top w:val="nil"/>
              <w:left w:val="nil"/>
              <w:right w:val="nil"/>
            </w:tcBorders>
            <w:shd w:val="clear" w:color="auto" w:fill="D9D9D9" w:themeFill="background1" w:themeFillShade="D9"/>
            <w:noWrap/>
            <w:vAlign w:val="bottom"/>
            <w:hideMark/>
          </w:tcPr>
          <w:p w14:paraId="57A53C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4.97%</w:t>
            </w:r>
          </w:p>
        </w:tc>
        <w:tc>
          <w:tcPr>
            <w:tcW w:w="115" w:type="pct"/>
            <w:tcBorders>
              <w:top w:val="nil"/>
              <w:left w:val="nil"/>
              <w:right w:val="nil"/>
            </w:tcBorders>
            <w:shd w:val="clear" w:color="auto" w:fill="auto"/>
            <w:noWrap/>
            <w:vAlign w:val="bottom"/>
            <w:hideMark/>
          </w:tcPr>
          <w:p w14:paraId="78FE2DAA"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4A2ADC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-16.45%</w:t>
            </w:r>
          </w:p>
        </w:tc>
        <w:tc>
          <w:tcPr>
            <w:tcW w:w="445" w:type="pct"/>
            <w:tcBorders>
              <w:top w:val="nil"/>
              <w:left w:val="nil"/>
              <w:right w:val="nil"/>
            </w:tcBorders>
            <w:shd w:val="clear" w:color="auto" w:fill="auto"/>
            <w:noWrap/>
            <w:vAlign w:val="bottom"/>
            <w:hideMark/>
          </w:tcPr>
          <w:p w14:paraId="695EC85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-13.52%</w:t>
            </w:r>
          </w:p>
        </w:tc>
        <w:tc>
          <w:tcPr>
            <w:tcW w:w="536" w:type="pct"/>
            <w:tcBorders>
              <w:top w:val="nil"/>
              <w:left w:val="nil"/>
              <w:right w:val="nil"/>
            </w:tcBorders>
            <w:shd w:val="clear" w:color="auto" w:fill="D9D9D9" w:themeFill="background1" w:themeFillShade="D9"/>
            <w:noWrap/>
            <w:vAlign w:val="bottom"/>
            <w:hideMark/>
          </w:tcPr>
          <w:p w14:paraId="743929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2.93%</w:t>
            </w:r>
          </w:p>
        </w:tc>
        <w:tc>
          <w:tcPr>
            <w:tcW w:w="115" w:type="pct"/>
            <w:tcBorders>
              <w:top w:val="nil"/>
              <w:left w:val="nil"/>
              <w:right w:val="nil"/>
            </w:tcBorders>
            <w:shd w:val="clear" w:color="auto" w:fill="auto"/>
            <w:noWrap/>
            <w:vAlign w:val="bottom"/>
            <w:hideMark/>
          </w:tcPr>
          <w:p w14:paraId="5009F490"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right w:val="nil"/>
            </w:tcBorders>
            <w:shd w:val="clear" w:color="auto" w:fill="auto"/>
            <w:noWrap/>
            <w:vAlign w:val="bottom"/>
            <w:hideMark/>
          </w:tcPr>
          <w:p w14:paraId="28F80A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416" w:type="pct"/>
            <w:tcBorders>
              <w:top w:val="nil"/>
              <w:left w:val="nil"/>
              <w:right w:val="nil"/>
            </w:tcBorders>
            <w:shd w:val="clear" w:color="auto" w:fill="auto"/>
            <w:noWrap/>
            <w:vAlign w:val="bottom"/>
            <w:hideMark/>
          </w:tcPr>
          <w:p w14:paraId="4EAC81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536" w:type="pct"/>
            <w:tcBorders>
              <w:top w:val="nil"/>
              <w:left w:val="nil"/>
              <w:right w:val="nil"/>
            </w:tcBorders>
            <w:shd w:val="clear" w:color="auto" w:fill="D9D9D9" w:themeFill="background1" w:themeFillShade="D9"/>
            <w:noWrap/>
            <w:vAlign w:val="bottom"/>
            <w:hideMark/>
          </w:tcPr>
          <w:p w14:paraId="4AF2C0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2.04%</w:t>
            </w:r>
          </w:p>
        </w:tc>
      </w:tr>
      <w:tr w:rsidR="00583EFF" w:rsidRPr="008C377F" w14:paraId="1082FE43" w14:textId="77777777" w:rsidTr="000A0A6E">
        <w:trPr>
          <w:trHeight w:val="288"/>
          <w:jc w:val="center"/>
        </w:trPr>
        <w:tc>
          <w:tcPr>
            <w:tcW w:w="651" w:type="pct"/>
            <w:tcBorders>
              <w:top w:val="nil"/>
              <w:left w:val="nil"/>
              <w:bottom w:val="single" w:sz="4" w:space="0" w:color="auto"/>
              <w:right w:val="nil"/>
            </w:tcBorders>
            <w:shd w:val="clear" w:color="auto" w:fill="auto"/>
            <w:noWrap/>
            <w:vAlign w:val="bottom"/>
            <w:hideMark/>
          </w:tcPr>
          <w:p w14:paraId="23EFA46D"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68" w:type="pct"/>
            <w:gridSpan w:val="3"/>
            <w:tcBorders>
              <w:top w:val="nil"/>
              <w:left w:val="nil"/>
              <w:bottom w:val="single" w:sz="4" w:space="0" w:color="auto"/>
              <w:right w:val="nil"/>
            </w:tcBorders>
            <w:shd w:val="clear" w:color="auto" w:fill="auto"/>
            <w:noWrap/>
            <w:vAlign w:val="bottom"/>
            <w:hideMark/>
          </w:tcPr>
          <w:p w14:paraId="3B83B307" w14:textId="128CEB93"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4677EDAE"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01E619C3" w14:textId="11966FDB"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7376F061"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34F0AF54" w14:textId="6E374DFD"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6BC9909B" w14:textId="360B4F03" w:rsidR="00050E8D" w:rsidRDefault="00050E8D">
      <w:pPr>
        <w:rPr>
          <w:rFonts w:ascii="Times New Roman" w:hAnsi="Times New Roman" w:cs="Times New Roman"/>
        </w:rPr>
      </w:pPr>
    </w:p>
    <w:p w14:paraId="6AE2E4BA" w14:textId="69AFC8B6" w:rsidR="004D03A1" w:rsidRDefault="004D03A1">
      <w:pPr>
        <w:rPr>
          <w:rFonts w:ascii="Times New Roman" w:hAnsi="Times New Roman" w:cs="Times New Roman"/>
        </w:rPr>
      </w:pPr>
    </w:p>
    <w:p w14:paraId="17B3EEA0" w14:textId="6B5BF5DE" w:rsidR="004D03A1" w:rsidRDefault="004D03A1">
      <w:pPr>
        <w:rPr>
          <w:rFonts w:ascii="Times New Roman" w:hAnsi="Times New Roman" w:cs="Times New Roman"/>
        </w:rPr>
      </w:pPr>
    </w:p>
    <w:p w14:paraId="41F424CF" w14:textId="75ECF13A" w:rsidR="004D03A1" w:rsidRDefault="004D03A1">
      <w:pPr>
        <w:rPr>
          <w:rFonts w:ascii="Times New Roman" w:hAnsi="Times New Roman" w:cs="Times New Roman"/>
        </w:rPr>
      </w:pPr>
    </w:p>
    <w:p w14:paraId="1DEF4219" w14:textId="46E39691" w:rsidR="004D03A1" w:rsidRDefault="004D03A1">
      <w:pPr>
        <w:rPr>
          <w:rFonts w:ascii="Times New Roman" w:hAnsi="Times New Roman" w:cs="Times New Roman"/>
        </w:rPr>
      </w:pPr>
    </w:p>
    <w:p w14:paraId="241408C7" w14:textId="3CF20157" w:rsidR="004D03A1" w:rsidRDefault="004D03A1">
      <w:pPr>
        <w:rPr>
          <w:rFonts w:ascii="Times New Roman" w:hAnsi="Times New Roman" w:cs="Times New Roman"/>
        </w:rPr>
      </w:pPr>
    </w:p>
    <w:p w14:paraId="2B2A320F" w14:textId="506E7CFC" w:rsidR="004D03A1" w:rsidRDefault="004D03A1">
      <w:pPr>
        <w:rPr>
          <w:rFonts w:ascii="Times New Roman" w:hAnsi="Times New Roman" w:cs="Times New Roman"/>
        </w:rPr>
      </w:pPr>
    </w:p>
    <w:p w14:paraId="39BDBFA4" w14:textId="51D3BBCF" w:rsidR="004D03A1" w:rsidRDefault="004D03A1">
      <w:pPr>
        <w:rPr>
          <w:rFonts w:ascii="Times New Roman" w:hAnsi="Times New Roman" w:cs="Times New Roman"/>
        </w:rPr>
      </w:pPr>
    </w:p>
    <w:p w14:paraId="42D8E677" w14:textId="06F81982" w:rsidR="004D03A1" w:rsidRDefault="004D03A1">
      <w:pPr>
        <w:rPr>
          <w:rFonts w:ascii="Times New Roman" w:hAnsi="Times New Roman" w:cs="Times New Roman"/>
        </w:rPr>
      </w:pPr>
    </w:p>
    <w:p w14:paraId="76F755FB" w14:textId="4335EC51" w:rsidR="004D03A1" w:rsidRDefault="004D03A1">
      <w:pPr>
        <w:rPr>
          <w:rFonts w:ascii="Times New Roman" w:hAnsi="Times New Roman" w:cs="Times New Roman"/>
        </w:rPr>
      </w:pPr>
    </w:p>
    <w:p w14:paraId="06B7CA81" w14:textId="778CF526" w:rsidR="004D03A1" w:rsidRDefault="004D03A1">
      <w:pPr>
        <w:rPr>
          <w:rFonts w:ascii="Times New Roman" w:hAnsi="Times New Roman" w:cs="Times New Roman"/>
        </w:rPr>
      </w:pPr>
    </w:p>
    <w:p w14:paraId="75A5A12C" w14:textId="4259AA8F" w:rsidR="004D03A1" w:rsidRDefault="004D03A1">
      <w:pPr>
        <w:rPr>
          <w:rFonts w:ascii="Times New Roman" w:hAnsi="Times New Roman" w:cs="Times New Roman"/>
        </w:rPr>
      </w:pPr>
    </w:p>
    <w:p w14:paraId="04F10ED0" w14:textId="6A45E6B5" w:rsidR="004D03A1" w:rsidRDefault="004D03A1">
      <w:pPr>
        <w:rPr>
          <w:rFonts w:ascii="Times New Roman" w:hAnsi="Times New Roman" w:cs="Times New Roman"/>
        </w:rPr>
      </w:pPr>
    </w:p>
    <w:p w14:paraId="16B09EF9" w14:textId="77777777" w:rsidR="004D03A1" w:rsidRPr="008C377F" w:rsidRDefault="004D03A1">
      <w:pPr>
        <w:rPr>
          <w:rFonts w:ascii="Times New Roman" w:hAnsi="Times New Roman" w:cs="Times New Roman"/>
        </w:rPr>
      </w:pPr>
    </w:p>
    <w:tbl>
      <w:tblPr>
        <w:tblW w:w="5000" w:type="pct"/>
        <w:jc w:val="center"/>
        <w:tblLook w:val="04A0" w:firstRow="1" w:lastRow="0" w:firstColumn="1" w:lastColumn="0" w:noHBand="0" w:noVBand="1"/>
      </w:tblPr>
      <w:tblGrid>
        <w:gridCol w:w="1818"/>
        <w:gridCol w:w="1162"/>
        <w:gridCol w:w="1162"/>
        <w:gridCol w:w="1496"/>
        <w:gridCol w:w="321"/>
        <w:gridCol w:w="1161"/>
        <w:gridCol w:w="1242"/>
        <w:gridCol w:w="1496"/>
        <w:gridCol w:w="321"/>
        <w:gridCol w:w="1122"/>
        <w:gridCol w:w="1161"/>
        <w:gridCol w:w="1496"/>
      </w:tblGrid>
      <w:tr w:rsidR="006B1814" w:rsidRPr="008C377F" w14:paraId="07EC5F54" w14:textId="77777777" w:rsidTr="000A0A6E">
        <w:trPr>
          <w:trHeight w:val="288"/>
          <w:jc w:val="center"/>
        </w:trPr>
        <w:tc>
          <w:tcPr>
            <w:tcW w:w="651" w:type="pct"/>
            <w:tcBorders>
              <w:top w:val="single" w:sz="4" w:space="0" w:color="auto"/>
              <w:left w:val="nil"/>
              <w:bottom w:val="single" w:sz="4" w:space="0" w:color="auto"/>
              <w:right w:val="nil"/>
            </w:tcBorders>
            <w:shd w:val="clear" w:color="auto" w:fill="auto"/>
            <w:noWrap/>
            <w:vAlign w:val="bottom"/>
            <w:hideMark/>
          </w:tcPr>
          <w:p w14:paraId="111864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832" w:type="pct"/>
            <w:gridSpan w:val="2"/>
            <w:tcBorders>
              <w:top w:val="single" w:sz="4" w:space="0" w:color="auto"/>
              <w:left w:val="nil"/>
              <w:bottom w:val="single" w:sz="4" w:space="0" w:color="auto"/>
              <w:right w:val="nil"/>
            </w:tcBorders>
            <w:shd w:val="clear" w:color="auto" w:fill="auto"/>
            <w:noWrap/>
            <w:vAlign w:val="bottom"/>
            <w:hideMark/>
          </w:tcPr>
          <w:p w14:paraId="6FDE75A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c>
          <w:tcPr>
            <w:tcW w:w="536" w:type="pct"/>
            <w:tcBorders>
              <w:top w:val="single" w:sz="4" w:space="0" w:color="auto"/>
              <w:left w:val="nil"/>
              <w:bottom w:val="single" w:sz="4" w:space="0" w:color="auto"/>
              <w:right w:val="nil"/>
            </w:tcBorders>
            <w:shd w:val="clear" w:color="auto" w:fill="auto"/>
            <w:noWrap/>
            <w:vAlign w:val="bottom"/>
            <w:hideMark/>
          </w:tcPr>
          <w:p w14:paraId="4454D90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06165BC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22CB954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45" w:type="pct"/>
            <w:tcBorders>
              <w:top w:val="single" w:sz="4" w:space="0" w:color="auto"/>
              <w:left w:val="nil"/>
              <w:bottom w:val="single" w:sz="4" w:space="0" w:color="auto"/>
              <w:right w:val="nil"/>
            </w:tcBorders>
            <w:shd w:val="clear" w:color="auto" w:fill="auto"/>
            <w:noWrap/>
            <w:vAlign w:val="bottom"/>
            <w:hideMark/>
          </w:tcPr>
          <w:p w14:paraId="772B3A5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5069B1C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15" w:type="pct"/>
            <w:tcBorders>
              <w:top w:val="single" w:sz="4" w:space="0" w:color="auto"/>
              <w:left w:val="nil"/>
              <w:bottom w:val="single" w:sz="4" w:space="0" w:color="auto"/>
              <w:right w:val="nil"/>
            </w:tcBorders>
            <w:shd w:val="clear" w:color="auto" w:fill="auto"/>
            <w:noWrap/>
            <w:vAlign w:val="bottom"/>
            <w:hideMark/>
          </w:tcPr>
          <w:p w14:paraId="01D63CD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single" w:sz="4" w:space="0" w:color="auto"/>
              <w:left w:val="nil"/>
              <w:bottom w:val="single" w:sz="4" w:space="0" w:color="auto"/>
              <w:right w:val="nil"/>
            </w:tcBorders>
            <w:shd w:val="clear" w:color="auto" w:fill="auto"/>
            <w:noWrap/>
            <w:vAlign w:val="bottom"/>
            <w:hideMark/>
          </w:tcPr>
          <w:p w14:paraId="12E9EA1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single" w:sz="4" w:space="0" w:color="auto"/>
              <w:left w:val="nil"/>
              <w:bottom w:val="single" w:sz="4" w:space="0" w:color="auto"/>
              <w:right w:val="nil"/>
            </w:tcBorders>
            <w:shd w:val="clear" w:color="auto" w:fill="auto"/>
            <w:noWrap/>
            <w:vAlign w:val="bottom"/>
            <w:hideMark/>
          </w:tcPr>
          <w:p w14:paraId="32C72FB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536" w:type="pct"/>
            <w:tcBorders>
              <w:top w:val="single" w:sz="4" w:space="0" w:color="auto"/>
              <w:left w:val="nil"/>
              <w:bottom w:val="single" w:sz="4" w:space="0" w:color="auto"/>
              <w:right w:val="nil"/>
            </w:tcBorders>
            <w:shd w:val="clear" w:color="auto" w:fill="auto"/>
            <w:noWrap/>
            <w:vAlign w:val="bottom"/>
            <w:hideMark/>
          </w:tcPr>
          <w:p w14:paraId="1E7EF792"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30C7F603"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1211D157" w14:textId="77777777" w:rsidR="006B1814" w:rsidRPr="008C377F" w:rsidRDefault="006B1814" w:rsidP="006B1814">
            <w:pPr>
              <w:rPr>
                <w:rFonts w:ascii="Times New Roman" w:eastAsia="Times New Roman" w:hAnsi="Times New Roman" w:cs="Times New Roman"/>
                <w:color w:val="000000"/>
                <w:sz w:val="20"/>
                <w:szCs w:val="20"/>
              </w:rPr>
            </w:pPr>
          </w:p>
        </w:tc>
        <w:tc>
          <w:tcPr>
            <w:tcW w:w="1368" w:type="pct"/>
            <w:gridSpan w:val="3"/>
            <w:tcBorders>
              <w:top w:val="nil"/>
              <w:left w:val="nil"/>
              <w:bottom w:val="single" w:sz="4" w:space="0" w:color="auto"/>
              <w:right w:val="nil"/>
            </w:tcBorders>
            <w:shd w:val="clear" w:color="auto" w:fill="auto"/>
            <w:noWrap/>
            <w:vAlign w:val="bottom"/>
            <w:hideMark/>
          </w:tcPr>
          <w:p w14:paraId="5098B67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115" w:type="pct"/>
            <w:tcBorders>
              <w:top w:val="nil"/>
              <w:left w:val="nil"/>
              <w:bottom w:val="nil"/>
              <w:right w:val="nil"/>
            </w:tcBorders>
            <w:shd w:val="clear" w:color="auto" w:fill="auto"/>
            <w:noWrap/>
            <w:vAlign w:val="bottom"/>
            <w:hideMark/>
          </w:tcPr>
          <w:p w14:paraId="0D9C03F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3550D85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115" w:type="pct"/>
            <w:tcBorders>
              <w:top w:val="nil"/>
              <w:left w:val="nil"/>
              <w:bottom w:val="nil"/>
              <w:right w:val="nil"/>
            </w:tcBorders>
            <w:shd w:val="clear" w:color="auto" w:fill="auto"/>
            <w:noWrap/>
            <w:vAlign w:val="bottom"/>
            <w:hideMark/>
          </w:tcPr>
          <w:p w14:paraId="7987A77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64306CB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6C03A698" w14:textId="77777777" w:rsidTr="000A0A6E">
        <w:trPr>
          <w:trHeight w:val="288"/>
          <w:jc w:val="center"/>
        </w:trPr>
        <w:tc>
          <w:tcPr>
            <w:tcW w:w="651" w:type="pct"/>
            <w:tcBorders>
              <w:top w:val="nil"/>
              <w:left w:val="nil"/>
              <w:bottom w:val="single" w:sz="4" w:space="0" w:color="auto"/>
              <w:right w:val="nil"/>
            </w:tcBorders>
            <w:shd w:val="clear" w:color="auto" w:fill="auto"/>
            <w:noWrap/>
            <w:vAlign w:val="bottom"/>
            <w:hideMark/>
          </w:tcPr>
          <w:p w14:paraId="02358D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416" w:type="pct"/>
            <w:tcBorders>
              <w:top w:val="nil"/>
              <w:left w:val="nil"/>
              <w:bottom w:val="single" w:sz="4" w:space="0" w:color="auto"/>
              <w:right w:val="nil"/>
            </w:tcBorders>
            <w:shd w:val="clear" w:color="auto" w:fill="auto"/>
            <w:noWrap/>
            <w:vAlign w:val="bottom"/>
            <w:hideMark/>
          </w:tcPr>
          <w:p w14:paraId="5B8D107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4DBC904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55F7BA6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1BB5D2C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16" w:type="pct"/>
            <w:tcBorders>
              <w:top w:val="nil"/>
              <w:left w:val="nil"/>
              <w:bottom w:val="single" w:sz="4" w:space="0" w:color="auto"/>
              <w:right w:val="nil"/>
            </w:tcBorders>
            <w:shd w:val="clear" w:color="auto" w:fill="auto"/>
            <w:noWrap/>
            <w:vAlign w:val="bottom"/>
            <w:hideMark/>
          </w:tcPr>
          <w:p w14:paraId="29634D2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45" w:type="pct"/>
            <w:tcBorders>
              <w:top w:val="nil"/>
              <w:left w:val="nil"/>
              <w:bottom w:val="single" w:sz="4" w:space="0" w:color="auto"/>
              <w:right w:val="nil"/>
            </w:tcBorders>
            <w:shd w:val="clear" w:color="auto" w:fill="auto"/>
            <w:noWrap/>
            <w:vAlign w:val="bottom"/>
            <w:hideMark/>
          </w:tcPr>
          <w:p w14:paraId="61944BA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1127282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115" w:type="pct"/>
            <w:tcBorders>
              <w:top w:val="nil"/>
              <w:left w:val="nil"/>
              <w:bottom w:val="single" w:sz="4" w:space="0" w:color="auto"/>
              <w:right w:val="nil"/>
            </w:tcBorders>
            <w:shd w:val="clear" w:color="auto" w:fill="auto"/>
            <w:noWrap/>
            <w:vAlign w:val="bottom"/>
            <w:hideMark/>
          </w:tcPr>
          <w:p w14:paraId="263B210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402" w:type="pct"/>
            <w:tcBorders>
              <w:top w:val="nil"/>
              <w:left w:val="nil"/>
              <w:bottom w:val="single" w:sz="4" w:space="0" w:color="auto"/>
              <w:right w:val="nil"/>
            </w:tcBorders>
            <w:shd w:val="clear" w:color="auto" w:fill="auto"/>
            <w:noWrap/>
            <w:vAlign w:val="bottom"/>
            <w:hideMark/>
          </w:tcPr>
          <w:p w14:paraId="456ED55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416" w:type="pct"/>
            <w:tcBorders>
              <w:top w:val="nil"/>
              <w:left w:val="nil"/>
              <w:bottom w:val="single" w:sz="4" w:space="0" w:color="auto"/>
              <w:right w:val="nil"/>
            </w:tcBorders>
            <w:shd w:val="clear" w:color="auto" w:fill="auto"/>
            <w:noWrap/>
            <w:vAlign w:val="bottom"/>
            <w:hideMark/>
          </w:tcPr>
          <w:p w14:paraId="47FC707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536" w:type="pct"/>
            <w:tcBorders>
              <w:top w:val="nil"/>
              <w:left w:val="nil"/>
              <w:bottom w:val="single" w:sz="4" w:space="0" w:color="auto"/>
              <w:right w:val="nil"/>
            </w:tcBorders>
            <w:shd w:val="clear" w:color="auto" w:fill="D9D9D9" w:themeFill="background1" w:themeFillShade="D9"/>
            <w:noWrap/>
            <w:vAlign w:val="bottom"/>
            <w:hideMark/>
          </w:tcPr>
          <w:p w14:paraId="3A73154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E857D91"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631B0DB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416" w:type="pct"/>
            <w:tcBorders>
              <w:top w:val="nil"/>
              <w:left w:val="nil"/>
              <w:bottom w:val="nil"/>
              <w:right w:val="nil"/>
            </w:tcBorders>
            <w:shd w:val="clear" w:color="auto" w:fill="auto"/>
            <w:noWrap/>
            <w:vAlign w:val="bottom"/>
            <w:hideMark/>
          </w:tcPr>
          <w:p w14:paraId="1FE98F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1.099***</w:t>
            </w:r>
          </w:p>
        </w:tc>
        <w:tc>
          <w:tcPr>
            <w:tcW w:w="416" w:type="pct"/>
            <w:tcBorders>
              <w:top w:val="nil"/>
              <w:left w:val="nil"/>
              <w:bottom w:val="nil"/>
              <w:right w:val="nil"/>
            </w:tcBorders>
            <w:shd w:val="clear" w:color="auto" w:fill="auto"/>
            <w:noWrap/>
            <w:vAlign w:val="bottom"/>
            <w:hideMark/>
          </w:tcPr>
          <w:p w14:paraId="5E287F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536" w:type="pct"/>
            <w:tcBorders>
              <w:top w:val="nil"/>
              <w:left w:val="nil"/>
              <w:bottom w:val="nil"/>
              <w:right w:val="nil"/>
            </w:tcBorders>
            <w:shd w:val="clear" w:color="auto" w:fill="D9D9D9" w:themeFill="background1" w:themeFillShade="D9"/>
            <w:noWrap/>
            <w:vAlign w:val="bottom"/>
            <w:hideMark/>
          </w:tcPr>
          <w:p w14:paraId="52C0C1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c>
          <w:tcPr>
            <w:tcW w:w="115" w:type="pct"/>
            <w:tcBorders>
              <w:top w:val="nil"/>
              <w:left w:val="nil"/>
              <w:bottom w:val="nil"/>
              <w:right w:val="nil"/>
            </w:tcBorders>
            <w:shd w:val="clear" w:color="auto" w:fill="auto"/>
            <w:noWrap/>
            <w:vAlign w:val="bottom"/>
            <w:hideMark/>
          </w:tcPr>
          <w:p w14:paraId="47D898D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B6D2E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1.090***</w:t>
            </w:r>
          </w:p>
        </w:tc>
        <w:tc>
          <w:tcPr>
            <w:tcW w:w="445" w:type="pct"/>
            <w:tcBorders>
              <w:top w:val="nil"/>
              <w:left w:val="nil"/>
              <w:bottom w:val="nil"/>
              <w:right w:val="nil"/>
            </w:tcBorders>
            <w:shd w:val="clear" w:color="auto" w:fill="auto"/>
            <w:noWrap/>
            <w:vAlign w:val="bottom"/>
            <w:hideMark/>
          </w:tcPr>
          <w:p w14:paraId="06A28F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1.124***</w:t>
            </w:r>
          </w:p>
        </w:tc>
        <w:tc>
          <w:tcPr>
            <w:tcW w:w="536" w:type="pct"/>
            <w:tcBorders>
              <w:top w:val="nil"/>
              <w:left w:val="nil"/>
              <w:bottom w:val="nil"/>
              <w:right w:val="nil"/>
            </w:tcBorders>
            <w:shd w:val="clear" w:color="auto" w:fill="D9D9D9" w:themeFill="background1" w:themeFillShade="D9"/>
            <w:noWrap/>
            <w:vAlign w:val="bottom"/>
            <w:hideMark/>
          </w:tcPr>
          <w:p w14:paraId="2576B0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0.034</w:t>
            </w:r>
          </w:p>
        </w:tc>
        <w:tc>
          <w:tcPr>
            <w:tcW w:w="115" w:type="pct"/>
            <w:tcBorders>
              <w:top w:val="nil"/>
              <w:left w:val="nil"/>
              <w:bottom w:val="nil"/>
              <w:right w:val="nil"/>
            </w:tcBorders>
            <w:shd w:val="clear" w:color="auto" w:fill="auto"/>
            <w:noWrap/>
            <w:vAlign w:val="bottom"/>
            <w:hideMark/>
          </w:tcPr>
          <w:p w14:paraId="5551E82B"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4244A5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416" w:type="pct"/>
            <w:tcBorders>
              <w:top w:val="nil"/>
              <w:left w:val="nil"/>
              <w:bottom w:val="nil"/>
              <w:right w:val="nil"/>
            </w:tcBorders>
            <w:shd w:val="clear" w:color="auto" w:fill="auto"/>
            <w:noWrap/>
            <w:vAlign w:val="bottom"/>
            <w:hideMark/>
          </w:tcPr>
          <w:p w14:paraId="5E8BC8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0.006</w:t>
            </w:r>
          </w:p>
        </w:tc>
        <w:tc>
          <w:tcPr>
            <w:tcW w:w="536" w:type="pct"/>
            <w:tcBorders>
              <w:top w:val="nil"/>
              <w:left w:val="nil"/>
              <w:bottom w:val="nil"/>
              <w:right w:val="nil"/>
            </w:tcBorders>
            <w:shd w:val="clear" w:color="auto" w:fill="D9D9D9" w:themeFill="background1" w:themeFillShade="D9"/>
            <w:noWrap/>
            <w:vAlign w:val="bottom"/>
            <w:hideMark/>
          </w:tcPr>
          <w:p w14:paraId="3397B8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r>
      <w:tr w:rsidR="006B1814" w:rsidRPr="008C377F" w14:paraId="0EE4C3CC"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422F1498"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2335DA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(38.99)</w:t>
            </w:r>
          </w:p>
        </w:tc>
        <w:tc>
          <w:tcPr>
            <w:tcW w:w="416" w:type="pct"/>
            <w:tcBorders>
              <w:top w:val="nil"/>
              <w:left w:val="nil"/>
              <w:bottom w:val="nil"/>
              <w:right w:val="nil"/>
            </w:tcBorders>
            <w:shd w:val="clear" w:color="auto" w:fill="auto"/>
            <w:noWrap/>
            <w:vAlign w:val="bottom"/>
            <w:hideMark/>
          </w:tcPr>
          <w:p w14:paraId="641773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(38.22)</w:t>
            </w:r>
          </w:p>
        </w:tc>
        <w:tc>
          <w:tcPr>
            <w:tcW w:w="536" w:type="pct"/>
            <w:tcBorders>
              <w:top w:val="nil"/>
              <w:left w:val="nil"/>
              <w:bottom w:val="nil"/>
              <w:right w:val="nil"/>
            </w:tcBorders>
            <w:shd w:val="clear" w:color="auto" w:fill="D9D9D9" w:themeFill="background1" w:themeFillShade="D9"/>
            <w:noWrap/>
            <w:vAlign w:val="bottom"/>
            <w:hideMark/>
          </w:tcPr>
          <w:p w14:paraId="72C3CD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c>
          <w:tcPr>
            <w:tcW w:w="115" w:type="pct"/>
            <w:tcBorders>
              <w:top w:val="nil"/>
              <w:left w:val="nil"/>
              <w:bottom w:val="nil"/>
              <w:right w:val="nil"/>
            </w:tcBorders>
            <w:shd w:val="clear" w:color="auto" w:fill="auto"/>
            <w:noWrap/>
            <w:vAlign w:val="bottom"/>
            <w:hideMark/>
          </w:tcPr>
          <w:p w14:paraId="5CB4811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13CA17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(38.55)</w:t>
            </w:r>
          </w:p>
        </w:tc>
        <w:tc>
          <w:tcPr>
            <w:tcW w:w="445" w:type="pct"/>
            <w:tcBorders>
              <w:top w:val="nil"/>
              <w:left w:val="nil"/>
              <w:bottom w:val="nil"/>
              <w:right w:val="nil"/>
            </w:tcBorders>
            <w:shd w:val="clear" w:color="auto" w:fill="auto"/>
            <w:noWrap/>
            <w:vAlign w:val="bottom"/>
            <w:hideMark/>
          </w:tcPr>
          <w:p w14:paraId="4AF3199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(53.40)</w:t>
            </w:r>
          </w:p>
        </w:tc>
        <w:tc>
          <w:tcPr>
            <w:tcW w:w="536" w:type="pct"/>
            <w:tcBorders>
              <w:top w:val="nil"/>
              <w:left w:val="nil"/>
              <w:bottom w:val="nil"/>
              <w:right w:val="nil"/>
            </w:tcBorders>
            <w:shd w:val="clear" w:color="auto" w:fill="D9D9D9" w:themeFill="background1" w:themeFillShade="D9"/>
            <w:noWrap/>
            <w:vAlign w:val="bottom"/>
            <w:hideMark/>
          </w:tcPr>
          <w:p w14:paraId="6B292B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w:t>
            </w:r>
          </w:p>
        </w:tc>
        <w:tc>
          <w:tcPr>
            <w:tcW w:w="115" w:type="pct"/>
            <w:tcBorders>
              <w:top w:val="nil"/>
              <w:left w:val="nil"/>
              <w:bottom w:val="nil"/>
              <w:right w:val="nil"/>
            </w:tcBorders>
            <w:shd w:val="clear" w:color="auto" w:fill="auto"/>
            <w:noWrap/>
            <w:vAlign w:val="bottom"/>
            <w:hideMark/>
          </w:tcPr>
          <w:p w14:paraId="25745E60"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7C5557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(1.58)</w:t>
            </w:r>
          </w:p>
        </w:tc>
        <w:tc>
          <w:tcPr>
            <w:tcW w:w="416" w:type="pct"/>
            <w:tcBorders>
              <w:top w:val="nil"/>
              <w:left w:val="nil"/>
              <w:bottom w:val="nil"/>
              <w:right w:val="nil"/>
            </w:tcBorders>
            <w:shd w:val="clear" w:color="auto" w:fill="auto"/>
            <w:noWrap/>
            <w:vAlign w:val="bottom"/>
            <w:hideMark/>
          </w:tcPr>
          <w:p w14:paraId="711AEA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536" w:type="pct"/>
            <w:tcBorders>
              <w:top w:val="nil"/>
              <w:left w:val="nil"/>
              <w:bottom w:val="nil"/>
              <w:right w:val="nil"/>
            </w:tcBorders>
            <w:shd w:val="clear" w:color="auto" w:fill="D9D9D9" w:themeFill="background1" w:themeFillShade="D9"/>
            <w:noWrap/>
            <w:vAlign w:val="bottom"/>
            <w:hideMark/>
          </w:tcPr>
          <w:p w14:paraId="30AD99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r>
      <w:tr w:rsidR="006B1814" w:rsidRPr="008C377F" w14:paraId="4484FFBC"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793815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416" w:type="pct"/>
            <w:tcBorders>
              <w:top w:val="nil"/>
              <w:left w:val="nil"/>
              <w:bottom w:val="nil"/>
              <w:right w:val="nil"/>
            </w:tcBorders>
            <w:shd w:val="clear" w:color="auto" w:fill="auto"/>
            <w:noWrap/>
            <w:vAlign w:val="bottom"/>
            <w:hideMark/>
          </w:tcPr>
          <w:p w14:paraId="77A2243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0.398***</w:t>
            </w:r>
          </w:p>
        </w:tc>
        <w:tc>
          <w:tcPr>
            <w:tcW w:w="416" w:type="pct"/>
            <w:tcBorders>
              <w:top w:val="nil"/>
              <w:left w:val="nil"/>
              <w:bottom w:val="nil"/>
              <w:right w:val="nil"/>
            </w:tcBorders>
            <w:shd w:val="clear" w:color="auto" w:fill="auto"/>
            <w:noWrap/>
            <w:vAlign w:val="bottom"/>
            <w:hideMark/>
          </w:tcPr>
          <w:p w14:paraId="225344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0.455***</w:t>
            </w:r>
          </w:p>
        </w:tc>
        <w:tc>
          <w:tcPr>
            <w:tcW w:w="536" w:type="pct"/>
            <w:tcBorders>
              <w:top w:val="nil"/>
              <w:left w:val="nil"/>
              <w:bottom w:val="nil"/>
              <w:right w:val="nil"/>
            </w:tcBorders>
            <w:shd w:val="clear" w:color="auto" w:fill="D9D9D9" w:themeFill="background1" w:themeFillShade="D9"/>
            <w:noWrap/>
            <w:vAlign w:val="bottom"/>
            <w:hideMark/>
          </w:tcPr>
          <w:p w14:paraId="6F86B7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0.057</w:t>
            </w:r>
          </w:p>
        </w:tc>
        <w:tc>
          <w:tcPr>
            <w:tcW w:w="115" w:type="pct"/>
            <w:tcBorders>
              <w:top w:val="nil"/>
              <w:left w:val="nil"/>
              <w:bottom w:val="nil"/>
              <w:right w:val="nil"/>
            </w:tcBorders>
            <w:shd w:val="clear" w:color="auto" w:fill="auto"/>
            <w:noWrap/>
            <w:vAlign w:val="bottom"/>
            <w:hideMark/>
          </w:tcPr>
          <w:p w14:paraId="1E3F0B9B"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3ACFF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0.425***</w:t>
            </w:r>
          </w:p>
        </w:tc>
        <w:tc>
          <w:tcPr>
            <w:tcW w:w="445" w:type="pct"/>
            <w:tcBorders>
              <w:top w:val="nil"/>
              <w:left w:val="nil"/>
              <w:bottom w:val="nil"/>
              <w:right w:val="nil"/>
            </w:tcBorders>
            <w:shd w:val="clear" w:color="auto" w:fill="auto"/>
            <w:noWrap/>
            <w:vAlign w:val="bottom"/>
            <w:hideMark/>
          </w:tcPr>
          <w:p w14:paraId="4ED90C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0.438***</w:t>
            </w:r>
          </w:p>
        </w:tc>
        <w:tc>
          <w:tcPr>
            <w:tcW w:w="536" w:type="pct"/>
            <w:tcBorders>
              <w:top w:val="nil"/>
              <w:left w:val="nil"/>
              <w:bottom w:val="nil"/>
              <w:right w:val="nil"/>
            </w:tcBorders>
            <w:shd w:val="clear" w:color="auto" w:fill="D9D9D9" w:themeFill="background1" w:themeFillShade="D9"/>
            <w:noWrap/>
            <w:vAlign w:val="bottom"/>
            <w:hideMark/>
          </w:tcPr>
          <w:p w14:paraId="77B218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115" w:type="pct"/>
            <w:tcBorders>
              <w:top w:val="nil"/>
              <w:left w:val="nil"/>
              <w:bottom w:val="nil"/>
              <w:right w:val="nil"/>
            </w:tcBorders>
            <w:shd w:val="clear" w:color="auto" w:fill="auto"/>
            <w:noWrap/>
            <w:vAlign w:val="bottom"/>
            <w:hideMark/>
          </w:tcPr>
          <w:p w14:paraId="065A965E"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5C4752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416" w:type="pct"/>
            <w:tcBorders>
              <w:top w:val="nil"/>
              <w:left w:val="nil"/>
              <w:bottom w:val="nil"/>
              <w:right w:val="nil"/>
            </w:tcBorders>
            <w:shd w:val="clear" w:color="auto" w:fill="auto"/>
            <w:noWrap/>
            <w:vAlign w:val="bottom"/>
            <w:hideMark/>
          </w:tcPr>
          <w:p w14:paraId="373D03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c>
          <w:tcPr>
            <w:tcW w:w="536" w:type="pct"/>
            <w:tcBorders>
              <w:top w:val="nil"/>
              <w:left w:val="nil"/>
              <w:bottom w:val="nil"/>
              <w:right w:val="nil"/>
            </w:tcBorders>
            <w:shd w:val="clear" w:color="auto" w:fill="D9D9D9" w:themeFill="background1" w:themeFillShade="D9"/>
            <w:noWrap/>
            <w:vAlign w:val="bottom"/>
            <w:hideMark/>
          </w:tcPr>
          <w:p w14:paraId="3AC2215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r>
      <w:tr w:rsidR="006B1814" w:rsidRPr="008C377F" w14:paraId="358E47C4"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3D53AAE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DD172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(4.99)</w:t>
            </w:r>
          </w:p>
        </w:tc>
        <w:tc>
          <w:tcPr>
            <w:tcW w:w="416" w:type="pct"/>
            <w:tcBorders>
              <w:top w:val="nil"/>
              <w:left w:val="nil"/>
              <w:bottom w:val="nil"/>
              <w:right w:val="nil"/>
            </w:tcBorders>
            <w:shd w:val="clear" w:color="auto" w:fill="auto"/>
            <w:noWrap/>
            <w:vAlign w:val="bottom"/>
            <w:hideMark/>
          </w:tcPr>
          <w:p w14:paraId="771A1D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(5.45)</w:t>
            </w:r>
          </w:p>
        </w:tc>
        <w:tc>
          <w:tcPr>
            <w:tcW w:w="536" w:type="pct"/>
            <w:tcBorders>
              <w:top w:val="nil"/>
              <w:left w:val="nil"/>
              <w:bottom w:val="nil"/>
              <w:right w:val="nil"/>
            </w:tcBorders>
            <w:shd w:val="clear" w:color="auto" w:fill="D9D9D9" w:themeFill="background1" w:themeFillShade="D9"/>
            <w:noWrap/>
            <w:vAlign w:val="bottom"/>
            <w:hideMark/>
          </w:tcPr>
          <w:p w14:paraId="3FF3662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w:t>
            </w:r>
          </w:p>
        </w:tc>
        <w:tc>
          <w:tcPr>
            <w:tcW w:w="115" w:type="pct"/>
            <w:tcBorders>
              <w:top w:val="nil"/>
              <w:left w:val="nil"/>
              <w:bottom w:val="nil"/>
              <w:right w:val="nil"/>
            </w:tcBorders>
            <w:shd w:val="clear" w:color="auto" w:fill="auto"/>
            <w:noWrap/>
            <w:vAlign w:val="bottom"/>
            <w:hideMark/>
          </w:tcPr>
          <w:p w14:paraId="77A2AA20"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66584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(5.32)</w:t>
            </w:r>
          </w:p>
        </w:tc>
        <w:tc>
          <w:tcPr>
            <w:tcW w:w="445" w:type="pct"/>
            <w:tcBorders>
              <w:top w:val="nil"/>
              <w:left w:val="nil"/>
              <w:bottom w:val="nil"/>
              <w:right w:val="nil"/>
            </w:tcBorders>
            <w:shd w:val="clear" w:color="auto" w:fill="auto"/>
            <w:noWrap/>
            <w:vAlign w:val="bottom"/>
            <w:hideMark/>
          </w:tcPr>
          <w:p w14:paraId="6F8C008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(7.37)</w:t>
            </w:r>
          </w:p>
        </w:tc>
        <w:tc>
          <w:tcPr>
            <w:tcW w:w="536" w:type="pct"/>
            <w:tcBorders>
              <w:top w:val="nil"/>
              <w:left w:val="nil"/>
              <w:bottom w:val="nil"/>
              <w:right w:val="nil"/>
            </w:tcBorders>
            <w:shd w:val="clear" w:color="auto" w:fill="D9D9D9" w:themeFill="background1" w:themeFillShade="D9"/>
            <w:noWrap/>
            <w:vAlign w:val="bottom"/>
            <w:hideMark/>
          </w:tcPr>
          <w:p w14:paraId="68FCD0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115" w:type="pct"/>
            <w:tcBorders>
              <w:top w:val="nil"/>
              <w:left w:val="nil"/>
              <w:bottom w:val="nil"/>
              <w:right w:val="nil"/>
            </w:tcBorders>
            <w:shd w:val="clear" w:color="auto" w:fill="auto"/>
            <w:noWrap/>
            <w:vAlign w:val="bottom"/>
            <w:hideMark/>
          </w:tcPr>
          <w:p w14:paraId="45CB0A84"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195F3E5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(-1.64)</w:t>
            </w:r>
          </w:p>
        </w:tc>
        <w:tc>
          <w:tcPr>
            <w:tcW w:w="416" w:type="pct"/>
            <w:tcBorders>
              <w:top w:val="nil"/>
              <w:left w:val="nil"/>
              <w:bottom w:val="nil"/>
              <w:right w:val="nil"/>
            </w:tcBorders>
            <w:shd w:val="clear" w:color="auto" w:fill="auto"/>
            <w:noWrap/>
            <w:vAlign w:val="bottom"/>
            <w:hideMark/>
          </w:tcPr>
          <w:p w14:paraId="75E6BD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536" w:type="pct"/>
            <w:tcBorders>
              <w:top w:val="nil"/>
              <w:left w:val="nil"/>
              <w:bottom w:val="nil"/>
              <w:right w:val="nil"/>
            </w:tcBorders>
            <w:shd w:val="clear" w:color="auto" w:fill="D9D9D9" w:themeFill="background1" w:themeFillShade="D9"/>
            <w:noWrap/>
            <w:vAlign w:val="bottom"/>
            <w:hideMark/>
          </w:tcPr>
          <w:p w14:paraId="300E74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(0.71)</w:t>
            </w:r>
          </w:p>
        </w:tc>
      </w:tr>
      <w:tr w:rsidR="006B1814" w:rsidRPr="008C377F" w14:paraId="56A03167"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2E63EA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416" w:type="pct"/>
            <w:tcBorders>
              <w:top w:val="nil"/>
              <w:left w:val="nil"/>
              <w:bottom w:val="nil"/>
              <w:right w:val="nil"/>
            </w:tcBorders>
            <w:shd w:val="clear" w:color="auto" w:fill="auto"/>
            <w:noWrap/>
            <w:vAlign w:val="bottom"/>
            <w:hideMark/>
          </w:tcPr>
          <w:p w14:paraId="4A27B7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-0.038</w:t>
            </w:r>
          </w:p>
        </w:tc>
        <w:tc>
          <w:tcPr>
            <w:tcW w:w="416" w:type="pct"/>
            <w:tcBorders>
              <w:top w:val="nil"/>
              <w:left w:val="nil"/>
              <w:bottom w:val="nil"/>
              <w:right w:val="nil"/>
            </w:tcBorders>
            <w:shd w:val="clear" w:color="auto" w:fill="auto"/>
            <w:noWrap/>
            <w:vAlign w:val="bottom"/>
            <w:hideMark/>
          </w:tcPr>
          <w:p w14:paraId="70C1CB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536" w:type="pct"/>
            <w:tcBorders>
              <w:top w:val="nil"/>
              <w:left w:val="nil"/>
              <w:bottom w:val="nil"/>
              <w:right w:val="nil"/>
            </w:tcBorders>
            <w:shd w:val="clear" w:color="auto" w:fill="D9D9D9" w:themeFill="background1" w:themeFillShade="D9"/>
            <w:noWrap/>
            <w:vAlign w:val="bottom"/>
            <w:hideMark/>
          </w:tcPr>
          <w:p w14:paraId="55B412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115" w:type="pct"/>
            <w:tcBorders>
              <w:top w:val="nil"/>
              <w:left w:val="nil"/>
              <w:bottom w:val="nil"/>
              <w:right w:val="nil"/>
            </w:tcBorders>
            <w:shd w:val="clear" w:color="auto" w:fill="auto"/>
            <w:noWrap/>
            <w:vAlign w:val="bottom"/>
            <w:hideMark/>
          </w:tcPr>
          <w:p w14:paraId="783D27EC"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D3187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445" w:type="pct"/>
            <w:tcBorders>
              <w:top w:val="nil"/>
              <w:left w:val="nil"/>
              <w:bottom w:val="nil"/>
              <w:right w:val="nil"/>
            </w:tcBorders>
            <w:shd w:val="clear" w:color="auto" w:fill="auto"/>
            <w:noWrap/>
            <w:vAlign w:val="bottom"/>
            <w:hideMark/>
          </w:tcPr>
          <w:p w14:paraId="5039D2B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-0.139**</w:t>
            </w:r>
          </w:p>
        </w:tc>
        <w:tc>
          <w:tcPr>
            <w:tcW w:w="536" w:type="pct"/>
            <w:tcBorders>
              <w:top w:val="nil"/>
              <w:left w:val="nil"/>
              <w:bottom w:val="nil"/>
              <w:right w:val="nil"/>
            </w:tcBorders>
            <w:shd w:val="clear" w:color="auto" w:fill="D9D9D9" w:themeFill="background1" w:themeFillShade="D9"/>
            <w:noWrap/>
            <w:vAlign w:val="bottom"/>
            <w:hideMark/>
          </w:tcPr>
          <w:p w14:paraId="5554A0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-0.092</w:t>
            </w:r>
          </w:p>
        </w:tc>
        <w:tc>
          <w:tcPr>
            <w:tcW w:w="115" w:type="pct"/>
            <w:tcBorders>
              <w:top w:val="nil"/>
              <w:left w:val="nil"/>
              <w:bottom w:val="nil"/>
              <w:right w:val="nil"/>
            </w:tcBorders>
            <w:shd w:val="clear" w:color="auto" w:fill="auto"/>
            <w:noWrap/>
            <w:vAlign w:val="bottom"/>
            <w:hideMark/>
          </w:tcPr>
          <w:p w14:paraId="2A9D296F"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6A4B5B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0.010</w:t>
            </w:r>
          </w:p>
        </w:tc>
        <w:tc>
          <w:tcPr>
            <w:tcW w:w="416" w:type="pct"/>
            <w:tcBorders>
              <w:top w:val="nil"/>
              <w:left w:val="nil"/>
              <w:bottom w:val="nil"/>
              <w:right w:val="nil"/>
            </w:tcBorders>
            <w:shd w:val="clear" w:color="auto" w:fill="auto"/>
            <w:noWrap/>
            <w:vAlign w:val="bottom"/>
            <w:hideMark/>
          </w:tcPr>
          <w:p w14:paraId="67F844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0.068</w:t>
            </w:r>
          </w:p>
        </w:tc>
        <w:tc>
          <w:tcPr>
            <w:tcW w:w="536" w:type="pct"/>
            <w:tcBorders>
              <w:top w:val="nil"/>
              <w:left w:val="nil"/>
              <w:bottom w:val="nil"/>
              <w:right w:val="nil"/>
            </w:tcBorders>
            <w:shd w:val="clear" w:color="auto" w:fill="D9D9D9" w:themeFill="background1" w:themeFillShade="D9"/>
            <w:noWrap/>
            <w:vAlign w:val="bottom"/>
            <w:hideMark/>
          </w:tcPr>
          <w:p w14:paraId="3A5B2B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0.058</w:t>
            </w:r>
          </w:p>
        </w:tc>
      </w:tr>
      <w:tr w:rsidR="006B1814" w:rsidRPr="008C377F" w14:paraId="7C7841D8"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5A9411D6"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7D7D1B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w:t>
            </w:r>
          </w:p>
        </w:tc>
        <w:tc>
          <w:tcPr>
            <w:tcW w:w="416" w:type="pct"/>
            <w:tcBorders>
              <w:top w:val="nil"/>
              <w:left w:val="nil"/>
              <w:bottom w:val="nil"/>
              <w:right w:val="nil"/>
            </w:tcBorders>
            <w:shd w:val="clear" w:color="auto" w:fill="auto"/>
            <w:noWrap/>
            <w:vAlign w:val="bottom"/>
            <w:hideMark/>
          </w:tcPr>
          <w:p w14:paraId="438C59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(-0.85)</w:t>
            </w:r>
          </w:p>
        </w:tc>
        <w:tc>
          <w:tcPr>
            <w:tcW w:w="536" w:type="pct"/>
            <w:tcBorders>
              <w:top w:val="nil"/>
              <w:left w:val="nil"/>
              <w:bottom w:val="nil"/>
              <w:right w:val="nil"/>
            </w:tcBorders>
            <w:shd w:val="clear" w:color="auto" w:fill="D9D9D9" w:themeFill="background1" w:themeFillShade="D9"/>
            <w:noWrap/>
            <w:vAlign w:val="bottom"/>
            <w:hideMark/>
          </w:tcPr>
          <w:p w14:paraId="7A44BF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w:t>
            </w:r>
          </w:p>
        </w:tc>
        <w:tc>
          <w:tcPr>
            <w:tcW w:w="115" w:type="pct"/>
            <w:tcBorders>
              <w:top w:val="nil"/>
              <w:left w:val="nil"/>
              <w:bottom w:val="nil"/>
              <w:right w:val="nil"/>
            </w:tcBorders>
            <w:shd w:val="clear" w:color="auto" w:fill="auto"/>
            <w:noWrap/>
            <w:vAlign w:val="bottom"/>
            <w:hideMark/>
          </w:tcPr>
          <w:p w14:paraId="3A63258D"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08A470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(-0.59)</w:t>
            </w:r>
          </w:p>
        </w:tc>
        <w:tc>
          <w:tcPr>
            <w:tcW w:w="445" w:type="pct"/>
            <w:tcBorders>
              <w:top w:val="nil"/>
              <w:left w:val="nil"/>
              <w:bottom w:val="nil"/>
              <w:right w:val="nil"/>
            </w:tcBorders>
            <w:shd w:val="clear" w:color="auto" w:fill="auto"/>
            <w:noWrap/>
            <w:vAlign w:val="bottom"/>
            <w:hideMark/>
          </w:tcPr>
          <w:p w14:paraId="277EEB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(-2.33)</w:t>
            </w:r>
          </w:p>
        </w:tc>
        <w:tc>
          <w:tcPr>
            <w:tcW w:w="536" w:type="pct"/>
            <w:tcBorders>
              <w:top w:val="nil"/>
              <w:left w:val="nil"/>
              <w:bottom w:val="nil"/>
              <w:right w:val="nil"/>
            </w:tcBorders>
            <w:shd w:val="clear" w:color="auto" w:fill="D9D9D9" w:themeFill="background1" w:themeFillShade="D9"/>
            <w:noWrap/>
            <w:vAlign w:val="bottom"/>
            <w:hideMark/>
          </w:tcPr>
          <w:p w14:paraId="4B2606E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(-0.97)</w:t>
            </w:r>
          </w:p>
        </w:tc>
        <w:tc>
          <w:tcPr>
            <w:tcW w:w="115" w:type="pct"/>
            <w:tcBorders>
              <w:top w:val="nil"/>
              <w:left w:val="nil"/>
              <w:bottom w:val="nil"/>
              <w:right w:val="nil"/>
            </w:tcBorders>
            <w:shd w:val="clear" w:color="auto" w:fill="auto"/>
            <w:noWrap/>
            <w:vAlign w:val="bottom"/>
            <w:hideMark/>
          </w:tcPr>
          <w:p w14:paraId="0CE2A415"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6DBD71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416" w:type="pct"/>
            <w:tcBorders>
              <w:top w:val="nil"/>
              <w:left w:val="nil"/>
              <w:bottom w:val="nil"/>
              <w:right w:val="nil"/>
            </w:tcBorders>
            <w:shd w:val="clear" w:color="auto" w:fill="auto"/>
            <w:noWrap/>
            <w:vAlign w:val="bottom"/>
            <w:hideMark/>
          </w:tcPr>
          <w:p w14:paraId="17C76E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(1.02)</w:t>
            </w:r>
          </w:p>
        </w:tc>
        <w:tc>
          <w:tcPr>
            <w:tcW w:w="536" w:type="pct"/>
            <w:tcBorders>
              <w:top w:val="nil"/>
              <w:left w:val="nil"/>
              <w:bottom w:val="nil"/>
              <w:right w:val="nil"/>
            </w:tcBorders>
            <w:shd w:val="clear" w:color="auto" w:fill="D9D9D9" w:themeFill="background1" w:themeFillShade="D9"/>
            <w:noWrap/>
            <w:vAlign w:val="bottom"/>
            <w:hideMark/>
          </w:tcPr>
          <w:p w14:paraId="58DB9F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(0.93)</w:t>
            </w:r>
          </w:p>
        </w:tc>
      </w:tr>
      <w:tr w:rsidR="006B1814" w:rsidRPr="008C377F" w14:paraId="647D4DC8"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2C82EA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416" w:type="pct"/>
            <w:tcBorders>
              <w:top w:val="nil"/>
              <w:left w:val="nil"/>
              <w:bottom w:val="nil"/>
              <w:right w:val="nil"/>
            </w:tcBorders>
            <w:shd w:val="clear" w:color="auto" w:fill="auto"/>
            <w:noWrap/>
            <w:vAlign w:val="bottom"/>
            <w:hideMark/>
          </w:tcPr>
          <w:p w14:paraId="355D25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-0.070*</w:t>
            </w:r>
          </w:p>
        </w:tc>
        <w:tc>
          <w:tcPr>
            <w:tcW w:w="416" w:type="pct"/>
            <w:tcBorders>
              <w:top w:val="nil"/>
              <w:left w:val="nil"/>
              <w:bottom w:val="nil"/>
              <w:right w:val="nil"/>
            </w:tcBorders>
            <w:shd w:val="clear" w:color="auto" w:fill="auto"/>
            <w:noWrap/>
            <w:vAlign w:val="bottom"/>
            <w:hideMark/>
          </w:tcPr>
          <w:p w14:paraId="517438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-0.035</w:t>
            </w:r>
          </w:p>
        </w:tc>
        <w:tc>
          <w:tcPr>
            <w:tcW w:w="536" w:type="pct"/>
            <w:tcBorders>
              <w:top w:val="nil"/>
              <w:left w:val="nil"/>
              <w:bottom w:val="nil"/>
              <w:right w:val="nil"/>
            </w:tcBorders>
            <w:shd w:val="clear" w:color="auto" w:fill="D9D9D9" w:themeFill="background1" w:themeFillShade="D9"/>
            <w:noWrap/>
            <w:vAlign w:val="bottom"/>
            <w:hideMark/>
          </w:tcPr>
          <w:p w14:paraId="72A3A0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0.035***</w:t>
            </w:r>
          </w:p>
        </w:tc>
        <w:tc>
          <w:tcPr>
            <w:tcW w:w="115" w:type="pct"/>
            <w:tcBorders>
              <w:top w:val="nil"/>
              <w:left w:val="nil"/>
              <w:bottom w:val="nil"/>
              <w:right w:val="nil"/>
            </w:tcBorders>
            <w:shd w:val="clear" w:color="auto" w:fill="auto"/>
            <w:noWrap/>
            <w:vAlign w:val="bottom"/>
            <w:hideMark/>
          </w:tcPr>
          <w:p w14:paraId="0A4D6DFB"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5780F2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c>
          <w:tcPr>
            <w:tcW w:w="445" w:type="pct"/>
            <w:tcBorders>
              <w:top w:val="nil"/>
              <w:left w:val="nil"/>
              <w:bottom w:val="nil"/>
              <w:right w:val="nil"/>
            </w:tcBorders>
            <w:shd w:val="clear" w:color="auto" w:fill="auto"/>
            <w:noWrap/>
            <w:vAlign w:val="bottom"/>
            <w:hideMark/>
          </w:tcPr>
          <w:p w14:paraId="08E9BA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-0.031</w:t>
            </w:r>
          </w:p>
        </w:tc>
        <w:tc>
          <w:tcPr>
            <w:tcW w:w="536" w:type="pct"/>
            <w:tcBorders>
              <w:top w:val="nil"/>
              <w:left w:val="nil"/>
              <w:bottom w:val="nil"/>
              <w:right w:val="nil"/>
            </w:tcBorders>
            <w:shd w:val="clear" w:color="auto" w:fill="D9D9D9" w:themeFill="background1" w:themeFillShade="D9"/>
            <w:noWrap/>
            <w:vAlign w:val="bottom"/>
            <w:hideMark/>
          </w:tcPr>
          <w:p w14:paraId="09A66A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115" w:type="pct"/>
            <w:tcBorders>
              <w:top w:val="nil"/>
              <w:left w:val="nil"/>
              <w:bottom w:val="nil"/>
              <w:right w:val="nil"/>
            </w:tcBorders>
            <w:shd w:val="clear" w:color="auto" w:fill="auto"/>
            <w:noWrap/>
            <w:vAlign w:val="bottom"/>
            <w:hideMark/>
          </w:tcPr>
          <w:p w14:paraId="504E6C3B"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6B9B04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416" w:type="pct"/>
            <w:tcBorders>
              <w:top w:val="nil"/>
              <w:left w:val="nil"/>
              <w:bottom w:val="nil"/>
              <w:right w:val="nil"/>
            </w:tcBorders>
            <w:shd w:val="clear" w:color="auto" w:fill="auto"/>
            <w:noWrap/>
            <w:vAlign w:val="bottom"/>
            <w:hideMark/>
          </w:tcPr>
          <w:p w14:paraId="3519BF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536" w:type="pct"/>
            <w:tcBorders>
              <w:top w:val="nil"/>
              <w:left w:val="nil"/>
              <w:bottom w:val="nil"/>
              <w:right w:val="nil"/>
            </w:tcBorders>
            <w:shd w:val="clear" w:color="auto" w:fill="D9D9D9" w:themeFill="background1" w:themeFillShade="D9"/>
            <w:noWrap/>
            <w:vAlign w:val="bottom"/>
            <w:hideMark/>
          </w:tcPr>
          <w:p w14:paraId="37CA3C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r>
      <w:tr w:rsidR="006B1814" w:rsidRPr="008C377F" w14:paraId="7CD6115C" w14:textId="77777777" w:rsidTr="000A0A6E">
        <w:trPr>
          <w:trHeight w:val="288"/>
          <w:jc w:val="center"/>
        </w:trPr>
        <w:tc>
          <w:tcPr>
            <w:tcW w:w="651" w:type="pct"/>
            <w:tcBorders>
              <w:top w:val="nil"/>
              <w:left w:val="nil"/>
              <w:bottom w:val="nil"/>
              <w:right w:val="nil"/>
            </w:tcBorders>
            <w:shd w:val="clear" w:color="auto" w:fill="auto"/>
            <w:noWrap/>
            <w:vAlign w:val="bottom"/>
            <w:hideMark/>
          </w:tcPr>
          <w:p w14:paraId="361DDB3B"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32703D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(-1.86)</w:t>
            </w:r>
          </w:p>
        </w:tc>
        <w:tc>
          <w:tcPr>
            <w:tcW w:w="416" w:type="pct"/>
            <w:tcBorders>
              <w:top w:val="nil"/>
              <w:left w:val="nil"/>
              <w:bottom w:val="nil"/>
              <w:right w:val="nil"/>
            </w:tcBorders>
            <w:shd w:val="clear" w:color="auto" w:fill="auto"/>
            <w:noWrap/>
            <w:vAlign w:val="bottom"/>
            <w:hideMark/>
          </w:tcPr>
          <w:p w14:paraId="16F9F3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(-0.88)</w:t>
            </w:r>
          </w:p>
        </w:tc>
        <w:tc>
          <w:tcPr>
            <w:tcW w:w="536" w:type="pct"/>
            <w:tcBorders>
              <w:top w:val="nil"/>
              <w:left w:val="nil"/>
              <w:bottom w:val="nil"/>
              <w:right w:val="nil"/>
            </w:tcBorders>
            <w:shd w:val="clear" w:color="auto" w:fill="D9D9D9" w:themeFill="background1" w:themeFillShade="D9"/>
            <w:noWrap/>
            <w:vAlign w:val="bottom"/>
            <w:hideMark/>
          </w:tcPr>
          <w:p w14:paraId="0E0437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(3.73)</w:t>
            </w:r>
          </w:p>
        </w:tc>
        <w:tc>
          <w:tcPr>
            <w:tcW w:w="115" w:type="pct"/>
            <w:tcBorders>
              <w:top w:val="nil"/>
              <w:left w:val="nil"/>
              <w:bottom w:val="nil"/>
              <w:right w:val="nil"/>
            </w:tcBorders>
            <w:shd w:val="clear" w:color="auto" w:fill="auto"/>
            <w:noWrap/>
            <w:vAlign w:val="bottom"/>
            <w:hideMark/>
          </w:tcPr>
          <w:p w14:paraId="52D835D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bottom w:val="nil"/>
              <w:right w:val="nil"/>
            </w:tcBorders>
            <w:shd w:val="clear" w:color="auto" w:fill="auto"/>
            <w:noWrap/>
            <w:vAlign w:val="bottom"/>
            <w:hideMark/>
          </w:tcPr>
          <w:p w14:paraId="4B977FE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(-1.74)</w:t>
            </w:r>
          </w:p>
        </w:tc>
        <w:tc>
          <w:tcPr>
            <w:tcW w:w="445" w:type="pct"/>
            <w:tcBorders>
              <w:top w:val="nil"/>
              <w:left w:val="nil"/>
              <w:bottom w:val="nil"/>
              <w:right w:val="nil"/>
            </w:tcBorders>
            <w:shd w:val="clear" w:color="auto" w:fill="auto"/>
            <w:noWrap/>
            <w:vAlign w:val="bottom"/>
            <w:hideMark/>
          </w:tcPr>
          <w:p w14:paraId="0E13B8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w:t>
            </w:r>
          </w:p>
        </w:tc>
        <w:tc>
          <w:tcPr>
            <w:tcW w:w="536" w:type="pct"/>
            <w:tcBorders>
              <w:top w:val="nil"/>
              <w:left w:val="nil"/>
              <w:bottom w:val="nil"/>
              <w:right w:val="nil"/>
            </w:tcBorders>
            <w:shd w:val="clear" w:color="auto" w:fill="D9D9D9" w:themeFill="background1" w:themeFillShade="D9"/>
            <w:noWrap/>
            <w:vAlign w:val="bottom"/>
            <w:hideMark/>
          </w:tcPr>
          <w:p w14:paraId="2589E9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(0.79)</w:t>
            </w:r>
          </w:p>
        </w:tc>
        <w:tc>
          <w:tcPr>
            <w:tcW w:w="115" w:type="pct"/>
            <w:tcBorders>
              <w:top w:val="nil"/>
              <w:left w:val="nil"/>
              <w:bottom w:val="nil"/>
              <w:right w:val="nil"/>
            </w:tcBorders>
            <w:shd w:val="clear" w:color="auto" w:fill="auto"/>
            <w:noWrap/>
            <w:vAlign w:val="bottom"/>
            <w:hideMark/>
          </w:tcPr>
          <w:p w14:paraId="36D668D7"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bottom w:val="nil"/>
              <w:right w:val="nil"/>
            </w:tcBorders>
            <w:shd w:val="clear" w:color="auto" w:fill="auto"/>
            <w:noWrap/>
            <w:vAlign w:val="bottom"/>
            <w:hideMark/>
          </w:tcPr>
          <w:p w14:paraId="5A80D5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(-0.98)</w:t>
            </w:r>
          </w:p>
        </w:tc>
        <w:tc>
          <w:tcPr>
            <w:tcW w:w="416" w:type="pct"/>
            <w:tcBorders>
              <w:top w:val="nil"/>
              <w:left w:val="nil"/>
              <w:bottom w:val="nil"/>
              <w:right w:val="nil"/>
            </w:tcBorders>
            <w:shd w:val="clear" w:color="auto" w:fill="auto"/>
            <w:noWrap/>
            <w:vAlign w:val="bottom"/>
            <w:hideMark/>
          </w:tcPr>
          <w:p w14:paraId="1B8C52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536" w:type="pct"/>
            <w:tcBorders>
              <w:top w:val="nil"/>
              <w:left w:val="nil"/>
              <w:bottom w:val="nil"/>
              <w:right w:val="nil"/>
            </w:tcBorders>
            <w:shd w:val="clear" w:color="auto" w:fill="D9D9D9" w:themeFill="background1" w:themeFillShade="D9"/>
            <w:noWrap/>
            <w:vAlign w:val="bottom"/>
            <w:hideMark/>
          </w:tcPr>
          <w:p w14:paraId="713AEE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(3.00)</w:t>
            </w:r>
          </w:p>
        </w:tc>
      </w:tr>
      <w:tr w:rsidR="006B1814" w:rsidRPr="008C377F" w14:paraId="07FF4A7B" w14:textId="77777777" w:rsidTr="000A0A6E">
        <w:trPr>
          <w:trHeight w:val="288"/>
          <w:jc w:val="center"/>
        </w:trPr>
        <w:tc>
          <w:tcPr>
            <w:tcW w:w="651" w:type="pct"/>
            <w:tcBorders>
              <w:top w:val="nil"/>
              <w:left w:val="nil"/>
              <w:right w:val="nil"/>
            </w:tcBorders>
            <w:shd w:val="clear" w:color="auto" w:fill="auto"/>
            <w:noWrap/>
            <w:vAlign w:val="bottom"/>
            <w:hideMark/>
          </w:tcPr>
          <w:p w14:paraId="3B64F8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416" w:type="pct"/>
            <w:tcBorders>
              <w:top w:val="nil"/>
              <w:left w:val="nil"/>
              <w:right w:val="nil"/>
            </w:tcBorders>
            <w:shd w:val="clear" w:color="auto" w:fill="auto"/>
            <w:noWrap/>
            <w:vAlign w:val="bottom"/>
            <w:hideMark/>
          </w:tcPr>
          <w:p w14:paraId="2BA0E6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-17.85%</w:t>
            </w:r>
          </w:p>
        </w:tc>
        <w:tc>
          <w:tcPr>
            <w:tcW w:w="416" w:type="pct"/>
            <w:tcBorders>
              <w:top w:val="nil"/>
              <w:left w:val="nil"/>
              <w:right w:val="nil"/>
            </w:tcBorders>
            <w:shd w:val="clear" w:color="auto" w:fill="auto"/>
            <w:noWrap/>
            <w:vAlign w:val="bottom"/>
            <w:hideMark/>
          </w:tcPr>
          <w:p w14:paraId="56B7F1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-8.93%</w:t>
            </w:r>
          </w:p>
        </w:tc>
        <w:tc>
          <w:tcPr>
            <w:tcW w:w="536" w:type="pct"/>
            <w:tcBorders>
              <w:top w:val="nil"/>
              <w:left w:val="nil"/>
              <w:right w:val="nil"/>
            </w:tcBorders>
            <w:shd w:val="clear" w:color="auto" w:fill="D9D9D9" w:themeFill="background1" w:themeFillShade="D9"/>
            <w:noWrap/>
            <w:vAlign w:val="bottom"/>
            <w:hideMark/>
          </w:tcPr>
          <w:p w14:paraId="69B99B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8.93%</w:t>
            </w:r>
          </w:p>
        </w:tc>
        <w:tc>
          <w:tcPr>
            <w:tcW w:w="115" w:type="pct"/>
            <w:tcBorders>
              <w:top w:val="nil"/>
              <w:left w:val="nil"/>
              <w:right w:val="nil"/>
            </w:tcBorders>
            <w:shd w:val="clear" w:color="auto" w:fill="auto"/>
            <w:noWrap/>
            <w:vAlign w:val="bottom"/>
            <w:hideMark/>
          </w:tcPr>
          <w:p w14:paraId="109E371F" w14:textId="77777777" w:rsidR="006B1814" w:rsidRPr="008C377F" w:rsidRDefault="006B1814" w:rsidP="006B1814">
            <w:pPr>
              <w:rPr>
                <w:rFonts w:ascii="Times New Roman" w:eastAsia="Times New Roman" w:hAnsi="Times New Roman" w:cs="Times New Roman"/>
                <w:color w:val="000000"/>
                <w:sz w:val="20"/>
                <w:szCs w:val="20"/>
              </w:rPr>
            </w:pPr>
          </w:p>
        </w:tc>
        <w:tc>
          <w:tcPr>
            <w:tcW w:w="416" w:type="pct"/>
            <w:tcBorders>
              <w:top w:val="nil"/>
              <w:left w:val="nil"/>
              <w:right w:val="nil"/>
            </w:tcBorders>
            <w:shd w:val="clear" w:color="auto" w:fill="auto"/>
            <w:noWrap/>
            <w:vAlign w:val="bottom"/>
            <w:hideMark/>
          </w:tcPr>
          <w:p w14:paraId="20B56A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-11.14%</w:t>
            </w:r>
          </w:p>
        </w:tc>
        <w:tc>
          <w:tcPr>
            <w:tcW w:w="445" w:type="pct"/>
            <w:tcBorders>
              <w:top w:val="nil"/>
              <w:left w:val="nil"/>
              <w:right w:val="nil"/>
            </w:tcBorders>
            <w:shd w:val="clear" w:color="auto" w:fill="auto"/>
            <w:noWrap/>
            <w:vAlign w:val="bottom"/>
            <w:hideMark/>
          </w:tcPr>
          <w:p w14:paraId="6AB2E4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-7.78%</w:t>
            </w:r>
          </w:p>
        </w:tc>
        <w:tc>
          <w:tcPr>
            <w:tcW w:w="536" w:type="pct"/>
            <w:tcBorders>
              <w:top w:val="nil"/>
              <w:left w:val="nil"/>
              <w:right w:val="nil"/>
            </w:tcBorders>
            <w:shd w:val="clear" w:color="auto" w:fill="D9D9D9" w:themeFill="background1" w:themeFillShade="D9"/>
            <w:noWrap/>
            <w:vAlign w:val="bottom"/>
            <w:hideMark/>
          </w:tcPr>
          <w:p w14:paraId="6C0018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3.36%</w:t>
            </w:r>
          </w:p>
        </w:tc>
        <w:tc>
          <w:tcPr>
            <w:tcW w:w="115" w:type="pct"/>
            <w:tcBorders>
              <w:top w:val="nil"/>
              <w:left w:val="nil"/>
              <w:right w:val="nil"/>
            </w:tcBorders>
            <w:shd w:val="clear" w:color="auto" w:fill="auto"/>
            <w:noWrap/>
            <w:vAlign w:val="bottom"/>
            <w:hideMark/>
          </w:tcPr>
          <w:p w14:paraId="5ABFE2B7" w14:textId="77777777" w:rsidR="006B1814" w:rsidRPr="008C377F" w:rsidRDefault="006B1814" w:rsidP="006B1814">
            <w:pPr>
              <w:rPr>
                <w:rFonts w:ascii="Times New Roman" w:eastAsia="Times New Roman" w:hAnsi="Times New Roman" w:cs="Times New Roman"/>
                <w:color w:val="000000"/>
                <w:sz w:val="20"/>
                <w:szCs w:val="20"/>
              </w:rPr>
            </w:pPr>
          </w:p>
        </w:tc>
        <w:tc>
          <w:tcPr>
            <w:tcW w:w="402" w:type="pct"/>
            <w:tcBorders>
              <w:top w:val="nil"/>
              <w:left w:val="nil"/>
              <w:right w:val="nil"/>
            </w:tcBorders>
            <w:shd w:val="clear" w:color="auto" w:fill="auto"/>
            <w:noWrap/>
            <w:vAlign w:val="bottom"/>
            <w:hideMark/>
          </w:tcPr>
          <w:p w14:paraId="0E696B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-6.72%</w:t>
            </w:r>
          </w:p>
        </w:tc>
        <w:tc>
          <w:tcPr>
            <w:tcW w:w="416" w:type="pct"/>
            <w:tcBorders>
              <w:top w:val="nil"/>
              <w:left w:val="nil"/>
              <w:right w:val="nil"/>
            </w:tcBorders>
            <w:shd w:val="clear" w:color="auto" w:fill="auto"/>
            <w:noWrap/>
            <w:vAlign w:val="bottom"/>
            <w:hideMark/>
          </w:tcPr>
          <w:p w14:paraId="7D3EE8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-1.15%</w:t>
            </w:r>
          </w:p>
        </w:tc>
        <w:tc>
          <w:tcPr>
            <w:tcW w:w="536" w:type="pct"/>
            <w:tcBorders>
              <w:top w:val="nil"/>
              <w:left w:val="nil"/>
              <w:right w:val="nil"/>
            </w:tcBorders>
            <w:shd w:val="clear" w:color="auto" w:fill="D9D9D9" w:themeFill="background1" w:themeFillShade="D9"/>
            <w:noWrap/>
            <w:vAlign w:val="bottom"/>
            <w:hideMark/>
          </w:tcPr>
          <w:p w14:paraId="717747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5.57%</w:t>
            </w:r>
          </w:p>
        </w:tc>
      </w:tr>
      <w:tr w:rsidR="00583EFF" w:rsidRPr="008C377F" w14:paraId="6E00206E" w14:textId="77777777" w:rsidTr="000A0A6E">
        <w:trPr>
          <w:trHeight w:val="288"/>
          <w:jc w:val="center"/>
        </w:trPr>
        <w:tc>
          <w:tcPr>
            <w:tcW w:w="651" w:type="pct"/>
            <w:tcBorders>
              <w:top w:val="nil"/>
              <w:left w:val="nil"/>
              <w:bottom w:val="single" w:sz="4" w:space="0" w:color="auto"/>
              <w:right w:val="nil"/>
            </w:tcBorders>
            <w:shd w:val="clear" w:color="auto" w:fill="auto"/>
            <w:noWrap/>
            <w:vAlign w:val="bottom"/>
            <w:hideMark/>
          </w:tcPr>
          <w:p w14:paraId="67D8F4B9"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1368" w:type="pct"/>
            <w:gridSpan w:val="3"/>
            <w:tcBorders>
              <w:top w:val="nil"/>
              <w:left w:val="nil"/>
              <w:bottom w:val="single" w:sz="4" w:space="0" w:color="auto"/>
              <w:right w:val="nil"/>
            </w:tcBorders>
            <w:shd w:val="clear" w:color="auto" w:fill="auto"/>
            <w:noWrap/>
            <w:vAlign w:val="bottom"/>
            <w:hideMark/>
          </w:tcPr>
          <w:p w14:paraId="09314536" w14:textId="46B33380"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4238E097"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1397" w:type="pct"/>
            <w:gridSpan w:val="3"/>
            <w:tcBorders>
              <w:top w:val="nil"/>
              <w:left w:val="nil"/>
              <w:bottom w:val="single" w:sz="4" w:space="0" w:color="auto"/>
              <w:right w:val="nil"/>
            </w:tcBorders>
            <w:shd w:val="clear" w:color="auto" w:fill="auto"/>
            <w:noWrap/>
            <w:vAlign w:val="bottom"/>
            <w:hideMark/>
          </w:tcPr>
          <w:p w14:paraId="1B0CCEA2" w14:textId="12F931C6"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15" w:type="pct"/>
            <w:tcBorders>
              <w:top w:val="nil"/>
              <w:left w:val="nil"/>
              <w:bottom w:val="single" w:sz="4" w:space="0" w:color="auto"/>
              <w:right w:val="nil"/>
            </w:tcBorders>
            <w:shd w:val="clear" w:color="auto" w:fill="auto"/>
            <w:noWrap/>
            <w:vAlign w:val="bottom"/>
            <w:hideMark/>
          </w:tcPr>
          <w:p w14:paraId="555FE528"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1354" w:type="pct"/>
            <w:gridSpan w:val="3"/>
            <w:tcBorders>
              <w:top w:val="nil"/>
              <w:left w:val="nil"/>
              <w:bottom w:val="single" w:sz="4" w:space="0" w:color="auto"/>
              <w:right w:val="nil"/>
            </w:tcBorders>
            <w:shd w:val="clear" w:color="auto" w:fill="auto"/>
            <w:noWrap/>
            <w:vAlign w:val="bottom"/>
            <w:hideMark/>
          </w:tcPr>
          <w:p w14:paraId="5AE7143C" w14:textId="30CB8AD3"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1115F474" w14:textId="77777777" w:rsidR="006B1814" w:rsidRPr="008C377F" w:rsidRDefault="006B1814" w:rsidP="006B1814">
      <w:pPr>
        <w:jc w:val="center"/>
        <w:rPr>
          <w:rFonts w:ascii="Times New Roman" w:eastAsia="Times New Roman" w:hAnsi="Times New Roman" w:cs="Times New Roman"/>
          <w:color w:val="000000"/>
          <w:sz w:val="18"/>
        </w:rPr>
      </w:pPr>
    </w:p>
    <w:p w14:paraId="124FADA2" w14:textId="77777777" w:rsidR="006B1814" w:rsidRPr="008C377F" w:rsidRDefault="006B1814" w:rsidP="006B1814">
      <w:pPr>
        <w:rPr>
          <w:rFonts w:ascii="Times New Roman" w:hAnsi="Times New Roman" w:cs="Times New Roman"/>
          <w:b/>
        </w:rPr>
      </w:pPr>
    </w:p>
    <w:p w14:paraId="15C4C8C4" w14:textId="77777777" w:rsidR="006B1814" w:rsidRPr="008C377F" w:rsidRDefault="006B1814" w:rsidP="006B1814">
      <w:pPr>
        <w:rPr>
          <w:rFonts w:ascii="Times New Roman" w:hAnsi="Times New Roman" w:cs="Times New Roman"/>
          <w:b/>
        </w:rPr>
      </w:pPr>
    </w:p>
    <w:p w14:paraId="3956C16C" w14:textId="77777777" w:rsidR="006B1814" w:rsidRPr="008C377F" w:rsidRDefault="006B1814" w:rsidP="006B1814">
      <w:pPr>
        <w:rPr>
          <w:rFonts w:ascii="Times New Roman" w:hAnsi="Times New Roman" w:cs="Times New Roman"/>
          <w:b/>
        </w:rPr>
      </w:pPr>
    </w:p>
    <w:p w14:paraId="50472B3E" w14:textId="77777777" w:rsidR="006B1814" w:rsidRPr="008C377F" w:rsidRDefault="006B1814" w:rsidP="006B1814">
      <w:pPr>
        <w:rPr>
          <w:rFonts w:ascii="Times New Roman" w:hAnsi="Times New Roman" w:cs="Times New Roman"/>
          <w:b/>
        </w:rPr>
      </w:pPr>
    </w:p>
    <w:p w14:paraId="5552CFA6" w14:textId="77777777" w:rsidR="00964C17" w:rsidRPr="008C377F" w:rsidRDefault="00964C17">
      <w:pPr>
        <w:widowControl/>
        <w:jc w:val="left"/>
        <w:rPr>
          <w:rFonts w:ascii="Times New Roman" w:hAnsi="Times New Roman" w:cs="Times New Roman"/>
        </w:rPr>
      </w:pPr>
      <w:r w:rsidRPr="008C377F">
        <w:rPr>
          <w:rFonts w:ascii="Times New Roman" w:hAnsi="Times New Roman" w:cs="Times New Roman"/>
        </w:rPr>
        <w:br w:type="page"/>
      </w:r>
    </w:p>
    <w:p w14:paraId="64F5033F" w14:textId="2B0C6E1B" w:rsidR="006B1814" w:rsidRPr="008C377F" w:rsidRDefault="006B1814" w:rsidP="00940C6E">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Table</w:t>
      </w:r>
      <w:r w:rsidR="00CB49A5" w:rsidRPr="008C377F">
        <w:rPr>
          <w:rFonts w:ascii="Times New Roman" w:hAnsi="Times New Roman" w:cs="Times New Roman"/>
          <w:b/>
          <w:sz w:val="24"/>
          <w:szCs w:val="24"/>
        </w:rPr>
        <w:t xml:space="preserve"> 14</w:t>
      </w:r>
      <w:r w:rsidRPr="008C377F">
        <w:rPr>
          <w:rFonts w:ascii="Times New Roman" w:hAnsi="Times New Roman" w:cs="Times New Roman"/>
          <w:b/>
          <w:sz w:val="24"/>
          <w:szCs w:val="24"/>
        </w:rPr>
        <w:t>: Robustness Tests – Alternative Observation Type</w:t>
      </w:r>
    </w:p>
    <w:p w14:paraId="16E8D4FB" w14:textId="1027544B" w:rsidR="00274BD4" w:rsidRPr="008C377F" w:rsidRDefault="00274BD4" w:rsidP="00940C6E">
      <w:pPr>
        <w:jc w:val="center"/>
        <w:rPr>
          <w:rFonts w:ascii="Times New Roman" w:hAnsi="Times New Roman" w:cs="Times New Roman"/>
          <w:b/>
          <w:sz w:val="24"/>
          <w:szCs w:val="24"/>
        </w:rPr>
      </w:pPr>
    </w:p>
    <w:p w14:paraId="25FBFC7D" w14:textId="3556D9DE" w:rsidR="00274BD4" w:rsidRPr="008C377F" w:rsidRDefault="00274BD4" w:rsidP="00D94B84">
      <w:pPr>
        <w:rPr>
          <w:rStyle w:val="fontstyle01"/>
          <w:rFonts w:eastAsia="Times New Roman"/>
          <w:sz w:val="21"/>
          <w:szCs w:val="22"/>
        </w:rPr>
      </w:pPr>
      <w:r w:rsidRPr="008C377F">
        <w:rPr>
          <w:rFonts w:ascii="Times New Roman" w:hAnsi="Times New Roman" w:cs="Times New Roman"/>
          <w:sz w:val="24"/>
          <w:szCs w:val="24"/>
        </w:rPr>
        <w:t xml:space="preserve">This table shows the abnormal returns and betas of transaction-based calendar time portfolios for robustness check. The results are based on </w:t>
      </w:r>
      <w:r w:rsidR="00A17FEA" w:rsidRPr="008C377F">
        <w:rPr>
          <w:rFonts w:ascii="Times New Roman" w:hAnsi="Times New Roman" w:cs="Times New Roman"/>
          <w:b/>
          <w:sz w:val="24"/>
          <w:szCs w:val="24"/>
        </w:rPr>
        <w:t xml:space="preserve">collision </w:t>
      </w:r>
      <w:r w:rsidRPr="008C377F">
        <w:rPr>
          <w:rFonts w:ascii="Times New Roman" w:hAnsi="Times New Roman" w:cs="Times New Roman"/>
          <w:b/>
          <w:sz w:val="24"/>
          <w:szCs w:val="24"/>
        </w:rPr>
        <w:t>insurance claims</w:t>
      </w:r>
      <w:r w:rsidRPr="008C377F">
        <w:rPr>
          <w:rFonts w:ascii="Times New Roman" w:hAnsi="Times New Roman" w:cs="Times New Roman"/>
          <w:sz w:val="24"/>
          <w:szCs w:val="24"/>
        </w:rPr>
        <w:t xml:space="preserve"> and the corresponding IDs of </w:t>
      </w:r>
      <w:r w:rsidRPr="008C377F">
        <w:rPr>
          <w:rFonts w:ascii="Times New Roman" w:hAnsi="Times New Roman" w:cs="Times New Roman"/>
          <w:b/>
          <w:sz w:val="24"/>
          <w:szCs w:val="24"/>
        </w:rPr>
        <w:t xml:space="preserve">the </w:t>
      </w:r>
      <w:r w:rsidR="003C43B5" w:rsidRPr="008C377F">
        <w:rPr>
          <w:rFonts w:ascii="Times New Roman" w:hAnsi="Times New Roman" w:cs="Times New Roman"/>
          <w:b/>
          <w:sz w:val="24"/>
          <w:szCs w:val="24"/>
        </w:rPr>
        <w:t>drivers</w:t>
      </w:r>
      <w:r w:rsidRPr="008C377F">
        <w:rPr>
          <w:rFonts w:ascii="Times New Roman" w:hAnsi="Times New Roman" w:cs="Times New Roman"/>
          <w:sz w:val="24"/>
          <w:szCs w:val="24"/>
        </w:rPr>
        <w:t xml:space="preserve">. Time windows are calendar days relative to insurance claim dates. Only transactions within time windows are included in analysis. Portfolios are formed by mimicking the trades of all investors in our sample. Stocks are held in a calendar-time portfolio for 30 calendar days. For a given group of stocks, we form one calendar-time portfolio based on stocks bought (“Buy”) and another portfolio based on stocks sold (“Sell”). We show the difference of returns between the Buy and Sell portfolios (“Total”). The beta coefficients and alpha report the coefficients and constant from a regression of the Buy, Sell, and Total portfolio returns on daily Fama-French 3 factors. Panel A presents the results of equally-weighted portfolios and Panel B presents the results of dollar-weighted portfolios (weighted by transaction value). T-statistics are in parentheses, and </w:t>
      </w:r>
      <w:r w:rsidRPr="008C377F">
        <w:rPr>
          <w:rStyle w:val="fontstyle01"/>
        </w:rPr>
        <w:t>***, **, and * denote significance at 1%,</w:t>
      </w:r>
      <w:r w:rsidRPr="008C377F">
        <w:rPr>
          <w:rFonts w:ascii="Times New Roman" w:hAnsi="Times New Roman" w:cs="Times New Roman"/>
          <w:color w:val="000000"/>
        </w:rPr>
        <w:t xml:space="preserve"> </w:t>
      </w:r>
      <w:r w:rsidRPr="008C377F">
        <w:rPr>
          <w:rStyle w:val="fontstyle01"/>
        </w:rPr>
        <w:t>5%, and 10% levels, respectively.</w:t>
      </w:r>
    </w:p>
    <w:p w14:paraId="5FF0DEBB" w14:textId="77777777" w:rsidR="00D94B84" w:rsidRPr="008C377F" w:rsidRDefault="00D94B84" w:rsidP="00D94B84">
      <w:pPr>
        <w:rPr>
          <w:rFonts w:ascii="Times New Roman" w:eastAsia="Times New Roman" w:hAnsi="Times New Roman" w:cs="Times New Roman"/>
          <w:color w:val="000000"/>
        </w:rPr>
      </w:pPr>
    </w:p>
    <w:bookmarkEnd w:id="14"/>
    <w:p w14:paraId="27F615AC" w14:textId="2AC94AD1"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t>Panel A: Equal Weight</w:t>
      </w:r>
    </w:p>
    <w:p w14:paraId="0747F963" w14:textId="77777777" w:rsidR="00FB6C90" w:rsidRPr="008C377F" w:rsidRDefault="00FB6C90" w:rsidP="006B1814">
      <w:pPr>
        <w:jc w:val="center"/>
        <w:rPr>
          <w:rFonts w:ascii="Times New Roman" w:hAnsi="Times New Roman" w:cs="Times New Roman"/>
          <w:b/>
          <w:sz w:val="24"/>
          <w:szCs w:val="24"/>
        </w:rPr>
      </w:pPr>
    </w:p>
    <w:tbl>
      <w:tblPr>
        <w:tblW w:w="11780" w:type="dxa"/>
        <w:jc w:val="center"/>
        <w:tblLook w:val="04A0" w:firstRow="1" w:lastRow="0" w:firstColumn="1" w:lastColumn="0" w:noHBand="0" w:noVBand="1"/>
      </w:tblPr>
      <w:tblGrid>
        <w:gridCol w:w="1543"/>
        <w:gridCol w:w="987"/>
        <w:gridCol w:w="987"/>
        <w:gridCol w:w="1272"/>
        <w:gridCol w:w="227"/>
        <w:gridCol w:w="987"/>
        <w:gridCol w:w="987"/>
        <w:gridCol w:w="1272"/>
        <w:gridCol w:w="227"/>
        <w:gridCol w:w="1057"/>
        <w:gridCol w:w="948"/>
        <w:gridCol w:w="1286"/>
      </w:tblGrid>
      <w:tr w:rsidR="006B1814" w:rsidRPr="008C377F" w14:paraId="760E9D3F" w14:textId="77777777" w:rsidTr="00B729CD">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26AA31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A2BFAC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single" w:sz="4" w:space="0" w:color="auto"/>
              <w:right w:val="nil"/>
            </w:tcBorders>
            <w:shd w:val="clear" w:color="auto" w:fill="auto"/>
            <w:noWrap/>
            <w:vAlign w:val="bottom"/>
            <w:hideMark/>
          </w:tcPr>
          <w:p w14:paraId="343FC5A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D8EAE6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5C650C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414EF0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223B7F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F563ED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AB4FD4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C66128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83" w:type="dxa"/>
            <w:tcBorders>
              <w:top w:val="single" w:sz="4" w:space="0" w:color="auto"/>
              <w:left w:val="nil"/>
              <w:bottom w:val="single" w:sz="4" w:space="0" w:color="auto"/>
              <w:right w:val="nil"/>
            </w:tcBorders>
            <w:shd w:val="clear" w:color="auto" w:fill="auto"/>
            <w:noWrap/>
            <w:vAlign w:val="bottom"/>
            <w:hideMark/>
          </w:tcPr>
          <w:p w14:paraId="62E13DD9"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696E722E"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29B37DE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65F22F9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17183C1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17C6642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30FDC4B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49" w:type="dxa"/>
            <w:gridSpan w:val="3"/>
            <w:tcBorders>
              <w:top w:val="nil"/>
              <w:left w:val="nil"/>
              <w:bottom w:val="single" w:sz="4" w:space="0" w:color="auto"/>
              <w:right w:val="nil"/>
            </w:tcBorders>
            <w:shd w:val="clear" w:color="auto" w:fill="auto"/>
            <w:noWrap/>
            <w:vAlign w:val="bottom"/>
            <w:hideMark/>
          </w:tcPr>
          <w:p w14:paraId="126FE34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1BA400D2" w14:textId="77777777" w:rsidTr="00B729CD">
        <w:trPr>
          <w:trHeight w:val="288"/>
          <w:jc w:val="center"/>
        </w:trPr>
        <w:tc>
          <w:tcPr>
            <w:tcW w:w="0" w:type="auto"/>
            <w:tcBorders>
              <w:top w:val="nil"/>
              <w:left w:val="nil"/>
              <w:bottom w:val="single" w:sz="4" w:space="0" w:color="auto"/>
              <w:right w:val="nil"/>
            </w:tcBorders>
            <w:shd w:val="clear" w:color="auto" w:fill="auto"/>
            <w:noWrap/>
            <w:vAlign w:val="bottom"/>
            <w:hideMark/>
          </w:tcPr>
          <w:p w14:paraId="4D1F3DA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428E166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5FFF21B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9BE878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7D6262D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4277BF2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06ED399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5C6804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3B34601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6357179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1F30CF6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283" w:type="dxa"/>
            <w:tcBorders>
              <w:top w:val="nil"/>
              <w:left w:val="nil"/>
              <w:bottom w:val="single" w:sz="4" w:space="0" w:color="auto"/>
              <w:right w:val="nil"/>
            </w:tcBorders>
            <w:shd w:val="clear" w:color="auto" w:fill="D9D9D9" w:themeFill="background1" w:themeFillShade="D9"/>
            <w:noWrap/>
            <w:vAlign w:val="bottom"/>
            <w:hideMark/>
          </w:tcPr>
          <w:p w14:paraId="2E916A3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02E82700"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7DC027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4FA6B8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0" w:type="auto"/>
            <w:tcBorders>
              <w:top w:val="nil"/>
              <w:left w:val="nil"/>
              <w:bottom w:val="nil"/>
              <w:right w:val="nil"/>
            </w:tcBorders>
            <w:shd w:val="clear" w:color="auto" w:fill="auto"/>
            <w:noWrap/>
            <w:vAlign w:val="bottom"/>
            <w:hideMark/>
          </w:tcPr>
          <w:p w14:paraId="49EE8E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1.131***</w:t>
            </w:r>
          </w:p>
        </w:tc>
        <w:tc>
          <w:tcPr>
            <w:tcW w:w="0" w:type="auto"/>
            <w:tcBorders>
              <w:top w:val="nil"/>
              <w:left w:val="nil"/>
              <w:bottom w:val="nil"/>
              <w:right w:val="nil"/>
            </w:tcBorders>
            <w:shd w:val="clear" w:color="auto" w:fill="D9D9D9" w:themeFill="background1" w:themeFillShade="D9"/>
            <w:noWrap/>
            <w:vAlign w:val="bottom"/>
            <w:hideMark/>
          </w:tcPr>
          <w:p w14:paraId="5FE659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vAlign w:val="bottom"/>
            <w:hideMark/>
          </w:tcPr>
          <w:p w14:paraId="23054F5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DC242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1.134***</w:t>
            </w:r>
          </w:p>
        </w:tc>
        <w:tc>
          <w:tcPr>
            <w:tcW w:w="0" w:type="auto"/>
            <w:tcBorders>
              <w:top w:val="nil"/>
              <w:left w:val="nil"/>
              <w:bottom w:val="nil"/>
              <w:right w:val="nil"/>
            </w:tcBorders>
            <w:shd w:val="clear" w:color="auto" w:fill="auto"/>
            <w:noWrap/>
            <w:vAlign w:val="bottom"/>
            <w:hideMark/>
          </w:tcPr>
          <w:p w14:paraId="40801C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1.118***</w:t>
            </w:r>
          </w:p>
        </w:tc>
        <w:tc>
          <w:tcPr>
            <w:tcW w:w="0" w:type="auto"/>
            <w:tcBorders>
              <w:top w:val="nil"/>
              <w:left w:val="nil"/>
              <w:bottom w:val="nil"/>
              <w:right w:val="nil"/>
            </w:tcBorders>
            <w:shd w:val="clear" w:color="auto" w:fill="D9D9D9" w:themeFill="background1" w:themeFillShade="D9"/>
            <w:noWrap/>
            <w:vAlign w:val="bottom"/>
            <w:hideMark/>
          </w:tcPr>
          <w:p w14:paraId="0DBFF5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-0.016</w:t>
            </w:r>
          </w:p>
        </w:tc>
        <w:tc>
          <w:tcPr>
            <w:tcW w:w="0" w:type="auto"/>
            <w:tcBorders>
              <w:top w:val="nil"/>
              <w:left w:val="nil"/>
              <w:bottom w:val="nil"/>
              <w:right w:val="nil"/>
            </w:tcBorders>
            <w:shd w:val="clear" w:color="auto" w:fill="auto"/>
            <w:noWrap/>
            <w:vAlign w:val="bottom"/>
            <w:hideMark/>
          </w:tcPr>
          <w:p w14:paraId="182FDD9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F546E5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vAlign w:val="bottom"/>
            <w:hideMark/>
          </w:tcPr>
          <w:p w14:paraId="651A48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1283" w:type="dxa"/>
            <w:tcBorders>
              <w:top w:val="nil"/>
              <w:left w:val="nil"/>
              <w:bottom w:val="nil"/>
              <w:right w:val="nil"/>
            </w:tcBorders>
            <w:shd w:val="clear" w:color="auto" w:fill="D9D9D9" w:themeFill="background1" w:themeFillShade="D9"/>
            <w:noWrap/>
            <w:vAlign w:val="bottom"/>
            <w:hideMark/>
          </w:tcPr>
          <w:p w14:paraId="3C617C3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r>
      <w:tr w:rsidR="006B1814" w:rsidRPr="008C377F" w14:paraId="38186F3A"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F2CE1A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7D87A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(51.62)</w:t>
            </w:r>
          </w:p>
        </w:tc>
        <w:tc>
          <w:tcPr>
            <w:tcW w:w="0" w:type="auto"/>
            <w:tcBorders>
              <w:top w:val="nil"/>
              <w:left w:val="nil"/>
              <w:bottom w:val="nil"/>
              <w:right w:val="nil"/>
            </w:tcBorders>
            <w:shd w:val="clear" w:color="auto" w:fill="auto"/>
            <w:noWrap/>
            <w:vAlign w:val="bottom"/>
            <w:hideMark/>
          </w:tcPr>
          <w:p w14:paraId="66E2C3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(36.21)</w:t>
            </w:r>
          </w:p>
        </w:tc>
        <w:tc>
          <w:tcPr>
            <w:tcW w:w="0" w:type="auto"/>
            <w:tcBorders>
              <w:top w:val="nil"/>
              <w:left w:val="nil"/>
              <w:bottom w:val="nil"/>
              <w:right w:val="nil"/>
            </w:tcBorders>
            <w:shd w:val="clear" w:color="auto" w:fill="D9D9D9" w:themeFill="background1" w:themeFillShade="D9"/>
            <w:noWrap/>
            <w:vAlign w:val="bottom"/>
            <w:hideMark/>
          </w:tcPr>
          <w:p w14:paraId="246284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vAlign w:val="bottom"/>
            <w:hideMark/>
          </w:tcPr>
          <w:p w14:paraId="728D583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37EAC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(49.11)</w:t>
            </w:r>
          </w:p>
        </w:tc>
        <w:tc>
          <w:tcPr>
            <w:tcW w:w="0" w:type="auto"/>
            <w:tcBorders>
              <w:top w:val="nil"/>
              <w:left w:val="nil"/>
              <w:bottom w:val="nil"/>
              <w:right w:val="nil"/>
            </w:tcBorders>
            <w:shd w:val="clear" w:color="auto" w:fill="auto"/>
            <w:noWrap/>
            <w:vAlign w:val="bottom"/>
            <w:hideMark/>
          </w:tcPr>
          <w:p w14:paraId="1DA3AF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(39.85)</w:t>
            </w:r>
          </w:p>
        </w:tc>
        <w:tc>
          <w:tcPr>
            <w:tcW w:w="0" w:type="auto"/>
            <w:tcBorders>
              <w:top w:val="nil"/>
              <w:left w:val="nil"/>
              <w:bottom w:val="nil"/>
              <w:right w:val="nil"/>
            </w:tcBorders>
            <w:shd w:val="clear" w:color="auto" w:fill="D9D9D9" w:themeFill="background1" w:themeFillShade="D9"/>
            <w:noWrap/>
            <w:vAlign w:val="bottom"/>
            <w:hideMark/>
          </w:tcPr>
          <w:p w14:paraId="2B7D8E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0" w:type="auto"/>
            <w:tcBorders>
              <w:top w:val="nil"/>
              <w:left w:val="nil"/>
              <w:bottom w:val="nil"/>
              <w:right w:val="nil"/>
            </w:tcBorders>
            <w:shd w:val="clear" w:color="auto" w:fill="auto"/>
            <w:noWrap/>
            <w:vAlign w:val="bottom"/>
            <w:hideMark/>
          </w:tcPr>
          <w:p w14:paraId="0ACA2BF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905A1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0" w:type="auto"/>
            <w:tcBorders>
              <w:top w:val="nil"/>
              <w:left w:val="nil"/>
              <w:bottom w:val="nil"/>
              <w:right w:val="nil"/>
            </w:tcBorders>
            <w:shd w:val="clear" w:color="auto" w:fill="auto"/>
            <w:noWrap/>
            <w:vAlign w:val="bottom"/>
            <w:hideMark/>
          </w:tcPr>
          <w:p w14:paraId="381D5E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(0.89)</w:t>
            </w:r>
          </w:p>
        </w:tc>
        <w:tc>
          <w:tcPr>
            <w:tcW w:w="1283" w:type="dxa"/>
            <w:tcBorders>
              <w:top w:val="nil"/>
              <w:left w:val="nil"/>
              <w:bottom w:val="nil"/>
              <w:right w:val="nil"/>
            </w:tcBorders>
            <w:shd w:val="clear" w:color="auto" w:fill="D9D9D9" w:themeFill="background1" w:themeFillShade="D9"/>
            <w:noWrap/>
            <w:vAlign w:val="bottom"/>
            <w:hideMark/>
          </w:tcPr>
          <w:p w14:paraId="59BCB9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(1.26)</w:t>
            </w:r>
          </w:p>
        </w:tc>
      </w:tr>
      <w:tr w:rsidR="006B1814" w:rsidRPr="008C377F" w14:paraId="4A1A9727"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C6FDE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0AAF64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0.477***</w:t>
            </w:r>
          </w:p>
        </w:tc>
        <w:tc>
          <w:tcPr>
            <w:tcW w:w="0" w:type="auto"/>
            <w:tcBorders>
              <w:top w:val="nil"/>
              <w:left w:val="nil"/>
              <w:bottom w:val="nil"/>
              <w:right w:val="nil"/>
            </w:tcBorders>
            <w:shd w:val="clear" w:color="auto" w:fill="auto"/>
            <w:noWrap/>
            <w:vAlign w:val="bottom"/>
            <w:hideMark/>
          </w:tcPr>
          <w:p w14:paraId="05B5DF4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0.559***</w:t>
            </w:r>
          </w:p>
        </w:tc>
        <w:tc>
          <w:tcPr>
            <w:tcW w:w="0" w:type="auto"/>
            <w:tcBorders>
              <w:top w:val="nil"/>
              <w:left w:val="nil"/>
              <w:bottom w:val="nil"/>
              <w:right w:val="nil"/>
            </w:tcBorders>
            <w:shd w:val="clear" w:color="auto" w:fill="D9D9D9" w:themeFill="background1" w:themeFillShade="D9"/>
            <w:noWrap/>
            <w:vAlign w:val="bottom"/>
            <w:hideMark/>
          </w:tcPr>
          <w:p w14:paraId="2D432A2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0.081</w:t>
            </w:r>
          </w:p>
        </w:tc>
        <w:tc>
          <w:tcPr>
            <w:tcW w:w="0" w:type="auto"/>
            <w:tcBorders>
              <w:top w:val="nil"/>
              <w:left w:val="nil"/>
              <w:bottom w:val="nil"/>
              <w:right w:val="nil"/>
            </w:tcBorders>
            <w:shd w:val="clear" w:color="auto" w:fill="auto"/>
            <w:noWrap/>
            <w:vAlign w:val="bottom"/>
            <w:hideMark/>
          </w:tcPr>
          <w:p w14:paraId="04B56DC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F40D03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0.448***</w:t>
            </w:r>
          </w:p>
        </w:tc>
        <w:tc>
          <w:tcPr>
            <w:tcW w:w="0" w:type="auto"/>
            <w:tcBorders>
              <w:top w:val="nil"/>
              <w:left w:val="nil"/>
              <w:bottom w:val="nil"/>
              <w:right w:val="nil"/>
            </w:tcBorders>
            <w:shd w:val="clear" w:color="auto" w:fill="auto"/>
            <w:noWrap/>
            <w:vAlign w:val="bottom"/>
            <w:hideMark/>
          </w:tcPr>
          <w:p w14:paraId="3481C4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0.592***</w:t>
            </w:r>
          </w:p>
        </w:tc>
        <w:tc>
          <w:tcPr>
            <w:tcW w:w="0" w:type="auto"/>
            <w:tcBorders>
              <w:top w:val="nil"/>
              <w:left w:val="nil"/>
              <w:bottom w:val="nil"/>
              <w:right w:val="nil"/>
            </w:tcBorders>
            <w:shd w:val="clear" w:color="auto" w:fill="D9D9D9" w:themeFill="background1" w:themeFillShade="D9"/>
            <w:noWrap/>
            <w:vAlign w:val="bottom"/>
            <w:hideMark/>
          </w:tcPr>
          <w:p w14:paraId="7166A9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0.144**</w:t>
            </w:r>
          </w:p>
        </w:tc>
        <w:tc>
          <w:tcPr>
            <w:tcW w:w="0" w:type="auto"/>
            <w:tcBorders>
              <w:top w:val="nil"/>
              <w:left w:val="nil"/>
              <w:bottom w:val="nil"/>
              <w:right w:val="nil"/>
            </w:tcBorders>
            <w:shd w:val="clear" w:color="auto" w:fill="auto"/>
            <w:noWrap/>
            <w:vAlign w:val="bottom"/>
            <w:hideMark/>
          </w:tcPr>
          <w:p w14:paraId="0A7368F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88E05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4B8237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-0.033</w:t>
            </w:r>
          </w:p>
        </w:tc>
        <w:tc>
          <w:tcPr>
            <w:tcW w:w="1283" w:type="dxa"/>
            <w:tcBorders>
              <w:top w:val="nil"/>
              <w:left w:val="nil"/>
              <w:bottom w:val="nil"/>
              <w:right w:val="nil"/>
            </w:tcBorders>
            <w:shd w:val="clear" w:color="auto" w:fill="D9D9D9" w:themeFill="background1" w:themeFillShade="D9"/>
            <w:noWrap/>
            <w:vAlign w:val="bottom"/>
            <w:hideMark/>
          </w:tcPr>
          <w:p w14:paraId="5D9577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r>
      <w:tr w:rsidR="006B1814" w:rsidRPr="008C377F" w14:paraId="6C6945FF"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79259A31"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29940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(9.08)</w:t>
            </w:r>
          </w:p>
        </w:tc>
        <w:tc>
          <w:tcPr>
            <w:tcW w:w="0" w:type="auto"/>
            <w:tcBorders>
              <w:top w:val="nil"/>
              <w:left w:val="nil"/>
              <w:bottom w:val="nil"/>
              <w:right w:val="nil"/>
            </w:tcBorders>
            <w:shd w:val="clear" w:color="auto" w:fill="auto"/>
            <w:noWrap/>
            <w:vAlign w:val="bottom"/>
            <w:hideMark/>
          </w:tcPr>
          <w:p w14:paraId="3C518A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(5.43)</w:t>
            </w:r>
          </w:p>
        </w:tc>
        <w:tc>
          <w:tcPr>
            <w:tcW w:w="0" w:type="auto"/>
            <w:tcBorders>
              <w:top w:val="nil"/>
              <w:left w:val="nil"/>
              <w:bottom w:val="nil"/>
              <w:right w:val="nil"/>
            </w:tcBorders>
            <w:shd w:val="clear" w:color="auto" w:fill="D9D9D9" w:themeFill="background1" w:themeFillShade="D9"/>
            <w:noWrap/>
            <w:vAlign w:val="bottom"/>
            <w:hideMark/>
          </w:tcPr>
          <w:p w14:paraId="1F3570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w:t>
            </w:r>
          </w:p>
        </w:tc>
        <w:tc>
          <w:tcPr>
            <w:tcW w:w="0" w:type="auto"/>
            <w:tcBorders>
              <w:top w:val="nil"/>
              <w:left w:val="nil"/>
              <w:bottom w:val="nil"/>
              <w:right w:val="nil"/>
            </w:tcBorders>
            <w:shd w:val="clear" w:color="auto" w:fill="auto"/>
            <w:noWrap/>
            <w:vAlign w:val="bottom"/>
            <w:hideMark/>
          </w:tcPr>
          <w:p w14:paraId="6019200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EEF97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(9.11)</w:t>
            </w:r>
          </w:p>
        </w:tc>
        <w:tc>
          <w:tcPr>
            <w:tcW w:w="0" w:type="auto"/>
            <w:tcBorders>
              <w:top w:val="nil"/>
              <w:left w:val="nil"/>
              <w:bottom w:val="nil"/>
              <w:right w:val="nil"/>
            </w:tcBorders>
            <w:shd w:val="clear" w:color="auto" w:fill="auto"/>
            <w:noWrap/>
            <w:vAlign w:val="bottom"/>
            <w:hideMark/>
          </w:tcPr>
          <w:p w14:paraId="089F37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(5.68)</w:t>
            </w:r>
          </w:p>
        </w:tc>
        <w:tc>
          <w:tcPr>
            <w:tcW w:w="0" w:type="auto"/>
            <w:tcBorders>
              <w:top w:val="nil"/>
              <w:left w:val="nil"/>
              <w:bottom w:val="nil"/>
              <w:right w:val="nil"/>
            </w:tcBorders>
            <w:shd w:val="clear" w:color="auto" w:fill="D9D9D9" w:themeFill="background1" w:themeFillShade="D9"/>
            <w:noWrap/>
            <w:vAlign w:val="bottom"/>
            <w:hideMark/>
          </w:tcPr>
          <w:p w14:paraId="5F1BC4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(2.14)</w:t>
            </w:r>
          </w:p>
        </w:tc>
        <w:tc>
          <w:tcPr>
            <w:tcW w:w="0" w:type="auto"/>
            <w:tcBorders>
              <w:top w:val="nil"/>
              <w:left w:val="nil"/>
              <w:bottom w:val="nil"/>
              <w:right w:val="nil"/>
            </w:tcBorders>
            <w:shd w:val="clear" w:color="auto" w:fill="auto"/>
            <w:noWrap/>
            <w:vAlign w:val="bottom"/>
            <w:hideMark/>
          </w:tcPr>
          <w:p w14:paraId="475B9F6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0FF4C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(-1.65)</w:t>
            </w:r>
          </w:p>
        </w:tc>
        <w:tc>
          <w:tcPr>
            <w:tcW w:w="0" w:type="auto"/>
            <w:tcBorders>
              <w:top w:val="nil"/>
              <w:left w:val="nil"/>
              <w:bottom w:val="nil"/>
              <w:right w:val="nil"/>
            </w:tcBorders>
            <w:shd w:val="clear" w:color="auto" w:fill="auto"/>
            <w:noWrap/>
            <w:vAlign w:val="bottom"/>
            <w:hideMark/>
          </w:tcPr>
          <w:p w14:paraId="7D1A035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(-0.72)</w:t>
            </w:r>
          </w:p>
        </w:tc>
        <w:tc>
          <w:tcPr>
            <w:tcW w:w="1283" w:type="dxa"/>
            <w:tcBorders>
              <w:top w:val="nil"/>
              <w:left w:val="nil"/>
              <w:bottom w:val="nil"/>
              <w:right w:val="nil"/>
            </w:tcBorders>
            <w:shd w:val="clear" w:color="auto" w:fill="D9D9D9" w:themeFill="background1" w:themeFillShade="D9"/>
            <w:noWrap/>
            <w:vAlign w:val="bottom"/>
            <w:hideMark/>
          </w:tcPr>
          <w:p w14:paraId="69FEBB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(-1.61)</w:t>
            </w:r>
          </w:p>
        </w:tc>
      </w:tr>
      <w:tr w:rsidR="006B1814" w:rsidRPr="008C377F" w14:paraId="5370D73B"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DAF3C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66A089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0.018</w:t>
            </w:r>
          </w:p>
        </w:tc>
        <w:tc>
          <w:tcPr>
            <w:tcW w:w="0" w:type="auto"/>
            <w:tcBorders>
              <w:top w:val="nil"/>
              <w:left w:val="nil"/>
              <w:bottom w:val="nil"/>
              <w:right w:val="nil"/>
            </w:tcBorders>
            <w:shd w:val="clear" w:color="auto" w:fill="auto"/>
            <w:noWrap/>
            <w:vAlign w:val="bottom"/>
            <w:hideMark/>
          </w:tcPr>
          <w:p w14:paraId="37BD7E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0" w:type="auto"/>
            <w:tcBorders>
              <w:top w:val="nil"/>
              <w:left w:val="nil"/>
              <w:bottom w:val="nil"/>
              <w:right w:val="nil"/>
            </w:tcBorders>
            <w:shd w:val="clear" w:color="auto" w:fill="D9D9D9" w:themeFill="background1" w:themeFillShade="D9"/>
            <w:noWrap/>
            <w:vAlign w:val="bottom"/>
            <w:hideMark/>
          </w:tcPr>
          <w:p w14:paraId="7BAE3EB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0" w:type="auto"/>
            <w:tcBorders>
              <w:top w:val="nil"/>
              <w:left w:val="nil"/>
              <w:bottom w:val="nil"/>
              <w:right w:val="nil"/>
            </w:tcBorders>
            <w:shd w:val="clear" w:color="auto" w:fill="auto"/>
            <w:noWrap/>
            <w:vAlign w:val="bottom"/>
            <w:hideMark/>
          </w:tcPr>
          <w:p w14:paraId="66AA01B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31001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0.015</w:t>
            </w:r>
          </w:p>
        </w:tc>
        <w:tc>
          <w:tcPr>
            <w:tcW w:w="0" w:type="auto"/>
            <w:tcBorders>
              <w:top w:val="nil"/>
              <w:left w:val="nil"/>
              <w:bottom w:val="nil"/>
              <w:right w:val="nil"/>
            </w:tcBorders>
            <w:shd w:val="clear" w:color="auto" w:fill="auto"/>
            <w:noWrap/>
            <w:vAlign w:val="bottom"/>
            <w:hideMark/>
          </w:tcPr>
          <w:p w14:paraId="381569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-0.098</w:t>
            </w:r>
          </w:p>
        </w:tc>
        <w:tc>
          <w:tcPr>
            <w:tcW w:w="0" w:type="auto"/>
            <w:tcBorders>
              <w:top w:val="nil"/>
              <w:left w:val="nil"/>
              <w:bottom w:val="nil"/>
              <w:right w:val="nil"/>
            </w:tcBorders>
            <w:shd w:val="clear" w:color="auto" w:fill="D9D9D9" w:themeFill="background1" w:themeFillShade="D9"/>
            <w:noWrap/>
            <w:vAlign w:val="bottom"/>
            <w:hideMark/>
          </w:tcPr>
          <w:p w14:paraId="2888DE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-0.113*</w:t>
            </w:r>
          </w:p>
        </w:tc>
        <w:tc>
          <w:tcPr>
            <w:tcW w:w="0" w:type="auto"/>
            <w:tcBorders>
              <w:top w:val="nil"/>
              <w:left w:val="nil"/>
              <w:bottom w:val="nil"/>
              <w:right w:val="nil"/>
            </w:tcBorders>
            <w:shd w:val="clear" w:color="auto" w:fill="auto"/>
            <w:noWrap/>
            <w:vAlign w:val="bottom"/>
            <w:hideMark/>
          </w:tcPr>
          <w:p w14:paraId="25C9C63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8C675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0" w:type="auto"/>
            <w:tcBorders>
              <w:top w:val="nil"/>
              <w:left w:val="nil"/>
              <w:bottom w:val="nil"/>
              <w:right w:val="nil"/>
            </w:tcBorders>
            <w:shd w:val="clear" w:color="auto" w:fill="auto"/>
            <w:noWrap/>
            <w:vAlign w:val="bottom"/>
            <w:hideMark/>
          </w:tcPr>
          <w:p w14:paraId="009ADA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0.052</w:t>
            </w:r>
          </w:p>
        </w:tc>
        <w:tc>
          <w:tcPr>
            <w:tcW w:w="1283" w:type="dxa"/>
            <w:tcBorders>
              <w:top w:val="nil"/>
              <w:left w:val="nil"/>
              <w:bottom w:val="nil"/>
              <w:right w:val="nil"/>
            </w:tcBorders>
            <w:shd w:val="clear" w:color="auto" w:fill="D9D9D9" w:themeFill="background1" w:themeFillShade="D9"/>
            <w:noWrap/>
            <w:vAlign w:val="bottom"/>
            <w:hideMark/>
          </w:tcPr>
          <w:p w14:paraId="4FAA4D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r>
      <w:tr w:rsidR="006B1814" w:rsidRPr="008C377F" w14:paraId="2E813C3D"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2AFDCB2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5674D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(0.29)</w:t>
            </w:r>
          </w:p>
        </w:tc>
        <w:tc>
          <w:tcPr>
            <w:tcW w:w="0" w:type="auto"/>
            <w:tcBorders>
              <w:top w:val="nil"/>
              <w:left w:val="nil"/>
              <w:bottom w:val="nil"/>
              <w:right w:val="nil"/>
            </w:tcBorders>
            <w:shd w:val="clear" w:color="auto" w:fill="auto"/>
            <w:noWrap/>
            <w:vAlign w:val="bottom"/>
            <w:hideMark/>
          </w:tcPr>
          <w:p w14:paraId="470369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(-0.53)</w:t>
            </w:r>
          </w:p>
        </w:tc>
        <w:tc>
          <w:tcPr>
            <w:tcW w:w="0" w:type="auto"/>
            <w:tcBorders>
              <w:top w:val="nil"/>
              <w:left w:val="nil"/>
              <w:bottom w:val="nil"/>
              <w:right w:val="nil"/>
            </w:tcBorders>
            <w:shd w:val="clear" w:color="auto" w:fill="D9D9D9" w:themeFill="background1" w:themeFillShade="D9"/>
            <w:noWrap/>
            <w:vAlign w:val="bottom"/>
            <w:hideMark/>
          </w:tcPr>
          <w:p w14:paraId="68F235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(-0.87)</w:t>
            </w:r>
          </w:p>
        </w:tc>
        <w:tc>
          <w:tcPr>
            <w:tcW w:w="0" w:type="auto"/>
            <w:tcBorders>
              <w:top w:val="nil"/>
              <w:left w:val="nil"/>
              <w:bottom w:val="nil"/>
              <w:right w:val="nil"/>
            </w:tcBorders>
            <w:shd w:val="clear" w:color="auto" w:fill="auto"/>
            <w:noWrap/>
            <w:vAlign w:val="bottom"/>
            <w:hideMark/>
          </w:tcPr>
          <w:p w14:paraId="2F0B9F5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BEB8E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w:t>
            </w:r>
          </w:p>
        </w:tc>
        <w:tc>
          <w:tcPr>
            <w:tcW w:w="0" w:type="auto"/>
            <w:tcBorders>
              <w:top w:val="nil"/>
              <w:left w:val="nil"/>
              <w:bottom w:val="nil"/>
              <w:right w:val="nil"/>
            </w:tcBorders>
            <w:shd w:val="clear" w:color="auto" w:fill="auto"/>
            <w:noWrap/>
            <w:vAlign w:val="bottom"/>
            <w:hideMark/>
          </w:tcPr>
          <w:p w14:paraId="46BB98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(-1.25)</w:t>
            </w:r>
          </w:p>
        </w:tc>
        <w:tc>
          <w:tcPr>
            <w:tcW w:w="0" w:type="auto"/>
            <w:tcBorders>
              <w:top w:val="nil"/>
              <w:left w:val="nil"/>
              <w:bottom w:val="nil"/>
              <w:right w:val="nil"/>
            </w:tcBorders>
            <w:shd w:val="clear" w:color="auto" w:fill="D9D9D9" w:themeFill="background1" w:themeFillShade="D9"/>
            <w:noWrap/>
            <w:vAlign w:val="bottom"/>
            <w:hideMark/>
          </w:tcPr>
          <w:p w14:paraId="25E067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(-1.70)</w:t>
            </w:r>
          </w:p>
        </w:tc>
        <w:tc>
          <w:tcPr>
            <w:tcW w:w="0" w:type="auto"/>
            <w:tcBorders>
              <w:top w:val="nil"/>
              <w:left w:val="nil"/>
              <w:bottom w:val="nil"/>
              <w:right w:val="nil"/>
            </w:tcBorders>
            <w:shd w:val="clear" w:color="auto" w:fill="auto"/>
            <w:noWrap/>
            <w:vAlign w:val="bottom"/>
            <w:hideMark/>
          </w:tcPr>
          <w:p w14:paraId="2CED953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1827B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w:t>
            </w:r>
          </w:p>
        </w:tc>
        <w:tc>
          <w:tcPr>
            <w:tcW w:w="0" w:type="auto"/>
            <w:tcBorders>
              <w:top w:val="nil"/>
              <w:left w:val="nil"/>
              <w:bottom w:val="nil"/>
              <w:right w:val="nil"/>
            </w:tcBorders>
            <w:shd w:val="clear" w:color="auto" w:fill="auto"/>
            <w:noWrap/>
            <w:vAlign w:val="bottom"/>
            <w:hideMark/>
          </w:tcPr>
          <w:p w14:paraId="75C8EED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(1.31)</w:t>
            </w:r>
          </w:p>
        </w:tc>
        <w:tc>
          <w:tcPr>
            <w:tcW w:w="1283" w:type="dxa"/>
            <w:tcBorders>
              <w:top w:val="nil"/>
              <w:left w:val="nil"/>
              <w:bottom w:val="nil"/>
              <w:right w:val="nil"/>
            </w:tcBorders>
            <w:shd w:val="clear" w:color="auto" w:fill="D9D9D9" w:themeFill="background1" w:themeFillShade="D9"/>
            <w:noWrap/>
            <w:vAlign w:val="bottom"/>
            <w:hideMark/>
          </w:tcPr>
          <w:p w14:paraId="388056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r>
      <w:tr w:rsidR="006B1814" w:rsidRPr="008C377F" w14:paraId="64159C67"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2EF0CE6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672BCC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-0.070**</w:t>
            </w:r>
          </w:p>
        </w:tc>
        <w:tc>
          <w:tcPr>
            <w:tcW w:w="0" w:type="auto"/>
            <w:tcBorders>
              <w:top w:val="nil"/>
              <w:left w:val="nil"/>
              <w:bottom w:val="nil"/>
              <w:right w:val="nil"/>
            </w:tcBorders>
            <w:shd w:val="clear" w:color="auto" w:fill="auto"/>
            <w:noWrap/>
            <w:vAlign w:val="bottom"/>
            <w:hideMark/>
          </w:tcPr>
          <w:p w14:paraId="163F8E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-0.034</w:t>
            </w:r>
          </w:p>
        </w:tc>
        <w:tc>
          <w:tcPr>
            <w:tcW w:w="0" w:type="auto"/>
            <w:tcBorders>
              <w:top w:val="nil"/>
              <w:left w:val="nil"/>
              <w:bottom w:val="nil"/>
              <w:right w:val="nil"/>
            </w:tcBorders>
            <w:shd w:val="clear" w:color="auto" w:fill="D9D9D9" w:themeFill="background1" w:themeFillShade="D9"/>
            <w:noWrap/>
            <w:vAlign w:val="bottom"/>
            <w:hideMark/>
          </w:tcPr>
          <w:p w14:paraId="1F47A9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0.036**</w:t>
            </w:r>
          </w:p>
        </w:tc>
        <w:tc>
          <w:tcPr>
            <w:tcW w:w="0" w:type="auto"/>
            <w:tcBorders>
              <w:top w:val="nil"/>
              <w:left w:val="nil"/>
              <w:bottom w:val="nil"/>
              <w:right w:val="nil"/>
            </w:tcBorders>
            <w:shd w:val="clear" w:color="auto" w:fill="auto"/>
            <w:noWrap/>
            <w:vAlign w:val="bottom"/>
            <w:hideMark/>
          </w:tcPr>
          <w:p w14:paraId="1B40DB7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23062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c>
          <w:tcPr>
            <w:tcW w:w="0" w:type="auto"/>
            <w:tcBorders>
              <w:top w:val="nil"/>
              <w:left w:val="nil"/>
              <w:bottom w:val="nil"/>
              <w:right w:val="nil"/>
            </w:tcBorders>
            <w:shd w:val="clear" w:color="auto" w:fill="auto"/>
            <w:noWrap/>
            <w:vAlign w:val="bottom"/>
            <w:hideMark/>
          </w:tcPr>
          <w:p w14:paraId="353F0B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0" w:type="auto"/>
            <w:tcBorders>
              <w:top w:val="nil"/>
              <w:left w:val="nil"/>
              <w:bottom w:val="nil"/>
              <w:right w:val="nil"/>
            </w:tcBorders>
            <w:shd w:val="clear" w:color="auto" w:fill="D9D9D9" w:themeFill="background1" w:themeFillShade="D9"/>
            <w:noWrap/>
            <w:vAlign w:val="bottom"/>
            <w:hideMark/>
          </w:tcPr>
          <w:p w14:paraId="4EA399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0" w:type="auto"/>
            <w:tcBorders>
              <w:top w:val="nil"/>
              <w:left w:val="nil"/>
              <w:bottom w:val="nil"/>
              <w:right w:val="nil"/>
            </w:tcBorders>
            <w:shd w:val="clear" w:color="auto" w:fill="auto"/>
            <w:noWrap/>
            <w:vAlign w:val="bottom"/>
            <w:hideMark/>
          </w:tcPr>
          <w:p w14:paraId="7552C47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34916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-0.028***</w:t>
            </w:r>
          </w:p>
        </w:tc>
        <w:tc>
          <w:tcPr>
            <w:tcW w:w="0" w:type="auto"/>
            <w:tcBorders>
              <w:top w:val="nil"/>
              <w:left w:val="nil"/>
              <w:bottom w:val="nil"/>
              <w:right w:val="nil"/>
            </w:tcBorders>
            <w:shd w:val="clear" w:color="auto" w:fill="auto"/>
            <w:noWrap/>
            <w:vAlign w:val="bottom"/>
            <w:hideMark/>
          </w:tcPr>
          <w:p w14:paraId="25F9A8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1283" w:type="dxa"/>
            <w:tcBorders>
              <w:top w:val="nil"/>
              <w:left w:val="nil"/>
              <w:bottom w:val="nil"/>
              <w:right w:val="nil"/>
            </w:tcBorders>
            <w:shd w:val="clear" w:color="auto" w:fill="D9D9D9" w:themeFill="background1" w:themeFillShade="D9"/>
            <w:noWrap/>
            <w:vAlign w:val="bottom"/>
            <w:hideMark/>
          </w:tcPr>
          <w:p w14:paraId="75B962F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0.017</w:t>
            </w:r>
          </w:p>
        </w:tc>
      </w:tr>
      <w:tr w:rsidR="006B1814" w:rsidRPr="008C377F" w14:paraId="3BDC9635"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2C1E082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72B16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(-2.42)</w:t>
            </w:r>
          </w:p>
        </w:tc>
        <w:tc>
          <w:tcPr>
            <w:tcW w:w="0" w:type="auto"/>
            <w:tcBorders>
              <w:top w:val="nil"/>
              <w:left w:val="nil"/>
              <w:bottom w:val="nil"/>
              <w:right w:val="nil"/>
            </w:tcBorders>
            <w:shd w:val="clear" w:color="auto" w:fill="auto"/>
            <w:noWrap/>
            <w:vAlign w:val="bottom"/>
            <w:hideMark/>
          </w:tcPr>
          <w:p w14:paraId="6AFA14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w:t>
            </w:r>
          </w:p>
        </w:tc>
        <w:tc>
          <w:tcPr>
            <w:tcW w:w="0" w:type="auto"/>
            <w:tcBorders>
              <w:top w:val="nil"/>
              <w:left w:val="nil"/>
              <w:bottom w:val="nil"/>
              <w:right w:val="nil"/>
            </w:tcBorders>
            <w:shd w:val="clear" w:color="auto" w:fill="D9D9D9" w:themeFill="background1" w:themeFillShade="D9"/>
            <w:noWrap/>
            <w:vAlign w:val="bottom"/>
            <w:hideMark/>
          </w:tcPr>
          <w:p w14:paraId="16E388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(2.56)</w:t>
            </w:r>
          </w:p>
        </w:tc>
        <w:tc>
          <w:tcPr>
            <w:tcW w:w="0" w:type="auto"/>
            <w:tcBorders>
              <w:top w:val="nil"/>
              <w:left w:val="nil"/>
              <w:bottom w:val="nil"/>
              <w:right w:val="nil"/>
            </w:tcBorders>
            <w:shd w:val="clear" w:color="auto" w:fill="auto"/>
            <w:noWrap/>
            <w:vAlign w:val="bottom"/>
            <w:hideMark/>
          </w:tcPr>
          <w:p w14:paraId="320B189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EBA57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(-1.40)</w:t>
            </w:r>
          </w:p>
        </w:tc>
        <w:tc>
          <w:tcPr>
            <w:tcW w:w="0" w:type="auto"/>
            <w:tcBorders>
              <w:top w:val="nil"/>
              <w:left w:val="nil"/>
              <w:bottom w:val="nil"/>
              <w:right w:val="nil"/>
            </w:tcBorders>
            <w:shd w:val="clear" w:color="auto" w:fill="auto"/>
            <w:noWrap/>
            <w:vAlign w:val="bottom"/>
            <w:hideMark/>
          </w:tcPr>
          <w:p w14:paraId="7DBCC2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(-1.31)</w:t>
            </w:r>
          </w:p>
        </w:tc>
        <w:tc>
          <w:tcPr>
            <w:tcW w:w="0" w:type="auto"/>
            <w:tcBorders>
              <w:top w:val="nil"/>
              <w:left w:val="nil"/>
              <w:bottom w:val="nil"/>
              <w:right w:val="nil"/>
            </w:tcBorders>
            <w:shd w:val="clear" w:color="auto" w:fill="D9D9D9" w:themeFill="background1" w:themeFillShade="D9"/>
            <w:noWrap/>
            <w:vAlign w:val="bottom"/>
            <w:hideMark/>
          </w:tcPr>
          <w:p w14:paraId="4D82E28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(1.98)</w:t>
            </w:r>
          </w:p>
        </w:tc>
        <w:tc>
          <w:tcPr>
            <w:tcW w:w="0" w:type="auto"/>
            <w:tcBorders>
              <w:top w:val="nil"/>
              <w:left w:val="nil"/>
              <w:bottom w:val="nil"/>
              <w:right w:val="nil"/>
            </w:tcBorders>
            <w:shd w:val="clear" w:color="auto" w:fill="auto"/>
            <w:noWrap/>
            <w:vAlign w:val="bottom"/>
            <w:hideMark/>
          </w:tcPr>
          <w:p w14:paraId="3138C7E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A5AD7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(-3.22)</w:t>
            </w:r>
          </w:p>
        </w:tc>
        <w:tc>
          <w:tcPr>
            <w:tcW w:w="0" w:type="auto"/>
            <w:tcBorders>
              <w:top w:val="nil"/>
              <w:left w:val="nil"/>
              <w:bottom w:val="nil"/>
              <w:right w:val="nil"/>
            </w:tcBorders>
            <w:shd w:val="clear" w:color="auto" w:fill="auto"/>
            <w:noWrap/>
            <w:vAlign w:val="bottom"/>
            <w:hideMark/>
          </w:tcPr>
          <w:p w14:paraId="3A08E0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(-2.25)</w:t>
            </w:r>
          </w:p>
        </w:tc>
        <w:tc>
          <w:tcPr>
            <w:tcW w:w="1283" w:type="dxa"/>
            <w:tcBorders>
              <w:top w:val="nil"/>
              <w:left w:val="nil"/>
              <w:bottom w:val="nil"/>
              <w:right w:val="nil"/>
            </w:tcBorders>
            <w:shd w:val="clear" w:color="auto" w:fill="D9D9D9" w:themeFill="background1" w:themeFillShade="D9"/>
            <w:noWrap/>
            <w:vAlign w:val="bottom"/>
            <w:hideMark/>
          </w:tcPr>
          <w:p w14:paraId="019B3F6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(1.63)</w:t>
            </w:r>
          </w:p>
        </w:tc>
      </w:tr>
      <w:tr w:rsidR="006B1814" w:rsidRPr="008C377F" w14:paraId="15901C7A" w14:textId="77777777" w:rsidTr="00412E8E">
        <w:trPr>
          <w:trHeight w:val="288"/>
          <w:jc w:val="center"/>
        </w:trPr>
        <w:tc>
          <w:tcPr>
            <w:tcW w:w="0" w:type="auto"/>
            <w:tcBorders>
              <w:top w:val="nil"/>
              <w:left w:val="nil"/>
              <w:right w:val="nil"/>
            </w:tcBorders>
            <w:shd w:val="clear" w:color="auto" w:fill="auto"/>
            <w:noWrap/>
            <w:vAlign w:val="bottom"/>
            <w:hideMark/>
          </w:tcPr>
          <w:p w14:paraId="187B3AC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4A8AF3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-17.85%</w:t>
            </w:r>
          </w:p>
        </w:tc>
        <w:tc>
          <w:tcPr>
            <w:tcW w:w="0" w:type="auto"/>
            <w:tcBorders>
              <w:top w:val="nil"/>
              <w:left w:val="nil"/>
              <w:right w:val="nil"/>
            </w:tcBorders>
            <w:shd w:val="clear" w:color="auto" w:fill="auto"/>
            <w:noWrap/>
            <w:vAlign w:val="bottom"/>
            <w:hideMark/>
          </w:tcPr>
          <w:p w14:paraId="4FAE73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-8.59%</w:t>
            </w:r>
          </w:p>
        </w:tc>
        <w:tc>
          <w:tcPr>
            <w:tcW w:w="0" w:type="auto"/>
            <w:tcBorders>
              <w:top w:val="nil"/>
              <w:left w:val="nil"/>
              <w:right w:val="nil"/>
            </w:tcBorders>
            <w:shd w:val="clear" w:color="auto" w:fill="D9D9D9" w:themeFill="background1" w:themeFillShade="D9"/>
            <w:noWrap/>
            <w:vAlign w:val="bottom"/>
            <w:hideMark/>
          </w:tcPr>
          <w:p w14:paraId="729DDB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9.27%</w:t>
            </w:r>
          </w:p>
        </w:tc>
        <w:tc>
          <w:tcPr>
            <w:tcW w:w="0" w:type="auto"/>
            <w:tcBorders>
              <w:top w:val="nil"/>
              <w:left w:val="nil"/>
              <w:right w:val="nil"/>
            </w:tcBorders>
            <w:shd w:val="clear" w:color="auto" w:fill="auto"/>
            <w:noWrap/>
            <w:vAlign w:val="bottom"/>
            <w:hideMark/>
          </w:tcPr>
          <w:p w14:paraId="2CFEE2D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49510C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-10.84%</w:t>
            </w:r>
          </w:p>
        </w:tc>
        <w:tc>
          <w:tcPr>
            <w:tcW w:w="0" w:type="auto"/>
            <w:tcBorders>
              <w:top w:val="nil"/>
              <w:left w:val="nil"/>
              <w:right w:val="nil"/>
            </w:tcBorders>
            <w:shd w:val="clear" w:color="auto" w:fill="auto"/>
            <w:noWrap/>
            <w:vAlign w:val="bottom"/>
            <w:hideMark/>
          </w:tcPr>
          <w:p w14:paraId="455E2A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-5.87%</w:t>
            </w:r>
          </w:p>
        </w:tc>
        <w:tc>
          <w:tcPr>
            <w:tcW w:w="0" w:type="auto"/>
            <w:tcBorders>
              <w:top w:val="nil"/>
              <w:left w:val="nil"/>
              <w:right w:val="nil"/>
            </w:tcBorders>
            <w:shd w:val="clear" w:color="auto" w:fill="D9D9D9" w:themeFill="background1" w:themeFillShade="D9"/>
            <w:noWrap/>
            <w:vAlign w:val="bottom"/>
            <w:hideMark/>
          </w:tcPr>
          <w:p w14:paraId="4896D1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4.97%</w:t>
            </w:r>
          </w:p>
        </w:tc>
        <w:tc>
          <w:tcPr>
            <w:tcW w:w="0" w:type="auto"/>
            <w:tcBorders>
              <w:top w:val="nil"/>
              <w:left w:val="nil"/>
              <w:right w:val="nil"/>
            </w:tcBorders>
            <w:shd w:val="clear" w:color="auto" w:fill="auto"/>
            <w:noWrap/>
            <w:vAlign w:val="bottom"/>
            <w:hideMark/>
          </w:tcPr>
          <w:p w14:paraId="5CF3329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78E7E5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-7.01%</w:t>
            </w:r>
          </w:p>
        </w:tc>
        <w:tc>
          <w:tcPr>
            <w:tcW w:w="0" w:type="auto"/>
            <w:tcBorders>
              <w:top w:val="nil"/>
              <w:left w:val="nil"/>
              <w:right w:val="nil"/>
            </w:tcBorders>
            <w:shd w:val="clear" w:color="auto" w:fill="auto"/>
            <w:noWrap/>
            <w:vAlign w:val="bottom"/>
            <w:hideMark/>
          </w:tcPr>
          <w:p w14:paraId="734A1D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-2.72%</w:t>
            </w:r>
          </w:p>
        </w:tc>
        <w:tc>
          <w:tcPr>
            <w:tcW w:w="1283" w:type="dxa"/>
            <w:tcBorders>
              <w:top w:val="nil"/>
              <w:left w:val="nil"/>
              <w:right w:val="nil"/>
            </w:tcBorders>
            <w:shd w:val="clear" w:color="auto" w:fill="D9D9D9" w:themeFill="background1" w:themeFillShade="D9"/>
            <w:noWrap/>
            <w:vAlign w:val="bottom"/>
            <w:hideMark/>
          </w:tcPr>
          <w:p w14:paraId="7D4D325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4.29%</w:t>
            </w:r>
          </w:p>
        </w:tc>
      </w:tr>
      <w:tr w:rsidR="006B1814" w:rsidRPr="008C377F" w14:paraId="64E2693D" w14:textId="77777777" w:rsidTr="00412E8E">
        <w:trPr>
          <w:trHeight w:val="288"/>
          <w:jc w:val="center"/>
        </w:trPr>
        <w:tc>
          <w:tcPr>
            <w:tcW w:w="0" w:type="auto"/>
            <w:tcBorders>
              <w:top w:val="nil"/>
              <w:left w:val="nil"/>
              <w:bottom w:val="single" w:sz="4" w:space="0" w:color="auto"/>
              <w:right w:val="nil"/>
            </w:tcBorders>
            <w:shd w:val="clear" w:color="auto" w:fill="auto"/>
            <w:noWrap/>
            <w:vAlign w:val="bottom"/>
            <w:hideMark/>
          </w:tcPr>
          <w:p w14:paraId="54A1401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4923E4E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0" w:type="auto"/>
            <w:tcBorders>
              <w:top w:val="nil"/>
              <w:left w:val="nil"/>
              <w:bottom w:val="single" w:sz="4" w:space="0" w:color="auto"/>
              <w:right w:val="nil"/>
            </w:tcBorders>
            <w:shd w:val="clear" w:color="auto" w:fill="auto"/>
            <w:noWrap/>
            <w:vAlign w:val="bottom"/>
            <w:hideMark/>
          </w:tcPr>
          <w:p w14:paraId="01106CA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6E23E44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0" w:type="auto"/>
            <w:tcBorders>
              <w:top w:val="nil"/>
              <w:left w:val="nil"/>
              <w:bottom w:val="single" w:sz="4" w:space="0" w:color="auto"/>
              <w:right w:val="nil"/>
            </w:tcBorders>
            <w:shd w:val="clear" w:color="auto" w:fill="auto"/>
            <w:noWrap/>
            <w:vAlign w:val="bottom"/>
            <w:hideMark/>
          </w:tcPr>
          <w:p w14:paraId="71F973C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49" w:type="dxa"/>
            <w:gridSpan w:val="3"/>
            <w:tcBorders>
              <w:top w:val="nil"/>
              <w:left w:val="nil"/>
              <w:bottom w:val="single" w:sz="4" w:space="0" w:color="auto"/>
              <w:right w:val="nil"/>
            </w:tcBorders>
            <w:shd w:val="clear" w:color="auto" w:fill="auto"/>
            <w:noWrap/>
            <w:vAlign w:val="bottom"/>
            <w:hideMark/>
          </w:tcPr>
          <w:p w14:paraId="09DC562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r>
    </w:tbl>
    <w:p w14:paraId="1D5169D7" w14:textId="519CCADB" w:rsidR="003D1047" w:rsidRPr="008C377F" w:rsidRDefault="003D1047">
      <w:pPr>
        <w:rPr>
          <w:rFonts w:ascii="Times New Roman" w:hAnsi="Times New Roman" w:cs="Times New Roman"/>
        </w:rPr>
      </w:pPr>
    </w:p>
    <w:tbl>
      <w:tblPr>
        <w:tblW w:w="11781" w:type="dxa"/>
        <w:jc w:val="center"/>
        <w:tblLook w:val="04A0" w:firstRow="1" w:lastRow="0" w:firstColumn="1" w:lastColumn="0" w:noHBand="0" w:noVBand="1"/>
      </w:tblPr>
      <w:tblGrid>
        <w:gridCol w:w="1520"/>
        <w:gridCol w:w="972"/>
        <w:gridCol w:w="1039"/>
        <w:gridCol w:w="1252"/>
        <w:gridCol w:w="223"/>
        <w:gridCol w:w="1039"/>
        <w:gridCol w:w="972"/>
        <w:gridCol w:w="1252"/>
        <w:gridCol w:w="223"/>
        <w:gridCol w:w="857"/>
        <w:gridCol w:w="960"/>
        <w:gridCol w:w="1472"/>
      </w:tblGrid>
      <w:tr w:rsidR="006B1814" w:rsidRPr="008C377F" w14:paraId="19CBC4B3" w14:textId="77777777" w:rsidTr="00583EFF">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4E3C6B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EEC72C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single" w:sz="4" w:space="0" w:color="auto"/>
              <w:right w:val="nil"/>
            </w:tcBorders>
            <w:shd w:val="clear" w:color="auto" w:fill="auto"/>
            <w:noWrap/>
            <w:vAlign w:val="bottom"/>
            <w:hideMark/>
          </w:tcPr>
          <w:p w14:paraId="4FFD5E3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61551D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AF2168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456F5F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726ABB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195908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51D63BB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2BEEAC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40" w:type="dxa"/>
            <w:tcBorders>
              <w:top w:val="single" w:sz="4" w:space="0" w:color="auto"/>
              <w:left w:val="nil"/>
              <w:bottom w:val="single" w:sz="4" w:space="0" w:color="auto"/>
              <w:right w:val="nil"/>
            </w:tcBorders>
            <w:shd w:val="clear" w:color="auto" w:fill="auto"/>
            <w:noWrap/>
            <w:vAlign w:val="bottom"/>
            <w:hideMark/>
          </w:tcPr>
          <w:p w14:paraId="11418659"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5267513C"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945BBA1"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433BD69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69A46D8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640A5B2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7C58178C"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78" w:type="dxa"/>
            <w:gridSpan w:val="3"/>
            <w:tcBorders>
              <w:top w:val="nil"/>
              <w:left w:val="nil"/>
              <w:bottom w:val="single" w:sz="4" w:space="0" w:color="auto"/>
              <w:right w:val="nil"/>
            </w:tcBorders>
            <w:shd w:val="clear" w:color="auto" w:fill="auto"/>
            <w:noWrap/>
            <w:vAlign w:val="bottom"/>
            <w:hideMark/>
          </w:tcPr>
          <w:p w14:paraId="5A8C460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15ABC6D8"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60A44AB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9D2C86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465F48F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0804B3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64D211A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69FC5F5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11E1F8A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250DD28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1E532C9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77E152C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1A31543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40" w:type="dxa"/>
            <w:tcBorders>
              <w:top w:val="nil"/>
              <w:left w:val="nil"/>
              <w:bottom w:val="single" w:sz="4" w:space="0" w:color="auto"/>
              <w:right w:val="nil"/>
            </w:tcBorders>
            <w:shd w:val="clear" w:color="auto" w:fill="D9D9D9" w:themeFill="background1" w:themeFillShade="D9"/>
            <w:noWrap/>
            <w:vAlign w:val="bottom"/>
            <w:hideMark/>
          </w:tcPr>
          <w:p w14:paraId="7177A2C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00FFE13F"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79F802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3A7EB47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0" w:type="auto"/>
            <w:tcBorders>
              <w:top w:val="nil"/>
              <w:left w:val="nil"/>
              <w:bottom w:val="nil"/>
              <w:right w:val="nil"/>
            </w:tcBorders>
            <w:shd w:val="clear" w:color="auto" w:fill="auto"/>
            <w:noWrap/>
            <w:vAlign w:val="bottom"/>
            <w:hideMark/>
          </w:tcPr>
          <w:p w14:paraId="29DD688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1.081***</w:t>
            </w:r>
          </w:p>
        </w:tc>
        <w:tc>
          <w:tcPr>
            <w:tcW w:w="0" w:type="auto"/>
            <w:tcBorders>
              <w:top w:val="nil"/>
              <w:left w:val="nil"/>
              <w:bottom w:val="nil"/>
              <w:right w:val="nil"/>
            </w:tcBorders>
            <w:shd w:val="clear" w:color="auto" w:fill="D9D9D9" w:themeFill="background1" w:themeFillShade="D9"/>
            <w:noWrap/>
            <w:vAlign w:val="bottom"/>
            <w:hideMark/>
          </w:tcPr>
          <w:p w14:paraId="2E0011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-0.047</w:t>
            </w:r>
          </w:p>
        </w:tc>
        <w:tc>
          <w:tcPr>
            <w:tcW w:w="0" w:type="auto"/>
            <w:tcBorders>
              <w:top w:val="nil"/>
              <w:left w:val="nil"/>
              <w:bottom w:val="nil"/>
              <w:right w:val="nil"/>
            </w:tcBorders>
            <w:shd w:val="clear" w:color="auto" w:fill="auto"/>
            <w:noWrap/>
            <w:vAlign w:val="bottom"/>
            <w:hideMark/>
          </w:tcPr>
          <w:p w14:paraId="53AE60D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3C69D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1.080***</w:t>
            </w:r>
          </w:p>
        </w:tc>
        <w:tc>
          <w:tcPr>
            <w:tcW w:w="0" w:type="auto"/>
            <w:tcBorders>
              <w:top w:val="nil"/>
              <w:left w:val="nil"/>
              <w:bottom w:val="nil"/>
              <w:right w:val="nil"/>
            </w:tcBorders>
            <w:shd w:val="clear" w:color="auto" w:fill="auto"/>
            <w:noWrap/>
            <w:vAlign w:val="bottom"/>
            <w:hideMark/>
          </w:tcPr>
          <w:p w14:paraId="55935A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1.101***</w:t>
            </w:r>
          </w:p>
        </w:tc>
        <w:tc>
          <w:tcPr>
            <w:tcW w:w="0" w:type="auto"/>
            <w:tcBorders>
              <w:top w:val="nil"/>
              <w:left w:val="nil"/>
              <w:bottom w:val="nil"/>
              <w:right w:val="nil"/>
            </w:tcBorders>
            <w:shd w:val="clear" w:color="auto" w:fill="D9D9D9" w:themeFill="background1" w:themeFillShade="D9"/>
            <w:noWrap/>
            <w:vAlign w:val="bottom"/>
            <w:hideMark/>
          </w:tcPr>
          <w:p w14:paraId="1105FD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vAlign w:val="bottom"/>
            <w:hideMark/>
          </w:tcPr>
          <w:p w14:paraId="2DDF257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4ACE6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0" w:type="auto"/>
            <w:tcBorders>
              <w:top w:val="nil"/>
              <w:left w:val="nil"/>
              <w:bottom w:val="nil"/>
              <w:right w:val="nil"/>
            </w:tcBorders>
            <w:shd w:val="clear" w:color="auto" w:fill="auto"/>
            <w:noWrap/>
            <w:vAlign w:val="bottom"/>
            <w:hideMark/>
          </w:tcPr>
          <w:p w14:paraId="5822E6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1440" w:type="dxa"/>
            <w:tcBorders>
              <w:top w:val="nil"/>
              <w:left w:val="nil"/>
              <w:bottom w:val="nil"/>
              <w:right w:val="nil"/>
            </w:tcBorders>
            <w:shd w:val="clear" w:color="auto" w:fill="D9D9D9" w:themeFill="background1" w:themeFillShade="D9"/>
            <w:noWrap/>
            <w:vAlign w:val="bottom"/>
            <w:hideMark/>
          </w:tcPr>
          <w:p w14:paraId="4E006A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-0.069**</w:t>
            </w:r>
          </w:p>
        </w:tc>
      </w:tr>
      <w:tr w:rsidR="006B1814" w:rsidRPr="008C377F" w14:paraId="3895AFC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7370D4D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AA274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(39.51)</w:t>
            </w:r>
          </w:p>
        </w:tc>
        <w:tc>
          <w:tcPr>
            <w:tcW w:w="0" w:type="auto"/>
            <w:tcBorders>
              <w:top w:val="nil"/>
              <w:left w:val="nil"/>
              <w:bottom w:val="nil"/>
              <w:right w:val="nil"/>
            </w:tcBorders>
            <w:shd w:val="clear" w:color="auto" w:fill="auto"/>
            <w:noWrap/>
            <w:vAlign w:val="bottom"/>
            <w:hideMark/>
          </w:tcPr>
          <w:p w14:paraId="554B1F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(53.96)</w:t>
            </w:r>
          </w:p>
        </w:tc>
        <w:tc>
          <w:tcPr>
            <w:tcW w:w="0" w:type="auto"/>
            <w:tcBorders>
              <w:top w:val="nil"/>
              <w:left w:val="nil"/>
              <w:bottom w:val="nil"/>
              <w:right w:val="nil"/>
            </w:tcBorders>
            <w:shd w:val="clear" w:color="auto" w:fill="D9D9D9" w:themeFill="background1" w:themeFillShade="D9"/>
            <w:noWrap/>
            <w:vAlign w:val="bottom"/>
            <w:hideMark/>
          </w:tcPr>
          <w:p w14:paraId="3E0E84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(-1.47)</w:t>
            </w:r>
          </w:p>
        </w:tc>
        <w:tc>
          <w:tcPr>
            <w:tcW w:w="0" w:type="auto"/>
            <w:tcBorders>
              <w:top w:val="nil"/>
              <w:left w:val="nil"/>
              <w:bottom w:val="nil"/>
              <w:right w:val="nil"/>
            </w:tcBorders>
            <w:shd w:val="clear" w:color="auto" w:fill="auto"/>
            <w:noWrap/>
            <w:vAlign w:val="bottom"/>
            <w:hideMark/>
          </w:tcPr>
          <w:p w14:paraId="4DFE550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111CE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(38.04)</w:t>
            </w:r>
          </w:p>
        </w:tc>
        <w:tc>
          <w:tcPr>
            <w:tcW w:w="0" w:type="auto"/>
            <w:tcBorders>
              <w:top w:val="nil"/>
              <w:left w:val="nil"/>
              <w:bottom w:val="nil"/>
              <w:right w:val="nil"/>
            </w:tcBorders>
            <w:shd w:val="clear" w:color="auto" w:fill="auto"/>
            <w:noWrap/>
            <w:vAlign w:val="bottom"/>
            <w:hideMark/>
          </w:tcPr>
          <w:p w14:paraId="131EA6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(54.22)</w:t>
            </w:r>
          </w:p>
        </w:tc>
        <w:tc>
          <w:tcPr>
            <w:tcW w:w="0" w:type="auto"/>
            <w:tcBorders>
              <w:top w:val="nil"/>
              <w:left w:val="nil"/>
              <w:bottom w:val="nil"/>
              <w:right w:val="nil"/>
            </w:tcBorders>
            <w:shd w:val="clear" w:color="auto" w:fill="D9D9D9" w:themeFill="background1" w:themeFillShade="D9"/>
            <w:noWrap/>
            <w:vAlign w:val="bottom"/>
            <w:hideMark/>
          </w:tcPr>
          <w:p w14:paraId="19EF116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0" w:type="auto"/>
            <w:tcBorders>
              <w:top w:val="nil"/>
              <w:left w:val="nil"/>
              <w:bottom w:val="nil"/>
              <w:right w:val="nil"/>
            </w:tcBorders>
            <w:shd w:val="clear" w:color="auto" w:fill="auto"/>
            <w:noWrap/>
            <w:vAlign w:val="bottom"/>
            <w:hideMark/>
          </w:tcPr>
          <w:p w14:paraId="037A679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9E5E6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(0.20)</w:t>
            </w:r>
          </w:p>
        </w:tc>
        <w:tc>
          <w:tcPr>
            <w:tcW w:w="0" w:type="auto"/>
            <w:tcBorders>
              <w:top w:val="nil"/>
              <w:left w:val="nil"/>
              <w:bottom w:val="nil"/>
              <w:right w:val="nil"/>
            </w:tcBorders>
            <w:shd w:val="clear" w:color="auto" w:fill="auto"/>
            <w:noWrap/>
            <w:vAlign w:val="bottom"/>
            <w:hideMark/>
          </w:tcPr>
          <w:p w14:paraId="53D313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(-1.24)</w:t>
            </w:r>
          </w:p>
        </w:tc>
        <w:tc>
          <w:tcPr>
            <w:tcW w:w="1440" w:type="dxa"/>
            <w:tcBorders>
              <w:top w:val="nil"/>
              <w:left w:val="nil"/>
              <w:bottom w:val="nil"/>
              <w:right w:val="nil"/>
            </w:tcBorders>
            <w:shd w:val="clear" w:color="auto" w:fill="D9D9D9" w:themeFill="background1" w:themeFillShade="D9"/>
            <w:noWrap/>
            <w:vAlign w:val="bottom"/>
            <w:hideMark/>
          </w:tcPr>
          <w:p w14:paraId="63A47E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(-2.45)</w:t>
            </w:r>
          </w:p>
        </w:tc>
      </w:tr>
      <w:tr w:rsidR="006B1814" w:rsidRPr="008C377F" w14:paraId="52B8F97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6184E6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427A06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0.575***</w:t>
            </w:r>
          </w:p>
        </w:tc>
        <w:tc>
          <w:tcPr>
            <w:tcW w:w="0" w:type="auto"/>
            <w:tcBorders>
              <w:top w:val="nil"/>
              <w:left w:val="nil"/>
              <w:bottom w:val="nil"/>
              <w:right w:val="nil"/>
            </w:tcBorders>
            <w:shd w:val="clear" w:color="auto" w:fill="auto"/>
            <w:noWrap/>
            <w:vAlign w:val="bottom"/>
            <w:hideMark/>
          </w:tcPr>
          <w:p w14:paraId="5E63689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0.429***</w:t>
            </w:r>
          </w:p>
        </w:tc>
        <w:tc>
          <w:tcPr>
            <w:tcW w:w="0" w:type="auto"/>
            <w:tcBorders>
              <w:top w:val="nil"/>
              <w:left w:val="nil"/>
              <w:bottom w:val="nil"/>
              <w:right w:val="nil"/>
            </w:tcBorders>
            <w:shd w:val="clear" w:color="auto" w:fill="D9D9D9" w:themeFill="background1" w:themeFillShade="D9"/>
            <w:noWrap/>
            <w:vAlign w:val="bottom"/>
            <w:hideMark/>
          </w:tcPr>
          <w:p w14:paraId="26AF86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-0.146***</w:t>
            </w:r>
          </w:p>
        </w:tc>
        <w:tc>
          <w:tcPr>
            <w:tcW w:w="0" w:type="auto"/>
            <w:tcBorders>
              <w:top w:val="nil"/>
              <w:left w:val="nil"/>
              <w:bottom w:val="nil"/>
              <w:right w:val="nil"/>
            </w:tcBorders>
            <w:shd w:val="clear" w:color="auto" w:fill="auto"/>
            <w:noWrap/>
            <w:vAlign w:val="bottom"/>
            <w:hideMark/>
          </w:tcPr>
          <w:p w14:paraId="36BB3DB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83B9FB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0.459***</w:t>
            </w:r>
          </w:p>
        </w:tc>
        <w:tc>
          <w:tcPr>
            <w:tcW w:w="0" w:type="auto"/>
            <w:tcBorders>
              <w:top w:val="nil"/>
              <w:left w:val="nil"/>
              <w:bottom w:val="nil"/>
              <w:right w:val="nil"/>
            </w:tcBorders>
            <w:shd w:val="clear" w:color="auto" w:fill="auto"/>
            <w:noWrap/>
            <w:vAlign w:val="bottom"/>
            <w:hideMark/>
          </w:tcPr>
          <w:p w14:paraId="326B5A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0.561***</w:t>
            </w:r>
          </w:p>
        </w:tc>
        <w:tc>
          <w:tcPr>
            <w:tcW w:w="0" w:type="auto"/>
            <w:tcBorders>
              <w:top w:val="nil"/>
              <w:left w:val="nil"/>
              <w:bottom w:val="nil"/>
              <w:right w:val="nil"/>
            </w:tcBorders>
            <w:shd w:val="clear" w:color="auto" w:fill="D9D9D9" w:themeFill="background1" w:themeFillShade="D9"/>
            <w:noWrap/>
            <w:vAlign w:val="bottom"/>
            <w:hideMark/>
          </w:tcPr>
          <w:p w14:paraId="5B8BB3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0.102**</w:t>
            </w:r>
          </w:p>
        </w:tc>
        <w:tc>
          <w:tcPr>
            <w:tcW w:w="0" w:type="auto"/>
            <w:tcBorders>
              <w:top w:val="nil"/>
              <w:left w:val="nil"/>
              <w:bottom w:val="nil"/>
              <w:right w:val="nil"/>
            </w:tcBorders>
            <w:shd w:val="clear" w:color="auto" w:fill="auto"/>
            <w:noWrap/>
            <w:vAlign w:val="bottom"/>
            <w:hideMark/>
          </w:tcPr>
          <w:p w14:paraId="1976DB31"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FC3A70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0.116</w:t>
            </w:r>
          </w:p>
        </w:tc>
        <w:tc>
          <w:tcPr>
            <w:tcW w:w="0" w:type="auto"/>
            <w:tcBorders>
              <w:top w:val="nil"/>
              <w:left w:val="nil"/>
              <w:bottom w:val="nil"/>
              <w:right w:val="nil"/>
            </w:tcBorders>
            <w:shd w:val="clear" w:color="auto" w:fill="auto"/>
            <w:noWrap/>
            <w:vAlign w:val="bottom"/>
            <w:hideMark/>
          </w:tcPr>
          <w:p w14:paraId="0FEB11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-0.132**</w:t>
            </w:r>
          </w:p>
        </w:tc>
        <w:tc>
          <w:tcPr>
            <w:tcW w:w="1440" w:type="dxa"/>
            <w:tcBorders>
              <w:top w:val="nil"/>
              <w:left w:val="nil"/>
              <w:bottom w:val="nil"/>
              <w:right w:val="nil"/>
            </w:tcBorders>
            <w:shd w:val="clear" w:color="auto" w:fill="D9D9D9" w:themeFill="background1" w:themeFillShade="D9"/>
            <w:noWrap/>
            <w:vAlign w:val="bottom"/>
            <w:hideMark/>
          </w:tcPr>
          <w:p w14:paraId="480A6B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-0.248***</w:t>
            </w:r>
          </w:p>
        </w:tc>
      </w:tr>
      <w:tr w:rsidR="006B1814" w:rsidRPr="008C377F" w14:paraId="7AB64946"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D46D86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1E85AD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(5.55)</w:t>
            </w:r>
          </w:p>
        </w:tc>
        <w:tc>
          <w:tcPr>
            <w:tcW w:w="0" w:type="auto"/>
            <w:tcBorders>
              <w:top w:val="nil"/>
              <w:left w:val="nil"/>
              <w:bottom w:val="nil"/>
              <w:right w:val="nil"/>
            </w:tcBorders>
            <w:shd w:val="clear" w:color="auto" w:fill="auto"/>
            <w:noWrap/>
            <w:vAlign w:val="bottom"/>
            <w:hideMark/>
          </w:tcPr>
          <w:p w14:paraId="09F163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(9.73)</w:t>
            </w:r>
          </w:p>
        </w:tc>
        <w:tc>
          <w:tcPr>
            <w:tcW w:w="0" w:type="auto"/>
            <w:tcBorders>
              <w:top w:val="nil"/>
              <w:left w:val="nil"/>
              <w:bottom w:val="nil"/>
              <w:right w:val="nil"/>
            </w:tcBorders>
            <w:shd w:val="clear" w:color="auto" w:fill="D9D9D9" w:themeFill="background1" w:themeFillShade="D9"/>
            <w:noWrap/>
            <w:vAlign w:val="bottom"/>
            <w:hideMark/>
          </w:tcPr>
          <w:p w14:paraId="0C8093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(-2.61)</w:t>
            </w:r>
          </w:p>
        </w:tc>
        <w:tc>
          <w:tcPr>
            <w:tcW w:w="0" w:type="auto"/>
            <w:tcBorders>
              <w:top w:val="nil"/>
              <w:left w:val="nil"/>
              <w:bottom w:val="nil"/>
              <w:right w:val="nil"/>
            </w:tcBorders>
            <w:shd w:val="clear" w:color="auto" w:fill="auto"/>
            <w:noWrap/>
            <w:vAlign w:val="bottom"/>
            <w:hideMark/>
          </w:tcPr>
          <w:p w14:paraId="3B9A4CB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97D9A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(5.73)</w:t>
            </w:r>
          </w:p>
        </w:tc>
        <w:tc>
          <w:tcPr>
            <w:tcW w:w="0" w:type="auto"/>
            <w:tcBorders>
              <w:top w:val="nil"/>
              <w:left w:val="nil"/>
              <w:bottom w:val="nil"/>
              <w:right w:val="nil"/>
            </w:tcBorders>
            <w:shd w:val="clear" w:color="auto" w:fill="auto"/>
            <w:noWrap/>
            <w:vAlign w:val="bottom"/>
            <w:hideMark/>
          </w:tcPr>
          <w:p w14:paraId="5290120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(9.78)</w:t>
            </w:r>
          </w:p>
        </w:tc>
        <w:tc>
          <w:tcPr>
            <w:tcW w:w="0" w:type="auto"/>
            <w:tcBorders>
              <w:top w:val="nil"/>
              <w:left w:val="nil"/>
              <w:bottom w:val="nil"/>
              <w:right w:val="nil"/>
            </w:tcBorders>
            <w:shd w:val="clear" w:color="auto" w:fill="D9D9D9" w:themeFill="background1" w:themeFillShade="D9"/>
            <w:noWrap/>
            <w:vAlign w:val="bottom"/>
            <w:hideMark/>
          </w:tcPr>
          <w:p w14:paraId="7C0F748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(2.11)</w:t>
            </w:r>
          </w:p>
        </w:tc>
        <w:tc>
          <w:tcPr>
            <w:tcW w:w="0" w:type="auto"/>
            <w:tcBorders>
              <w:top w:val="nil"/>
              <w:left w:val="nil"/>
              <w:bottom w:val="nil"/>
              <w:right w:val="nil"/>
            </w:tcBorders>
            <w:shd w:val="clear" w:color="auto" w:fill="auto"/>
            <w:noWrap/>
            <w:vAlign w:val="bottom"/>
            <w:hideMark/>
          </w:tcPr>
          <w:p w14:paraId="77F703E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A5EE9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(1.61)</w:t>
            </w:r>
          </w:p>
        </w:tc>
        <w:tc>
          <w:tcPr>
            <w:tcW w:w="0" w:type="auto"/>
            <w:tcBorders>
              <w:top w:val="nil"/>
              <w:left w:val="nil"/>
              <w:bottom w:val="nil"/>
              <w:right w:val="nil"/>
            </w:tcBorders>
            <w:shd w:val="clear" w:color="auto" w:fill="auto"/>
            <w:noWrap/>
            <w:vAlign w:val="bottom"/>
            <w:hideMark/>
          </w:tcPr>
          <w:p w14:paraId="062BE3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440" w:type="dxa"/>
            <w:tcBorders>
              <w:top w:val="nil"/>
              <w:left w:val="nil"/>
              <w:bottom w:val="nil"/>
              <w:right w:val="nil"/>
            </w:tcBorders>
            <w:shd w:val="clear" w:color="auto" w:fill="D9D9D9" w:themeFill="background1" w:themeFillShade="D9"/>
            <w:noWrap/>
            <w:vAlign w:val="bottom"/>
            <w:hideMark/>
          </w:tcPr>
          <w:p w14:paraId="5CD537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(-4.47)</w:t>
            </w:r>
          </w:p>
        </w:tc>
      </w:tr>
      <w:tr w:rsidR="006B1814" w:rsidRPr="008C377F" w14:paraId="6B6C888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E26024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5331735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0.073</w:t>
            </w:r>
          </w:p>
        </w:tc>
        <w:tc>
          <w:tcPr>
            <w:tcW w:w="0" w:type="auto"/>
            <w:tcBorders>
              <w:top w:val="nil"/>
              <w:left w:val="nil"/>
              <w:bottom w:val="nil"/>
              <w:right w:val="nil"/>
            </w:tcBorders>
            <w:shd w:val="clear" w:color="auto" w:fill="auto"/>
            <w:noWrap/>
            <w:vAlign w:val="bottom"/>
            <w:hideMark/>
          </w:tcPr>
          <w:p w14:paraId="2B21E6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0" w:type="auto"/>
            <w:tcBorders>
              <w:top w:val="nil"/>
              <w:left w:val="nil"/>
              <w:bottom w:val="nil"/>
              <w:right w:val="nil"/>
            </w:tcBorders>
            <w:shd w:val="clear" w:color="auto" w:fill="D9D9D9" w:themeFill="background1" w:themeFillShade="D9"/>
            <w:noWrap/>
            <w:vAlign w:val="bottom"/>
            <w:hideMark/>
          </w:tcPr>
          <w:p w14:paraId="4E8F1B8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vAlign w:val="bottom"/>
            <w:hideMark/>
          </w:tcPr>
          <w:p w14:paraId="63200E8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FD9BD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0" w:type="auto"/>
            <w:tcBorders>
              <w:top w:val="nil"/>
              <w:left w:val="nil"/>
              <w:bottom w:val="nil"/>
              <w:right w:val="nil"/>
            </w:tcBorders>
            <w:shd w:val="clear" w:color="auto" w:fill="auto"/>
            <w:noWrap/>
            <w:vAlign w:val="bottom"/>
            <w:hideMark/>
          </w:tcPr>
          <w:p w14:paraId="3F3BAF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0" w:type="auto"/>
            <w:tcBorders>
              <w:top w:val="nil"/>
              <w:left w:val="nil"/>
              <w:bottom w:val="nil"/>
              <w:right w:val="nil"/>
            </w:tcBorders>
            <w:shd w:val="clear" w:color="auto" w:fill="D9D9D9" w:themeFill="background1" w:themeFillShade="D9"/>
            <w:noWrap/>
            <w:vAlign w:val="bottom"/>
            <w:hideMark/>
          </w:tcPr>
          <w:p w14:paraId="6FB982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-0.045</w:t>
            </w:r>
          </w:p>
        </w:tc>
        <w:tc>
          <w:tcPr>
            <w:tcW w:w="0" w:type="auto"/>
            <w:tcBorders>
              <w:top w:val="nil"/>
              <w:left w:val="nil"/>
              <w:bottom w:val="nil"/>
              <w:right w:val="nil"/>
            </w:tcBorders>
            <w:shd w:val="clear" w:color="auto" w:fill="auto"/>
            <w:noWrap/>
            <w:vAlign w:val="bottom"/>
            <w:hideMark/>
          </w:tcPr>
          <w:p w14:paraId="3ACBF92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E229A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0" w:type="auto"/>
            <w:tcBorders>
              <w:top w:val="nil"/>
              <w:left w:val="nil"/>
              <w:bottom w:val="nil"/>
              <w:right w:val="nil"/>
            </w:tcBorders>
            <w:shd w:val="clear" w:color="auto" w:fill="auto"/>
            <w:noWrap/>
            <w:vAlign w:val="bottom"/>
            <w:hideMark/>
          </w:tcPr>
          <w:p w14:paraId="50A101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0.070**</w:t>
            </w:r>
          </w:p>
        </w:tc>
        <w:tc>
          <w:tcPr>
            <w:tcW w:w="1440" w:type="dxa"/>
            <w:tcBorders>
              <w:top w:val="nil"/>
              <w:left w:val="nil"/>
              <w:bottom w:val="nil"/>
              <w:right w:val="nil"/>
            </w:tcBorders>
            <w:shd w:val="clear" w:color="auto" w:fill="D9D9D9" w:themeFill="background1" w:themeFillShade="D9"/>
            <w:noWrap/>
            <w:vAlign w:val="bottom"/>
            <w:hideMark/>
          </w:tcPr>
          <w:p w14:paraId="4BB7F6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r>
      <w:tr w:rsidR="006B1814" w:rsidRPr="008C377F" w14:paraId="47904AC7"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DBE448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7581D1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(0.94)</w:t>
            </w:r>
          </w:p>
        </w:tc>
        <w:tc>
          <w:tcPr>
            <w:tcW w:w="0" w:type="auto"/>
            <w:tcBorders>
              <w:top w:val="nil"/>
              <w:left w:val="nil"/>
              <w:bottom w:val="nil"/>
              <w:right w:val="nil"/>
            </w:tcBorders>
            <w:shd w:val="clear" w:color="auto" w:fill="auto"/>
            <w:noWrap/>
            <w:vAlign w:val="bottom"/>
            <w:hideMark/>
          </w:tcPr>
          <w:p w14:paraId="1A61466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(1.19)</w:t>
            </w:r>
          </w:p>
        </w:tc>
        <w:tc>
          <w:tcPr>
            <w:tcW w:w="0" w:type="auto"/>
            <w:tcBorders>
              <w:top w:val="nil"/>
              <w:left w:val="nil"/>
              <w:bottom w:val="nil"/>
              <w:right w:val="nil"/>
            </w:tcBorders>
            <w:shd w:val="clear" w:color="auto" w:fill="D9D9D9" w:themeFill="background1" w:themeFillShade="D9"/>
            <w:noWrap/>
            <w:vAlign w:val="bottom"/>
            <w:hideMark/>
          </w:tcPr>
          <w:p w14:paraId="20D70D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0" w:type="auto"/>
            <w:tcBorders>
              <w:top w:val="nil"/>
              <w:left w:val="nil"/>
              <w:bottom w:val="nil"/>
              <w:right w:val="nil"/>
            </w:tcBorders>
            <w:shd w:val="clear" w:color="auto" w:fill="auto"/>
            <w:noWrap/>
            <w:vAlign w:val="bottom"/>
            <w:hideMark/>
          </w:tcPr>
          <w:p w14:paraId="752ADBE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843D7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w:t>
            </w:r>
          </w:p>
        </w:tc>
        <w:tc>
          <w:tcPr>
            <w:tcW w:w="0" w:type="auto"/>
            <w:tcBorders>
              <w:top w:val="nil"/>
              <w:left w:val="nil"/>
              <w:bottom w:val="nil"/>
              <w:right w:val="nil"/>
            </w:tcBorders>
            <w:shd w:val="clear" w:color="auto" w:fill="auto"/>
            <w:noWrap/>
            <w:vAlign w:val="bottom"/>
            <w:hideMark/>
          </w:tcPr>
          <w:p w14:paraId="2DC0A9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D9D9D9" w:themeFill="background1" w:themeFillShade="D9"/>
            <w:noWrap/>
            <w:vAlign w:val="bottom"/>
            <w:hideMark/>
          </w:tcPr>
          <w:p w14:paraId="5325D3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(-0.49)</w:t>
            </w:r>
          </w:p>
        </w:tc>
        <w:tc>
          <w:tcPr>
            <w:tcW w:w="0" w:type="auto"/>
            <w:tcBorders>
              <w:top w:val="nil"/>
              <w:left w:val="nil"/>
              <w:bottom w:val="nil"/>
              <w:right w:val="nil"/>
            </w:tcBorders>
            <w:shd w:val="clear" w:color="auto" w:fill="auto"/>
            <w:noWrap/>
            <w:vAlign w:val="bottom"/>
            <w:hideMark/>
          </w:tcPr>
          <w:p w14:paraId="6D3B0D6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D7E0F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(1.41)</w:t>
            </w:r>
          </w:p>
        </w:tc>
        <w:tc>
          <w:tcPr>
            <w:tcW w:w="0" w:type="auto"/>
            <w:tcBorders>
              <w:top w:val="nil"/>
              <w:left w:val="nil"/>
              <w:bottom w:val="nil"/>
              <w:right w:val="nil"/>
            </w:tcBorders>
            <w:shd w:val="clear" w:color="auto" w:fill="auto"/>
            <w:noWrap/>
            <w:vAlign w:val="bottom"/>
            <w:hideMark/>
          </w:tcPr>
          <w:p w14:paraId="382638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(2.00)</w:t>
            </w:r>
          </w:p>
        </w:tc>
        <w:tc>
          <w:tcPr>
            <w:tcW w:w="1440" w:type="dxa"/>
            <w:tcBorders>
              <w:top w:val="nil"/>
              <w:left w:val="nil"/>
              <w:bottom w:val="nil"/>
              <w:right w:val="nil"/>
            </w:tcBorders>
            <w:shd w:val="clear" w:color="auto" w:fill="D9D9D9" w:themeFill="background1" w:themeFillShade="D9"/>
            <w:noWrap/>
            <w:vAlign w:val="bottom"/>
            <w:hideMark/>
          </w:tcPr>
          <w:p w14:paraId="2D5C43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(2.41)</w:t>
            </w:r>
          </w:p>
        </w:tc>
      </w:tr>
      <w:tr w:rsidR="006B1814" w:rsidRPr="008C377F" w14:paraId="19F21DB6"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05919CE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3E3CC6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0" w:type="auto"/>
            <w:tcBorders>
              <w:top w:val="nil"/>
              <w:left w:val="nil"/>
              <w:bottom w:val="nil"/>
              <w:right w:val="nil"/>
            </w:tcBorders>
            <w:shd w:val="clear" w:color="auto" w:fill="auto"/>
            <w:noWrap/>
            <w:vAlign w:val="bottom"/>
            <w:hideMark/>
          </w:tcPr>
          <w:p w14:paraId="3C99BC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-0.040***</w:t>
            </w:r>
          </w:p>
        </w:tc>
        <w:tc>
          <w:tcPr>
            <w:tcW w:w="0" w:type="auto"/>
            <w:tcBorders>
              <w:top w:val="nil"/>
              <w:left w:val="nil"/>
              <w:bottom w:val="nil"/>
              <w:right w:val="nil"/>
            </w:tcBorders>
            <w:shd w:val="clear" w:color="auto" w:fill="D9D9D9" w:themeFill="background1" w:themeFillShade="D9"/>
            <w:noWrap/>
            <w:vAlign w:val="bottom"/>
            <w:hideMark/>
          </w:tcPr>
          <w:p w14:paraId="70CF4A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c>
          <w:tcPr>
            <w:tcW w:w="0" w:type="auto"/>
            <w:tcBorders>
              <w:top w:val="nil"/>
              <w:left w:val="nil"/>
              <w:bottom w:val="nil"/>
              <w:right w:val="nil"/>
            </w:tcBorders>
            <w:shd w:val="clear" w:color="auto" w:fill="auto"/>
            <w:noWrap/>
            <w:vAlign w:val="bottom"/>
            <w:hideMark/>
          </w:tcPr>
          <w:p w14:paraId="5B5EC22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D4AFF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c>
          <w:tcPr>
            <w:tcW w:w="0" w:type="auto"/>
            <w:tcBorders>
              <w:top w:val="nil"/>
              <w:left w:val="nil"/>
              <w:bottom w:val="nil"/>
              <w:right w:val="nil"/>
            </w:tcBorders>
            <w:shd w:val="clear" w:color="auto" w:fill="auto"/>
            <w:noWrap/>
            <w:vAlign w:val="bottom"/>
            <w:hideMark/>
          </w:tcPr>
          <w:p w14:paraId="212767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0" w:type="auto"/>
            <w:tcBorders>
              <w:top w:val="nil"/>
              <w:left w:val="nil"/>
              <w:bottom w:val="nil"/>
              <w:right w:val="nil"/>
            </w:tcBorders>
            <w:shd w:val="clear" w:color="auto" w:fill="D9D9D9" w:themeFill="background1" w:themeFillShade="D9"/>
            <w:noWrap/>
            <w:vAlign w:val="bottom"/>
            <w:hideMark/>
          </w:tcPr>
          <w:p w14:paraId="7FCD66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vAlign w:val="bottom"/>
            <w:hideMark/>
          </w:tcPr>
          <w:p w14:paraId="05D0ADF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1AF44E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vAlign w:val="bottom"/>
            <w:hideMark/>
          </w:tcPr>
          <w:p w14:paraId="2BF45AF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1440" w:type="dxa"/>
            <w:tcBorders>
              <w:top w:val="nil"/>
              <w:left w:val="nil"/>
              <w:bottom w:val="nil"/>
              <w:right w:val="nil"/>
            </w:tcBorders>
            <w:shd w:val="clear" w:color="auto" w:fill="D9D9D9" w:themeFill="background1" w:themeFillShade="D9"/>
            <w:noWrap/>
            <w:vAlign w:val="bottom"/>
            <w:hideMark/>
          </w:tcPr>
          <w:p w14:paraId="585397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r>
      <w:tr w:rsidR="006B1814" w:rsidRPr="008C377F" w14:paraId="69385FED"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786A8AF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A62C4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(-1.47)</w:t>
            </w:r>
          </w:p>
        </w:tc>
        <w:tc>
          <w:tcPr>
            <w:tcW w:w="0" w:type="auto"/>
            <w:tcBorders>
              <w:top w:val="nil"/>
              <w:left w:val="nil"/>
              <w:bottom w:val="nil"/>
              <w:right w:val="nil"/>
            </w:tcBorders>
            <w:shd w:val="clear" w:color="auto" w:fill="auto"/>
            <w:noWrap/>
            <w:vAlign w:val="bottom"/>
            <w:hideMark/>
          </w:tcPr>
          <w:p w14:paraId="2A15A2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(-2.85)</w:t>
            </w:r>
          </w:p>
        </w:tc>
        <w:tc>
          <w:tcPr>
            <w:tcW w:w="0" w:type="auto"/>
            <w:tcBorders>
              <w:top w:val="nil"/>
              <w:left w:val="nil"/>
              <w:bottom w:val="nil"/>
              <w:right w:val="nil"/>
            </w:tcBorders>
            <w:shd w:val="clear" w:color="auto" w:fill="D9D9D9" w:themeFill="background1" w:themeFillShade="D9"/>
            <w:noWrap/>
            <w:vAlign w:val="bottom"/>
            <w:hideMark/>
          </w:tcPr>
          <w:p w14:paraId="1AF95F0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(2.60)</w:t>
            </w:r>
          </w:p>
        </w:tc>
        <w:tc>
          <w:tcPr>
            <w:tcW w:w="0" w:type="auto"/>
            <w:tcBorders>
              <w:top w:val="nil"/>
              <w:left w:val="nil"/>
              <w:bottom w:val="nil"/>
              <w:right w:val="nil"/>
            </w:tcBorders>
            <w:shd w:val="clear" w:color="auto" w:fill="auto"/>
            <w:noWrap/>
            <w:vAlign w:val="bottom"/>
            <w:hideMark/>
          </w:tcPr>
          <w:p w14:paraId="6BBF21E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E8461A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(-2.82)</w:t>
            </w:r>
          </w:p>
        </w:tc>
        <w:tc>
          <w:tcPr>
            <w:tcW w:w="0" w:type="auto"/>
            <w:tcBorders>
              <w:top w:val="nil"/>
              <w:left w:val="nil"/>
              <w:bottom w:val="nil"/>
              <w:right w:val="nil"/>
            </w:tcBorders>
            <w:shd w:val="clear" w:color="auto" w:fill="auto"/>
            <w:noWrap/>
            <w:vAlign w:val="bottom"/>
            <w:hideMark/>
          </w:tcPr>
          <w:p w14:paraId="57A309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(-1.98)</w:t>
            </w:r>
          </w:p>
        </w:tc>
        <w:tc>
          <w:tcPr>
            <w:tcW w:w="0" w:type="auto"/>
            <w:tcBorders>
              <w:top w:val="nil"/>
              <w:left w:val="nil"/>
              <w:bottom w:val="nil"/>
              <w:right w:val="nil"/>
            </w:tcBorders>
            <w:shd w:val="clear" w:color="auto" w:fill="D9D9D9" w:themeFill="background1" w:themeFillShade="D9"/>
            <w:noWrap/>
            <w:vAlign w:val="bottom"/>
            <w:hideMark/>
          </w:tcPr>
          <w:p w14:paraId="24A1F91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w:t>
            </w:r>
          </w:p>
        </w:tc>
        <w:tc>
          <w:tcPr>
            <w:tcW w:w="0" w:type="auto"/>
            <w:tcBorders>
              <w:top w:val="nil"/>
              <w:left w:val="nil"/>
              <w:bottom w:val="nil"/>
              <w:right w:val="nil"/>
            </w:tcBorders>
            <w:shd w:val="clear" w:color="auto" w:fill="auto"/>
            <w:noWrap/>
            <w:vAlign w:val="bottom"/>
            <w:hideMark/>
          </w:tcPr>
          <w:p w14:paraId="74DD2FA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47B27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(-1.89)</w:t>
            </w:r>
          </w:p>
        </w:tc>
        <w:tc>
          <w:tcPr>
            <w:tcW w:w="0" w:type="auto"/>
            <w:tcBorders>
              <w:top w:val="nil"/>
              <w:left w:val="nil"/>
              <w:bottom w:val="nil"/>
              <w:right w:val="nil"/>
            </w:tcBorders>
            <w:shd w:val="clear" w:color="auto" w:fill="auto"/>
            <w:noWrap/>
            <w:vAlign w:val="bottom"/>
            <w:hideMark/>
          </w:tcPr>
          <w:p w14:paraId="63B9DF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w:t>
            </w:r>
          </w:p>
        </w:tc>
        <w:tc>
          <w:tcPr>
            <w:tcW w:w="1440" w:type="dxa"/>
            <w:tcBorders>
              <w:top w:val="nil"/>
              <w:left w:val="nil"/>
              <w:bottom w:val="nil"/>
              <w:right w:val="nil"/>
            </w:tcBorders>
            <w:shd w:val="clear" w:color="auto" w:fill="D9D9D9" w:themeFill="background1" w:themeFillShade="D9"/>
            <w:noWrap/>
            <w:vAlign w:val="bottom"/>
            <w:hideMark/>
          </w:tcPr>
          <w:p w14:paraId="6CBEA7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(2.14)</w:t>
            </w:r>
          </w:p>
        </w:tc>
      </w:tr>
      <w:tr w:rsidR="006B1814" w:rsidRPr="008C377F" w14:paraId="27620A31" w14:textId="77777777" w:rsidTr="00583EFF">
        <w:trPr>
          <w:trHeight w:val="288"/>
          <w:jc w:val="center"/>
        </w:trPr>
        <w:tc>
          <w:tcPr>
            <w:tcW w:w="0" w:type="auto"/>
            <w:tcBorders>
              <w:top w:val="nil"/>
              <w:left w:val="nil"/>
              <w:right w:val="nil"/>
            </w:tcBorders>
            <w:shd w:val="clear" w:color="auto" w:fill="auto"/>
            <w:noWrap/>
            <w:vAlign w:val="bottom"/>
            <w:hideMark/>
          </w:tcPr>
          <w:p w14:paraId="32C4FC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4A06BA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-18.19%</w:t>
            </w:r>
          </w:p>
        </w:tc>
        <w:tc>
          <w:tcPr>
            <w:tcW w:w="0" w:type="auto"/>
            <w:tcBorders>
              <w:top w:val="nil"/>
              <w:left w:val="nil"/>
              <w:right w:val="nil"/>
            </w:tcBorders>
            <w:shd w:val="clear" w:color="auto" w:fill="auto"/>
            <w:noWrap/>
            <w:vAlign w:val="bottom"/>
            <w:hideMark/>
          </w:tcPr>
          <w:p w14:paraId="7F1C15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-10.14%</w:t>
            </w:r>
          </w:p>
        </w:tc>
        <w:tc>
          <w:tcPr>
            <w:tcW w:w="0" w:type="auto"/>
            <w:tcBorders>
              <w:top w:val="nil"/>
              <w:left w:val="nil"/>
              <w:right w:val="nil"/>
            </w:tcBorders>
            <w:shd w:val="clear" w:color="auto" w:fill="D9D9D9" w:themeFill="background1" w:themeFillShade="D9"/>
            <w:noWrap/>
            <w:vAlign w:val="bottom"/>
            <w:hideMark/>
          </w:tcPr>
          <w:p w14:paraId="737A89B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8.05%</w:t>
            </w:r>
          </w:p>
        </w:tc>
        <w:tc>
          <w:tcPr>
            <w:tcW w:w="0" w:type="auto"/>
            <w:tcBorders>
              <w:top w:val="nil"/>
              <w:left w:val="nil"/>
              <w:right w:val="nil"/>
            </w:tcBorders>
            <w:shd w:val="clear" w:color="auto" w:fill="auto"/>
            <w:noWrap/>
            <w:vAlign w:val="bottom"/>
            <w:hideMark/>
          </w:tcPr>
          <w:p w14:paraId="3F010E5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2690CF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-15.81%</w:t>
            </w:r>
          </w:p>
        </w:tc>
        <w:tc>
          <w:tcPr>
            <w:tcW w:w="0" w:type="auto"/>
            <w:tcBorders>
              <w:top w:val="nil"/>
              <w:left w:val="nil"/>
              <w:right w:val="nil"/>
            </w:tcBorders>
            <w:shd w:val="clear" w:color="auto" w:fill="auto"/>
            <w:noWrap/>
            <w:vAlign w:val="bottom"/>
            <w:hideMark/>
          </w:tcPr>
          <w:p w14:paraId="1C676B4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-13.52%</w:t>
            </w:r>
          </w:p>
        </w:tc>
        <w:tc>
          <w:tcPr>
            <w:tcW w:w="0" w:type="auto"/>
            <w:tcBorders>
              <w:top w:val="nil"/>
              <w:left w:val="nil"/>
              <w:right w:val="nil"/>
            </w:tcBorders>
            <w:shd w:val="clear" w:color="auto" w:fill="D9D9D9" w:themeFill="background1" w:themeFillShade="D9"/>
            <w:noWrap/>
            <w:vAlign w:val="bottom"/>
            <w:hideMark/>
          </w:tcPr>
          <w:p w14:paraId="468A41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2.30%</w:t>
            </w:r>
          </w:p>
        </w:tc>
        <w:tc>
          <w:tcPr>
            <w:tcW w:w="0" w:type="auto"/>
            <w:tcBorders>
              <w:top w:val="nil"/>
              <w:left w:val="nil"/>
              <w:right w:val="nil"/>
            </w:tcBorders>
            <w:shd w:val="clear" w:color="auto" w:fill="auto"/>
            <w:noWrap/>
            <w:vAlign w:val="bottom"/>
            <w:hideMark/>
          </w:tcPr>
          <w:p w14:paraId="4101AD1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785B2B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-2.38%</w:t>
            </w:r>
          </w:p>
        </w:tc>
        <w:tc>
          <w:tcPr>
            <w:tcW w:w="0" w:type="auto"/>
            <w:tcBorders>
              <w:top w:val="nil"/>
              <w:left w:val="nil"/>
              <w:right w:val="nil"/>
            </w:tcBorders>
            <w:shd w:val="clear" w:color="auto" w:fill="auto"/>
            <w:noWrap/>
            <w:vAlign w:val="bottom"/>
            <w:hideMark/>
          </w:tcPr>
          <w:p w14:paraId="5C92FCB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3.38%</w:t>
            </w:r>
          </w:p>
        </w:tc>
        <w:tc>
          <w:tcPr>
            <w:tcW w:w="1440" w:type="dxa"/>
            <w:tcBorders>
              <w:top w:val="nil"/>
              <w:left w:val="nil"/>
              <w:right w:val="nil"/>
            </w:tcBorders>
            <w:shd w:val="clear" w:color="auto" w:fill="D9D9D9" w:themeFill="background1" w:themeFillShade="D9"/>
            <w:noWrap/>
            <w:vAlign w:val="bottom"/>
            <w:hideMark/>
          </w:tcPr>
          <w:p w14:paraId="0DF5BD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5.76%</w:t>
            </w:r>
          </w:p>
        </w:tc>
      </w:tr>
      <w:tr w:rsidR="00583EFF" w:rsidRPr="008C377F" w14:paraId="248C4B6A"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772DC04E"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31376D9E" w14:textId="747A68EC"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367514D9"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44ADA97D" w14:textId="12FBAACE"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554C0663"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3278" w:type="dxa"/>
            <w:gridSpan w:val="3"/>
            <w:tcBorders>
              <w:top w:val="nil"/>
              <w:left w:val="nil"/>
              <w:bottom w:val="single" w:sz="4" w:space="0" w:color="auto"/>
              <w:right w:val="nil"/>
            </w:tcBorders>
            <w:shd w:val="clear" w:color="auto" w:fill="auto"/>
            <w:noWrap/>
            <w:vAlign w:val="bottom"/>
            <w:hideMark/>
          </w:tcPr>
          <w:p w14:paraId="609DE5F8" w14:textId="7C0C6EB9"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0DD2E30F" w14:textId="31C60879" w:rsidR="00B729CD" w:rsidRPr="008C377F" w:rsidRDefault="00B729CD">
      <w:pPr>
        <w:rPr>
          <w:rFonts w:ascii="Times New Roman" w:hAnsi="Times New Roman" w:cs="Times New Roman"/>
        </w:rPr>
      </w:pPr>
    </w:p>
    <w:p w14:paraId="153FE719" w14:textId="4CDEFA4C" w:rsidR="003D1047" w:rsidRDefault="003D1047">
      <w:pPr>
        <w:rPr>
          <w:rFonts w:ascii="Times New Roman" w:hAnsi="Times New Roman" w:cs="Times New Roman"/>
        </w:rPr>
      </w:pPr>
    </w:p>
    <w:p w14:paraId="21350DE1" w14:textId="13CA291C" w:rsidR="004D03A1" w:rsidRDefault="004D03A1">
      <w:pPr>
        <w:rPr>
          <w:rFonts w:ascii="Times New Roman" w:hAnsi="Times New Roman" w:cs="Times New Roman"/>
        </w:rPr>
      </w:pPr>
    </w:p>
    <w:p w14:paraId="4D97D237" w14:textId="2CA44456" w:rsidR="004D03A1" w:rsidRDefault="004D03A1">
      <w:pPr>
        <w:rPr>
          <w:rFonts w:ascii="Times New Roman" w:hAnsi="Times New Roman" w:cs="Times New Roman"/>
        </w:rPr>
      </w:pPr>
    </w:p>
    <w:p w14:paraId="34DE500A" w14:textId="206BE941" w:rsidR="004D03A1" w:rsidRDefault="004D03A1">
      <w:pPr>
        <w:rPr>
          <w:rFonts w:ascii="Times New Roman" w:hAnsi="Times New Roman" w:cs="Times New Roman"/>
        </w:rPr>
      </w:pPr>
    </w:p>
    <w:p w14:paraId="66E027D8" w14:textId="3BA066C8" w:rsidR="004D03A1" w:rsidRDefault="004D03A1">
      <w:pPr>
        <w:rPr>
          <w:rFonts w:ascii="Times New Roman" w:hAnsi="Times New Roman" w:cs="Times New Roman"/>
        </w:rPr>
      </w:pPr>
    </w:p>
    <w:p w14:paraId="1393D08A" w14:textId="7AE77AEE" w:rsidR="004D03A1" w:rsidRDefault="004D03A1">
      <w:pPr>
        <w:rPr>
          <w:rFonts w:ascii="Times New Roman" w:hAnsi="Times New Roman" w:cs="Times New Roman"/>
        </w:rPr>
      </w:pPr>
    </w:p>
    <w:p w14:paraId="1D63E883" w14:textId="216A6B15" w:rsidR="004D03A1" w:rsidRDefault="004D03A1">
      <w:pPr>
        <w:rPr>
          <w:rFonts w:ascii="Times New Roman" w:hAnsi="Times New Roman" w:cs="Times New Roman"/>
        </w:rPr>
      </w:pPr>
    </w:p>
    <w:p w14:paraId="0A9AD2C8" w14:textId="37940CF0" w:rsidR="004D03A1" w:rsidRDefault="004D03A1">
      <w:pPr>
        <w:rPr>
          <w:rFonts w:ascii="Times New Roman" w:hAnsi="Times New Roman" w:cs="Times New Roman"/>
        </w:rPr>
      </w:pPr>
    </w:p>
    <w:p w14:paraId="45C11BA5" w14:textId="4A82C58D" w:rsidR="004D03A1" w:rsidRDefault="004D03A1">
      <w:pPr>
        <w:rPr>
          <w:rFonts w:ascii="Times New Roman" w:hAnsi="Times New Roman" w:cs="Times New Roman"/>
        </w:rPr>
      </w:pPr>
    </w:p>
    <w:p w14:paraId="15E17D87" w14:textId="5FBA1A30" w:rsidR="004D03A1" w:rsidRDefault="004D03A1">
      <w:pPr>
        <w:rPr>
          <w:rFonts w:ascii="Times New Roman" w:hAnsi="Times New Roman" w:cs="Times New Roman"/>
        </w:rPr>
      </w:pPr>
    </w:p>
    <w:p w14:paraId="018B9C14" w14:textId="77777777" w:rsidR="004D03A1" w:rsidRPr="008C377F" w:rsidRDefault="004D03A1">
      <w:pPr>
        <w:rPr>
          <w:rFonts w:ascii="Times New Roman" w:hAnsi="Times New Roman" w:cs="Times New Roman"/>
        </w:rPr>
      </w:pPr>
    </w:p>
    <w:tbl>
      <w:tblPr>
        <w:tblW w:w="11781" w:type="dxa"/>
        <w:jc w:val="center"/>
        <w:tblLook w:val="04A0" w:firstRow="1" w:lastRow="0" w:firstColumn="1" w:lastColumn="0" w:noHBand="0" w:noVBand="1"/>
      </w:tblPr>
      <w:tblGrid>
        <w:gridCol w:w="1525"/>
        <w:gridCol w:w="975"/>
        <w:gridCol w:w="1043"/>
        <w:gridCol w:w="1257"/>
        <w:gridCol w:w="224"/>
        <w:gridCol w:w="975"/>
        <w:gridCol w:w="975"/>
        <w:gridCol w:w="1257"/>
        <w:gridCol w:w="224"/>
        <w:gridCol w:w="960"/>
        <w:gridCol w:w="891"/>
        <w:gridCol w:w="1475"/>
      </w:tblGrid>
      <w:tr w:rsidR="006B1814" w:rsidRPr="008C377F" w14:paraId="276B2825" w14:textId="77777777" w:rsidTr="00583EFF">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4801052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A2EB10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c>
          <w:tcPr>
            <w:tcW w:w="0" w:type="auto"/>
            <w:tcBorders>
              <w:top w:val="single" w:sz="4" w:space="0" w:color="auto"/>
              <w:left w:val="nil"/>
              <w:bottom w:val="single" w:sz="4" w:space="0" w:color="auto"/>
              <w:right w:val="nil"/>
            </w:tcBorders>
            <w:shd w:val="clear" w:color="auto" w:fill="auto"/>
            <w:noWrap/>
            <w:vAlign w:val="bottom"/>
            <w:hideMark/>
          </w:tcPr>
          <w:p w14:paraId="1C4B5FC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2A5E1C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0D4827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39EC96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DA1660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3D34E3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C6B841D"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3B8565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447" w:type="dxa"/>
            <w:tcBorders>
              <w:top w:val="single" w:sz="4" w:space="0" w:color="auto"/>
              <w:left w:val="nil"/>
              <w:bottom w:val="single" w:sz="4" w:space="0" w:color="auto"/>
              <w:right w:val="nil"/>
            </w:tcBorders>
            <w:shd w:val="clear" w:color="auto" w:fill="auto"/>
            <w:noWrap/>
            <w:vAlign w:val="bottom"/>
            <w:hideMark/>
          </w:tcPr>
          <w:p w14:paraId="11D4AFDB"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21CE279D"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54EFE72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1282FF7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468E175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54236D6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6E28023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308" w:type="dxa"/>
            <w:gridSpan w:val="3"/>
            <w:tcBorders>
              <w:top w:val="nil"/>
              <w:left w:val="nil"/>
              <w:bottom w:val="single" w:sz="4" w:space="0" w:color="auto"/>
              <w:right w:val="nil"/>
            </w:tcBorders>
            <w:shd w:val="clear" w:color="auto" w:fill="auto"/>
            <w:noWrap/>
            <w:vAlign w:val="bottom"/>
            <w:hideMark/>
          </w:tcPr>
          <w:p w14:paraId="0FEA1256"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1CB28E9E"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7CD278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16A234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4FD871E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3D9752B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714DD4A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51E318A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1034A0F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4E0F303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37B89E3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4099A83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61D683A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447" w:type="dxa"/>
            <w:tcBorders>
              <w:top w:val="nil"/>
              <w:left w:val="nil"/>
              <w:bottom w:val="single" w:sz="4" w:space="0" w:color="auto"/>
              <w:right w:val="nil"/>
            </w:tcBorders>
            <w:shd w:val="clear" w:color="auto" w:fill="D9D9D9" w:themeFill="background1" w:themeFillShade="D9"/>
            <w:noWrap/>
            <w:vAlign w:val="bottom"/>
            <w:hideMark/>
          </w:tcPr>
          <w:p w14:paraId="7D861A7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50517AF2"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0916043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2CAC6A0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1.129***</w:t>
            </w:r>
          </w:p>
        </w:tc>
        <w:tc>
          <w:tcPr>
            <w:tcW w:w="0" w:type="auto"/>
            <w:tcBorders>
              <w:top w:val="nil"/>
              <w:left w:val="nil"/>
              <w:bottom w:val="nil"/>
              <w:right w:val="nil"/>
            </w:tcBorders>
            <w:shd w:val="clear" w:color="auto" w:fill="auto"/>
            <w:noWrap/>
            <w:vAlign w:val="bottom"/>
            <w:hideMark/>
          </w:tcPr>
          <w:p w14:paraId="6D6C63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1.080***</w:t>
            </w:r>
          </w:p>
        </w:tc>
        <w:tc>
          <w:tcPr>
            <w:tcW w:w="0" w:type="auto"/>
            <w:tcBorders>
              <w:top w:val="nil"/>
              <w:left w:val="nil"/>
              <w:bottom w:val="nil"/>
              <w:right w:val="nil"/>
            </w:tcBorders>
            <w:shd w:val="clear" w:color="auto" w:fill="D9D9D9" w:themeFill="background1" w:themeFillShade="D9"/>
            <w:noWrap/>
            <w:vAlign w:val="bottom"/>
            <w:hideMark/>
          </w:tcPr>
          <w:p w14:paraId="7229D2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-0.049</w:t>
            </w:r>
          </w:p>
        </w:tc>
        <w:tc>
          <w:tcPr>
            <w:tcW w:w="0" w:type="auto"/>
            <w:tcBorders>
              <w:top w:val="nil"/>
              <w:left w:val="nil"/>
              <w:bottom w:val="nil"/>
              <w:right w:val="nil"/>
            </w:tcBorders>
            <w:shd w:val="clear" w:color="auto" w:fill="auto"/>
            <w:noWrap/>
            <w:vAlign w:val="bottom"/>
            <w:hideMark/>
          </w:tcPr>
          <w:p w14:paraId="496CBB6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B5E47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1.081***</w:t>
            </w:r>
          </w:p>
        </w:tc>
        <w:tc>
          <w:tcPr>
            <w:tcW w:w="0" w:type="auto"/>
            <w:tcBorders>
              <w:top w:val="nil"/>
              <w:left w:val="nil"/>
              <w:bottom w:val="nil"/>
              <w:right w:val="nil"/>
            </w:tcBorders>
            <w:shd w:val="clear" w:color="auto" w:fill="auto"/>
            <w:noWrap/>
            <w:vAlign w:val="bottom"/>
            <w:hideMark/>
          </w:tcPr>
          <w:p w14:paraId="1AEB73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1.101***</w:t>
            </w:r>
          </w:p>
        </w:tc>
        <w:tc>
          <w:tcPr>
            <w:tcW w:w="0" w:type="auto"/>
            <w:tcBorders>
              <w:top w:val="nil"/>
              <w:left w:val="nil"/>
              <w:bottom w:val="nil"/>
              <w:right w:val="nil"/>
            </w:tcBorders>
            <w:shd w:val="clear" w:color="auto" w:fill="D9D9D9" w:themeFill="background1" w:themeFillShade="D9"/>
            <w:noWrap/>
            <w:vAlign w:val="bottom"/>
            <w:hideMark/>
          </w:tcPr>
          <w:p w14:paraId="55B1D4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0" w:type="auto"/>
            <w:tcBorders>
              <w:top w:val="nil"/>
              <w:left w:val="nil"/>
              <w:bottom w:val="nil"/>
              <w:right w:val="nil"/>
            </w:tcBorders>
            <w:shd w:val="clear" w:color="auto" w:fill="auto"/>
            <w:noWrap/>
            <w:vAlign w:val="bottom"/>
            <w:hideMark/>
          </w:tcPr>
          <w:p w14:paraId="22338DF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EDB3D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0.048</w:t>
            </w:r>
          </w:p>
        </w:tc>
        <w:tc>
          <w:tcPr>
            <w:tcW w:w="0" w:type="auto"/>
            <w:tcBorders>
              <w:top w:val="nil"/>
              <w:left w:val="nil"/>
              <w:bottom w:val="nil"/>
              <w:right w:val="nil"/>
            </w:tcBorders>
            <w:shd w:val="clear" w:color="auto" w:fill="auto"/>
            <w:noWrap/>
            <w:vAlign w:val="bottom"/>
            <w:hideMark/>
          </w:tcPr>
          <w:p w14:paraId="2BD873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1447" w:type="dxa"/>
            <w:tcBorders>
              <w:top w:val="nil"/>
              <w:left w:val="nil"/>
              <w:bottom w:val="nil"/>
              <w:right w:val="nil"/>
            </w:tcBorders>
            <w:shd w:val="clear" w:color="auto" w:fill="D9D9D9" w:themeFill="background1" w:themeFillShade="D9"/>
            <w:noWrap/>
            <w:vAlign w:val="bottom"/>
            <w:hideMark/>
          </w:tcPr>
          <w:p w14:paraId="29D0F4F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-0.069***</w:t>
            </w:r>
          </w:p>
        </w:tc>
      </w:tr>
      <w:tr w:rsidR="006B1814" w:rsidRPr="008C377F" w14:paraId="5571B98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60E674F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42347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(39.70)</w:t>
            </w:r>
          </w:p>
        </w:tc>
        <w:tc>
          <w:tcPr>
            <w:tcW w:w="0" w:type="auto"/>
            <w:tcBorders>
              <w:top w:val="nil"/>
              <w:left w:val="nil"/>
              <w:bottom w:val="nil"/>
              <w:right w:val="nil"/>
            </w:tcBorders>
            <w:shd w:val="clear" w:color="auto" w:fill="auto"/>
            <w:noWrap/>
            <w:vAlign w:val="bottom"/>
            <w:hideMark/>
          </w:tcPr>
          <w:p w14:paraId="5883BCC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(53.66)</w:t>
            </w:r>
          </w:p>
        </w:tc>
        <w:tc>
          <w:tcPr>
            <w:tcW w:w="0" w:type="auto"/>
            <w:tcBorders>
              <w:top w:val="nil"/>
              <w:left w:val="nil"/>
              <w:bottom w:val="nil"/>
              <w:right w:val="nil"/>
            </w:tcBorders>
            <w:shd w:val="clear" w:color="auto" w:fill="D9D9D9" w:themeFill="background1" w:themeFillShade="D9"/>
            <w:noWrap/>
            <w:vAlign w:val="bottom"/>
            <w:hideMark/>
          </w:tcPr>
          <w:p w14:paraId="50ED20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w:t>
            </w:r>
          </w:p>
        </w:tc>
        <w:tc>
          <w:tcPr>
            <w:tcW w:w="0" w:type="auto"/>
            <w:tcBorders>
              <w:top w:val="nil"/>
              <w:left w:val="nil"/>
              <w:bottom w:val="nil"/>
              <w:right w:val="nil"/>
            </w:tcBorders>
            <w:shd w:val="clear" w:color="auto" w:fill="auto"/>
            <w:noWrap/>
            <w:vAlign w:val="bottom"/>
            <w:hideMark/>
          </w:tcPr>
          <w:p w14:paraId="3407161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EE772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(38.45)</w:t>
            </w:r>
          </w:p>
        </w:tc>
        <w:tc>
          <w:tcPr>
            <w:tcW w:w="0" w:type="auto"/>
            <w:tcBorders>
              <w:top w:val="nil"/>
              <w:left w:val="nil"/>
              <w:bottom w:val="nil"/>
              <w:right w:val="nil"/>
            </w:tcBorders>
            <w:shd w:val="clear" w:color="auto" w:fill="auto"/>
            <w:noWrap/>
            <w:vAlign w:val="bottom"/>
            <w:hideMark/>
          </w:tcPr>
          <w:p w14:paraId="60124CE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(53.25)</w:t>
            </w:r>
          </w:p>
        </w:tc>
        <w:tc>
          <w:tcPr>
            <w:tcW w:w="0" w:type="auto"/>
            <w:tcBorders>
              <w:top w:val="nil"/>
              <w:left w:val="nil"/>
              <w:bottom w:val="nil"/>
              <w:right w:val="nil"/>
            </w:tcBorders>
            <w:shd w:val="clear" w:color="auto" w:fill="D9D9D9" w:themeFill="background1" w:themeFillShade="D9"/>
            <w:noWrap/>
            <w:vAlign w:val="bottom"/>
            <w:hideMark/>
          </w:tcPr>
          <w:p w14:paraId="391D2F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(0.61)</w:t>
            </w:r>
          </w:p>
        </w:tc>
        <w:tc>
          <w:tcPr>
            <w:tcW w:w="0" w:type="auto"/>
            <w:tcBorders>
              <w:top w:val="nil"/>
              <w:left w:val="nil"/>
              <w:bottom w:val="nil"/>
              <w:right w:val="nil"/>
            </w:tcBorders>
            <w:shd w:val="clear" w:color="auto" w:fill="auto"/>
            <w:noWrap/>
            <w:vAlign w:val="bottom"/>
            <w:hideMark/>
          </w:tcPr>
          <w:p w14:paraId="2FC1BAA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62267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w:t>
            </w:r>
          </w:p>
        </w:tc>
        <w:tc>
          <w:tcPr>
            <w:tcW w:w="0" w:type="auto"/>
            <w:tcBorders>
              <w:top w:val="nil"/>
              <w:left w:val="nil"/>
              <w:bottom w:val="nil"/>
              <w:right w:val="nil"/>
            </w:tcBorders>
            <w:shd w:val="clear" w:color="auto" w:fill="auto"/>
            <w:noWrap/>
            <w:vAlign w:val="bottom"/>
            <w:hideMark/>
          </w:tcPr>
          <w:p w14:paraId="60DDAA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(-1.31)</w:t>
            </w:r>
          </w:p>
        </w:tc>
        <w:tc>
          <w:tcPr>
            <w:tcW w:w="1447" w:type="dxa"/>
            <w:tcBorders>
              <w:top w:val="nil"/>
              <w:left w:val="nil"/>
              <w:bottom w:val="nil"/>
              <w:right w:val="nil"/>
            </w:tcBorders>
            <w:shd w:val="clear" w:color="auto" w:fill="D9D9D9" w:themeFill="background1" w:themeFillShade="D9"/>
            <w:noWrap/>
            <w:vAlign w:val="bottom"/>
            <w:hideMark/>
          </w:tcPr>
          <w:p w14:paraId="32DFF9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(-2.65)</w:t>
            </w:r>
          </w:p>
        </w:tc>
      </w:tr>
      <w:tr w:rsidR="006B1814" w:rsidRPr="008C377F" w14:paraId="0ACBF1E3"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06E710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6961F87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0.577***</w:t>
            </w:r>
          </w:p>
        </w:tc>
        <w:tc>
          <w:tcPr>
            <w:tcW w:w="0" w:type="auto"/>
            <w:tcBorders>
              <w:top w:val="nil"/>
              <w:left w:val="nil"/>
              <w:bottom w:val="nil"/>
              <w:right w:val="nil"/>
            </w:tcBorders>
            <w:shd w:val="clear" w:color="auto" w:fill="auto"/>
            <w:noWrap/>
            <w:vAlign w:val="bottom"/>
            <w:hideMark/>
          </w:tcPr>
          <w:p w14:paraId="6E867F9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0.431***</w:t>
            </w:r>
          </w:p>
        </w:tc>
        <w:tc>
          <w:tcPr>
            <w:tcW w:w="0" w:type="auto"/>
            <w:tcBorders>
              <w:top w:val="nil"/>
              <w:left w:val="nil"/>
              <w:bottom w:val="nil"/>
              <w:right w:val="nil"/>
            </w:tcBorders>
            <w:shd w:val="clear" w:color="auto" w:fill="D9D9D9" w:themeFill="background1" w:themeFillShade="D9"/>
            <w:noWrap/>
            <w:vAlign w:val="bottom"/>
            <w:hideMark/>
          </w:tcPr>
          <w:p w14:paraId="38DAB0A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-0.147</w:t>
            </w:r>
          </w:p>
        </w:tc>
        <w:tc>
          <w:tcPr>
            <w:tcW w:w="0" w:type="auto"/>
            <w:tcBorders>
              <w:top w:val="nil"/>
              <w:left w:val="nil"/>
              <w:bottom w:val="nil"/>
              <w:right w:val="nil"/>
            </w:tcBorders>
            <w:shd w:val="clear" w:color="auto" w:fill="auto"/>
            <w:noWrap/>
            <w:vAlign w:val="bottom"/>
            <w:hideMark/>
          </w:tcPr>
          <w:p w14:paraId="38B8ECC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960B2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0.458***</w:t>
            </w:r>
          </w:p>
        </w:tc>
        <w:tc>
          <w:tcPr>
            <w:tcW w:w="0" w:type="auto"/>
            <w:tcBorders>
              <w:top w:val="nil"/>
              <w:left w:val="nil"/>
              <w:bottom w:val="nil"/>
              <w:right w:val="nil"/>
            </w:tcBorders>
            <w:shd w:val="clear" w:color="auto" w:fill="auto"/>
            <w:noWrap/>
            <w:vAlign w:val="bottom"/>
            <w:hideMark/>
          </w:tcPr>
          <w:p w14:paraId="7DA292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0.547***</w:t>
            </w:r>
          </w:p>
        </w:tc>
        <w:tc>
          <w:tcPr>
            <w:tcW w:w="0" w:type="auto"/>
            <w:tcBorders>
              <w:top w:val="nil"/>
              <w:left w:val="nil"/>
              <w:bottom w:val="nil"/>
              <w:right w:val="nil"/>
            </w:tcBorders>
            <w:shd w:val="clear" w:color="auto" w:fill="D9D9D9" w:themeFill="background1" w:themeFillShade="D9"/>
            <w:noWrap/>
            <w:vAlign w:val="bottom"/>
            <w:hideMark/>
          </w:tcPr>
          <w:p w14:paraId="60CC7F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0.089</w:t>
            </w:r>
          </w:p>
        </w:tc>
        <w:tc>
          <w:tcPr>
            <w:tcW w:w="0" w:type="auto"/>
            <w:tcBorders>
              <w:top w:val="nil"/>
              <w:left w:val="nil"/>
              <w:bottom w:val="nil"/>
              <w:right w:val="nil"/>
            </w:tcBorders>
            <w:shd w:val="clear" w:color="auto" w:fill="auto"/>
            <w:noWrap/>
            <w:vAlign w:val="bottom"/>
            <w:hideMark/>
          </w:tcPr>
          <w:p w14:paraId="2041ACF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294C82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0.120</w:t>
            </w:r>
          </w:p>
        </w:tc>
        <w:tc>
          <w:tcPr>
            <w:tcW w:w="0" w:type="auto"/>
            <w:tcBorders>
              <w:top w:val="nil"/>
              <w:left w:val="nil"/>
              <w:bottom w:val="nil"/>
              <w:right w:val="nil"/>
            </w:tcBorders>
            <w:shd w:val="clear" w:color="auto" w:fill="auto"/>
            <w:noWrap/>
            <w:vAlign w:val="bottom"/>
            <w:hideMark/>
          </w:tcPr>
          <w:p w14:paraId="70CEA2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-0.116</w:t>
            </w:r>
          </w:p>
        </w:tc>
        <w:tc>
          <w:tcPr>
            <w:tcW w:w="1447" w:type="dxa"/>
            <w:tcBorders>
              <w:top w:val="nil"/>
              <w:left w:val="nil"/>
              <w:bottom w:val="nil"/>
              <w:right w:val="nil"/>
            </w:tcBorders>
            <w:shd w:val="clear" w:color="auto" w:fill="D9D9D9" w:themeFill="background1" w:themeFillShade="D9"/>
            <w:noWrap/>
            <w:vAlign w:val="bottom"/>
            <w:hideMark/>
          </w:tcPr>
          <w:p w14:paraId="4245CC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-0.236***</w:t>
            </w:r>
          </w:p>
        </w:tc>
      </w:tr>
      <w:tr w:rsidR="006B1814" w:rsidRPr="008C377F" w14:paraId="7634A88D"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4D0B3DA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349CF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(5.60)</w:t>
            </w:r>
          </w:p>
        </w:tc>
        <w:tc>
          <w:tcPr>
            <w:tcW w:w="0" w:type="auto"/>
            <w:tcBorders>
              <w:top w:val="nil"/>
              <w:left w:val="nil"/>
              <w:bottom w:val="nil"/>
              <w:right w:val="nil"/>
            </w:tcBorders>
            <w:shd w:val="clear" w:color="auto" w:fill="auto"/>
            <w:noWrap/>
            <w:vAlign w:val="bottom"/>
            <w:hideMark/>
          </w:tcPr>
          <w:p w14:paraId="01B47B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(9.71)</w:t>
            </w:r>
          </w:p>
        </w:tc>
        <w:tc>
          <w:tcPr>
            <w:tcW w:w="0" w:type="auto"/>
            <w:tcBorders>
              <w:top w:val="nil"/>
              <w:left w:val="nil"/>
              <w:bottom w:val="nil"/>
              <w:right w:val="nil"/>
            </w:tcBorders>
            <w:shd w:val="clear" w:color="auto" w:fill="D9D9D9" w:themeFill="background1" w:themeFillShade="D9"/>
            <w:noWrap/>
            <w:vAlign w:val="bottom"/>
            <w:hideMark/>
          </w:tcPr>
          <w:p w14:paraId="03FA78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(-1.61)</w:t>
            </w:r>
          </w:p>
        </w:tc>
        <w:tc>
          <w:tcPr>
            <w:tcW w:w="0" w:type="auto"/>
            <w:tcBorders>
              <w:top w:val="nil"/>
              <w:left w:val="nil"/>
              <w:bottom w:val="nil"/>
              <w:right w:val="nil"/>
            </w:tcBorders>
            <w:shd w:val="clear" w:color="auto" w:fill="auto"/>
            <w:noWrap/>
            <w:vAlign w:val="bottom"/>
            <w:hideMark/>
          </w:tcPr>
          <w:p w14:paraId="3AF2F3A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57A813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(5.76)</w:t>
            </w:r>
          </w:p>
        </w:tc>
        <w:tc>
          <w:tcPr>
            <w:tcW w:w="0" w:type="auto"/>
            <w:tcBorders>
              <w:top w:val="nil"/>
              <w:left w:val="nil"/>
              <w:bottom w:val="nil"/>
              <w:right w:val="nil"/>
            </w:tcBorders>
            <w:shd w:val="clear" w:color="auto" w:fill="auto"/>
            <w:noWrap/>
            <w:vAlign w:val="bottom"/>
            <w:hideMark/>
          </w:tcPr>
          <w:p w14:paraId="17BAE1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(9.36)</w:t>
            </w:r>
          </w:p>
        </w:tc>
        <w:tc>
          <w:tcPr>
            <w:tcW w:w="0" w:type="auto"/>
            <w:tcBorders>
              <w:top w:val="nil"/>
              <w:left w:val="nil"/>
              <w:bottom w:val="nil"/>
              <w:right w:val="nil"/>
            </w:tcBorders>
            <w:shd w:val="clear" w:color="auto" w:fill="D9D9D9" w:themeFill="background1" w:themeFillShade="D9"/>
            <w:noWrap/>
            <w:vAlign w:val="bottom"/>
            <w:hideMark/>
          </w:tcPr>
          <w:p w14:paraId="7759C9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(0.96)</w:t>
            </w:r>
          </w:p>
        </w:tc>
        <w:tc>
          <w:tcPr>
            <w:tcW w:w="0" w:type="auto"/>
            <w:tcBorders>
              <w:top w:val="nil"/>
              <w:left w:val="nil"/>
              <w:bottom w:val="nil"/>
              <w:right w:val="nil"/>
            </w:tcBorders>
            <w:shd w:val="clear" w:color="auto" w:fill="auto"/>
            <w:noWrap/>
            <w:vAlign w:val="bottom"/>
            <w:hideMark/>
          </w:tcPr>
          <w:p w14:paraId="4AA2A21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C3229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(1.49)</w:t>
            </w:r>
          </w:p>
        </w:tc>
        <w:tc>
          <w:tcPr>
            <w:tcW w:w="0" w:type="auto"/>
            <w:tcBorders>
              <w:top w:val="nil"/>
              <w:left w:val="nil"/>
              <w:bottom w:val="nil"/>
              <w:right w:val="nil"/>
            </w:tcBorders>
            <w:shd w:val="clear" w:color="auto" w:fill="auto"/>
            <w:noWrap/>
            <w:vAlign w:val="bottom"/>
            <w:hideMark/>
          </w:tcPr>
          <w:p w14:paraId="0B729E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(-0.88)</w:t>
            </w:r>
          </w:p>
        </w:tc>
        <w:tc>
          <w:tcPr>
            <w:tcW w:w="1447" w:type="dxa"/>
            <w:tcBorders>
              <w:top w:val="nil"/>
              <w:left w:val="nil"/>
              <w:bottom w:val="nil"/>
              <w:right w:val="nil"/>
            </w:tcBorders>
            <w:shd w:val="clear" w:color="auto" w:fill="D9D9D9" w:themeFill="background1" w:themeFillShade="D9"/>
            <w:noWrap/>
            <w:vAlign w:val="bottom"/>
            <w:hideMark/>
          </w:tcPr>
          <w:p w14:paraId="4728759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(-3.86)</w:t>
            </w:r>
          </w:p>
        </w:tc>
      </w:tr>
      <w:tr w:rsidR="006B1814" w:rsidRPr="008C377F" w14:paraId="4F22566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5D3322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0DD1D7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0.068</w:t>
            </w:r>
          </w:p>
        </w:tc>
        <w:tc>
          <w:tcPr>
            <w:tcW w:w="0" w:type="auto"/>
            <w:tcBorders>
              <w:top w:val="nil"/>
              <w:left w:val="nil"/>
              <w:bottom w:val="nil"/>
              <w:right w:val="nil"/>
            </w:tcBorders>
            <w:shd w:val="clear" w:color="auto" w:fill="auto"/>
            <w:noWrap/>
            <w:vAlign w:val="bottom"/>
            <w:hideMark/>
          </w:tcPr>
          <w:p w14:paraId="4643D9B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0" w:type="auto"/>
            <w:tcBorders>
              <w:top w:val="nil"/>
              <w:left w:val="nil"/>
              <w:bottom w:val="nil"/>
              <w:right w:val="nil"/>
            </w:tcBorders>
            <w:shd w:val="clear" w:color="auto" w:fill="D9D9D9" w:themeFill="background1" w:themeFillShade="D9"/>
            <w:noWrap/>
            <w:vAlign w:val="bottom"/>
            <w:hideMark/>
          </w:tcPr>
          <w:p w14:paraId="3404AB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0" w:type="auto"/>
            <w:tcBorders>
              <w:top w:val="nil"/>
              <w:left w:val="nil"/>
              <w:bottom w:val="nil"/>
              <w:right w:val="nil"/>
            </w:tcBorders>
            <w:shd w:val="clear" w:color="auto" w:fill="auto"/>
            <w:noWrap/>
            <w:vAlign w:val="bottom"/>
            <w:hideMark/>
          </w:tcPr>
          <w:p w14:paraId="3227F22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181B85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0.040</w:t>
            </w:r>
          </w:p>
        </w:tc>
        <w:tc>
          <w:tcPr>
            <w:tcW w:w="0" w:type="auto"/>
            <w:tcBorders>
              <w:top w:val="nil"/>
              <w:left w:val="nil"/>
              <w:bottom w:val="nil"/>
              <w:right w:val="nil"/>
            </w:tcBorders>
            <w:shd w:val="clear" w:color="auto" w:fill="auto"/>
            <w:noWrap/>
            <w:vAlign w:val="bottom"/>
            <w:hideMark/>
          </w:tcPr>
          <w:p w14:paraId="2889598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0" w:type="auto"/>
            <w:tcBorders>
              <w:top w:val="nil"/>
              <w:left w:val="nil"/>
              <w:bottom w:val="nil"/>
              <w:right w:val="nil"/>
            </w:tcBorders>
            <w:shd w:val="clear" w:color="auto" w:fill="D9D9D9" w:themeFill="background1" w:themeFillShade="D9"/>
            <w:noWrap/>
            <w:vAlign w:val="bottom"/>
            <w:hideMark/>
          </w:tcPr>
          <w:p w14:paraId="383BDF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0" w:type="auto"/>
            <w:tcBorders>
              <w:top w:val="nil"/>
              <w:left w:val="nil"/>
              <w:bottom w:val="nil"/>
              <w:right w:val="nil"/>
            </w:tcBorders>
            <w:shd w:val="clear" w:color="auto" w:fill="auto"/>
            <w:noWrap/>
            <w:vAlign w:val="bottom"/>
            <w:hideMark/>
          </w:tcPr>
          <w:p w14:paraId="6BEB444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BA77B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0.028</w:t>
            </w:r>
          </w:p>
        </w:tc>
        <w:tc>
          <w:tcPr>
            <w:tcW w:w="0" w:type="auto"/>
            <w:tcBorders>
              <w:top w:val="nil"/>
              <w:left w:val="nil"/>
              <w:bottom w:val="nil"/>
              <w:right w:val="nil"/>
            </w:tcBorders>
            <w:shd w:val="clear" w:color="auto" w:fill="auto"/>
            <w:noWrap/>
            <w:vAlign w:val="bottom"/>
            <w:hideMark/>
          </w:tcPr>
          <w:p w14:paraId="2345A59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0.071**</w:t>
            </w:r>
          </w:p>
        </w:tc>
        <w:tc>
          <w:tcPr>
            <w:tcW w:w="1447" w:type="dxa"/>
            <w:tcBorders>
              <w:top w:val="nil"/>
              <w:left w:val="nil"/>
              <w:bottom w:val="nil"/>
              <w:right w:val="nil"/>
            </w:tcBorders>
            <w:shd w:val="clear" w:color="auto" w:fill="D9D9D9" w:themeFill="background1" w:themeFillShade="D9"/>
            <w:noWrap/>
            <w:vAlign w:val="bottom"/>
            <w:hideMark/>
          </w:tcPr>
          <w:p w14:paraId="41ED7EB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0.043**</w:t>
            </w:r>
          </w:p>
        </w:tc>
      </w:tr>
      <w:tr w:rsidR="006B1814" w:rsidRPr="008C377F" w14:paraId="253DAFDE"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7359317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FCB74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(0.87)</w:t>
            </w:r>
          </w:p>
        </w:tc>
        <w:tc>
          <w:tcPr>
            <w:tcW w:w="0" w:type="auto"/>
            <w:tcBorders>
              <w:top w:val="nil"/>
              <w:left w:val="nil"/>
              <w:bottom w:val="nil"/>
              <w:right w:val="nil"/>
            </w:tcBorders>
            <w:shd w:val="clear" w:color="auto" w:fill="auto"/>
            <w:noWrap/>
            <w:vAlign w:val="bottom"/>
            <w:hideMark/>
          </w:tcPr>
          <w:p w14:paraId="7B49DCF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w:t>
            </w:r>
          </w:p>
        </w:tc>
        <w:tc>
          <w:tcPr>
            <w:tcW w:w="0" w:type="auto"/>
            <w:tcBorders>
              <w:top w:val="nil"/>
              <w:left w:val="nil"/>
              <w:bottom w:val="nil"/>
              <w:right w:val="nil"/>
            </w:tcBorders>
            <w:shd w:val="clear" w:color="auto" w:fill="D9D9D9" w:themeFill="background1" w:themeFillShade="D9"/>
            <w:noWrap/>
            <w:vAlign w:val="bottom"/>
            <w:hideMark/>
          </w:tcPr>
          <w:p w14:paraId="5BAE97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w:t>
            </w:r>
          </w:p>
        </w:tc>
        <w:tc>
          <w:tcPr>
            <w:tcW w:w="0" w:type="auto"/>
            <w:tcBorders>
              <w:top w:val="nil"/>
              <w:left w:val="nil"/>
              <w:bottom w:val="nil"/>
              <w:right w:val="nil"/>
            </w:tcBorders>
            <w:shd w:val="clear" w:color="auto" w:fill="auto"/>
            <w:noWrap/>
            <w:vAlign w:val="bottom"/>
            <w:hideMark/>
          </w:tcPr>
          <w:p w14:paraId="53FA6DF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959B5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(0.49)</w:t>
            </w:r>
          </w:p>
        </w:tc>
        <w:tc>
          <w:tcPr>
            <w:tcW w:w="0" w:type="auto"/>
            <w:tcBorders>
              <w:top w:val="nil"/>
              <w:left w:val="nil"/>
              <w:bottom w:val="nil"/>
              <w:right w:val="nil"/>
            </w:tcBorders>
            <w:shd w:val="clear" w:color="auto" w:fill="auto"/>
            <w:noWrap/>
            <w:vAlign w:val="bottom"/>
            <w:hideMark/>
          </w:tcPr>
          <w:p w14:paraId="119244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w:t>
            </w:r>
          </w:p>
        </w:tc>
        <w:tc>
          <w:tcPr>
            <w:tcW w:w="0" w:type="auto"/>
            <w:tcBorders>
              <w:top w:val="nil"/>
              <w:left w:val="nil"/>
              <w:bottom w:val="nil"/>
              <w:right w:val="nil"/>
            </w:tcBorders>
            <w:shd w:val="clear" w:color="auto" w:fill="D9D9D9" w:themeFill="background1" w:themeFillShade="D9"/>
            <w:noWrap/>
            <w:vAlign w:val="bottom"/>
            <w:hideMark/>
          </w:tcPr>
          <w:p w14:paraId="334F79C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(-0.50)</w:t>
            </w:r>
          </w:p>
        </w:tc>
        <w:tc>
          <w:tcPr>
            <w:tcW w:w="0" w:type="auto"/>
            <w:tcBorders>
              <w:top w:val="nil"/>
              <w:left w:val="nil"/>
              <w:bottom w:val="nil"/>
              <w:right w:val="nil"/>
            </w:tcBorders>
            <w:shd w:val="clear" w:color="auto" w:fill="auto"/>
            <w:noWrap/>
            <w:vAlign w:val="bottom"/>
            <w:hideMark/>
          </w:tcPr>
          <w:p w14:paraId="0AFF769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574B07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w:t>
            </w:r>
          </w:p>
        </w:tc>
        <w:tc>
          <w:tcPr>
            <w:tcW w:w="0" w:type="auto"/>
            <w:tcBorders>
              <w:top w:val="nil"/>
              <w:left w:val="nil"/>
              <w:bottom w:val="nil"/>
              <w:right w:val="nil"/>
            </w:tcBorders>
            <w:shd w:val="clear" w:color="auto" w:fill="auto"/>
            <w:noWrap/>
            <w:vAlign w:val="bottom"/>
            <w:hideMark/>
          </w:tcPr>
          <w:p w14:paraId="68A338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(2.03)</w:t>
            </w:r>
          </w:p>
        </w:tc>
        <w:tc>
          <w:tcPr>
            <w:tcW w:w="1447" w:type="dxa"/>
            <w:tcBorders>
              <w:top w:val="nil"/>
              <w:left w:val="nil"/>
              <w:bottom w:val="nil"/>
              <w:right w:val="nil"/>
            </w:tcBorders>
            <w:shd w:val="clear" w:color="auto" w:fill="D9D9D9" w:themeFill="background1" w:themeFillShade="D9"/>
            <w:noWrap/>
            <w:vAlign w:val="bottom"/>
            <w:hideMark/>
          </w:tcPr>
          <w:p w14:paraId="58C1FE1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(2.38)</w:t>
            </w:r>
          </w:p>
        </w:tc>
      </w:tr>
      <w:tr w:rsidR="006B1814" w:rsidRPr="008C377F" w14:paraId="4720F779"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4A90A6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2A550C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-0.083**</w:t>
            </w:r>
          </w:p>
        </w:tc>
        <w:tc>
          <w:tcPr>
            <w:tcW w:w="0" w:type="auto"/>
            <w:tcBorders>
              <w:top w:val="nil"/>
              <w:left w:val="nil"/>
              <w:bottom w:val="nil"/>
              <w:right w:val="nil"/>
            </w:tcBorders>
            <w:shd w:val="clear" w:color="auto" w:fill="auto"/>
            <w:noWrap/>
            <w:vAlign w:val="bottom"/>
            <w:hideMark/>
          </w:tcPr>
          <w:p w14:paraId="1BDA36E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c>
          <w:tcPr>
            <w:tcW w:w="0" w:type="auto"/>
            <w:tcBorders>
              <w:top w:val="nil"/>
              <w:left w:val="nil"/>
              <w:bottom w:val="nil"/>
              <w:right w:val="nil"/>
            </w:tcBorders>
            <w:shd w:val="clear" w:color="auto" w:fill="D9D9D9" w:themeFill="background1" w:themeFillShade="D9"/>
            <w:noWrap/>
            <w:vAlign w:val="bottom"/>
            <w:hideMark/>
          </w:tcPr>
          <w:p w14:paraId="1D77EDA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c>
          <w:tcPr>
            <w:tcW w:w="0" w:type="auto"/>
            <w:tcBorders>
              <w:top w:val="nil"/>
              <w:left w:val="nil"/>
              <w:bottom w:val="nil"/>
              <w:right w:val="nil"/>
            </w:tcBorders>
            <w:shd w:val="clear" w:color="auto" w:fill="auto"/>
            <w:noWrap/>
            <w:vAlign w:val="bottom"/>
            <w:hideMark/>
          </w:tcPr>
          <w:p w14:paraId="1CE4843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5B22C4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-0.055*</w:t>
            </w:r>
          </w:p>
        </w:tc>
        <w:tc>
          <w:tcPr>
            <w:tcW w:w="0" w:type="auto"/>
            <w:tcBorders>
              <w:top w:val="nil"/>
              <w:left w:val="nil"/>
              <w:bottom w:val="nil"/>
              <w:right w:val="nil"/>
            </w:tcBorders>
            <w:shd w:val="clear" w:color="auto" w:fill="auto"/>
            <w:noWrap/>
            <w:vAlign w:val="bottom"/>
            <w:hideMark/>
          </w:tcPr>
          <w:p w14:paraId="1F5A17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-0.050*</w:t>
            </w:r>
          </w:p>
        </w:tc>
        <w:tc>
          <w:tcPr>
            <w:tcW w:w="0" w:type="auto"/>
            <w:tcBorders>
              <w:top w:val="nil"/>
              <w:left w:val="nil"/>
              <w:bottom w:val="nil"/>
              <w:right w:val="nil"/>
            </w:tcBorders>
            <w:shd w:val="clear" w:color="auto" w:fill="D9D9D9" w:themeFill="background1" w:themeFillShade="D9"/>
            <w:noWrap/>
            <w:vAlign w:val="bottom"/>
            <w:hideMark/>
          </w:tcPr>
          <w:p w14:paraId="5E335DC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0" w:type="auto"/>
            <w:tcBorders>
              <w:top w:val="nil"/>
              <w:left w:val="nil"/>
              <w:bottom w:val="nil"/>
              <w:right w:val="nil"/>
            </w:tcBorders>
            <w:shd w:val="clear" w:color="auto" w:fill="auto"/>
            <w:noWrap/>
            <w:vAlign w:val="bottom"/>
            <w:hideMark/>
          </w:tcPr>
          <w:p w14:paraId="73A2B35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3C765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-0.028**</w:t>
            </w:r>
          </w:p>
        </w:tc>
        <w:tc>
          <w:tcPr>
            <w:tcW w:w="0" w:type="auto"/>
            <w:tcBorders>
              <w:top w:val="nil"/>
              <w:left w:val="nil"/>
              <w:bottom w:val="nil"/>
              <w:right w:val="nil"/>
            </w:tcBorders>
            <w:shd w:val="clear" w:color="auto" w:fill="auto"/>
            <w:noWrap/>
            <w:vAlign w:val="bottom"/>
            <w:hideMark/>
          </w:tcPr>
          <w:p w14:paraId="539854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1447" w:type="dxa"/>
            <w:tcBorders>
              <w:top w:val="nil"/>
              <w:left w:val="nil"/>
              <w:bottom w:val="nil"/>
              <w:right w:val="nil"/>
            </w:tcBorders>
            <w:shd w:val="clear" w:color="auto" w:fill="D9D9D9" w:themeFill="background1" w:themeFillShade="D9"/>
            <w:noWrap/>
            <w:vAlign w:val="bottom"/>
            <w:hideMark/>
          </w:tcPr>
          <w:p w14:paraId="15E682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r>
      <w:tr w:rsidR="006B1814" w:rsidRPr="008C377F" w14:paraId="465654F8"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56C2A55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44DBFE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(-2.37)</w:t>
            </w:r>
          </w:p>
        </w:tc>
        <w:tc>
          <w:tcPr>
            <w:tcW w:w="0" w:type="auto"/>
            <w:tcBorders>
              <w:top w:val="nil"/>
              <w:left w:val="nil"/>
              <w:bottom w:val="nil"/>
              <w:right w:val="nil"/>
            </w:tcBorders>
            <w:shd w:val="clear" w:color="auto" w:fill="auto"/>
            <w:noWrap/>
            <w:vAlign w:val="bottom"/>
            <w:hideMark/>
          </w:tcPr>
          <w:p w14:paraId="35C84E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(-2.75)</w:t>
            </w:r>
          </w:p>
        </w:tc>
        <w:tc>
          <w:tcPr>
            <w:tcW w:w="0" w:type="auto"/>
            <w:tcBorders>
              <w:top w:val="nil"/>
              <w:left w:val="nil"/>
              <w:bottom w:val="nil"/>
              <w:right w:val="nil"/>
            </w:tcBorders>
            <w:shd w:val="clear" w:color="auto" w:fill="D9D9D9" w:themeFill="background1" w:themeFillShade="D9"/>
            <w:noWrap/>
            <w:vAlign w:val="bottom"/>
            <w:hideMark/>
          </w:tcPr>
          <w:p w14:paraId="60792E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(2.64)</w:t>
            </w:r>
          </w:p>
        </w:tc>
        <w:tc>
          <w:tcPr>
            <w:tcW w:w="0" w:type="auto"/>
            <w:tcBorders>
              <w:top w:val="nil"/>
              <w:left w:val="nil"/>
              <w:bottom w:val="nil"/>
              <w:right w:val="nil"/>
            </w:tcBorders>
            <w:shd w:val="clear" w:color="auto" w:fill="auto"/>
            <w:noWrap/>
            <w:vAlign w:val="bottom"/>
            <w:hideMark/>
          </w:tcPr>
          <w:p w14:paraId="23F39A4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3721A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(-1.88)</w:t>
            </w:r>
          </w:p>
        </w:tc>
        <w:tc>
          <w:tcPr>
            <w:tcW w:w="0" w:type="auto"/>
            <w:tcBorders>
              <w:top w:val="nil"/>
              <w:left w:val="nil"/>
              <w:bottom w:val="nil"/>
              <w:right w:val="nil"/>
            </w:tcBorders>
            <w:shd w:val="clear" w:color="auto" w:fill="auto"/>
            <w:noWrap/>
            <w:vAlign w:val="bottom"/>
            <w:hideMark/>
          </w:tcPr>
          <w:p w14:paraId="5B75BE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w:t>
            </w:r>
          </w:p>
        </w:tc>
        <w:tc>
          <w:tcPr>
            <w:tcW w:w="0" w:type="auto"/>
            <w:tcBorders>
              <w:top w:val="nil"/>
              <w:left w:val="nil"/>
              <w:bottom w:val="nil"/>
              <w:right w:val="nil"/>
            </w:tcBorders>
            <w:shd w:val="clear" w:color="auto" w:fill="D9D9D9" w:themeFill="background1" w:themeFillShade="D9"/>
            <w:noWrap/>
            <w:vAlign w:val="bottom"/>
            <w:hideMark/>
          </w:tcPr>
          <w:p w14:paraId="4F0DBD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(0.19)</w:t>
            </w:r>
          </w:p>
        </w:tc>
        <w:tc>
          <w:tcPr>
            <w:tcW w:w="0" w:type="auto"/>
            <w:tcBorders>
              <w:top w:val="nil"/>
              <w:left w:val="nil"/>
              <w:bottom w:val="nil"/>
              <w:right w:val="nil"/>
            </w:tcBorders>
            <w:shd w:val="clear" w:color="auto" w:fill="auto"/>
            <w:noWrap/>
            <w:vAlign w:val="bottom"/>
            <w:hideMark/>
          </w:tcPr>
          <w:p w14:paraId="5D1AB3D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4719B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(-2.31)</w:t>
            </w:r>
          </w:p>
        </w:tc>
        <w:tc>
          <w:tcPr>
            <w:tcW w:w="0" w:type="auto"/>
            <w:tcBorders>
              <w:top w:val="nil"/>
              <w:left w:val="nil"/>
              <w:bottom w:val="nil"/>
              <w:right w:val="nil"/>
            </w:tcBorders>
            <w:shd w:val="clear" w:color="auto" w:fill="auto"/>
            <w:noWrap/>
            <w:vAlign w:val="bottom"/>
            <w:hideMark/>
          </w:tcPr>
          <w:p w14:paraId="7567E61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w:t>
            </w:r>
          </w:p>
        </w:tc>
        <w:tc>
          <w:tcPr>
            <w:tcW w:w="1447" w:type="dxa"/>
            <w:tcBorders>
              <w:top w:val="nil"/>
              <w:left w:val="nil"/>
              <w:bottom w:val="nil"/>
              <w:right w:val="nil"/>
            </w:tcBorders>
            <w:shd w:val="clear" w:color="auto" w:fill="D9D9D9" w:themeFill="background1" w:themeFillShade="D9"/>
            <w:noWrap/>
            <w:vAlign w:val="bottom"/>
            <w:hideMark/>
          </w:tcPr>
          <w:p w14:paraId="2DF25F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(2.43)</w:t>
            </w:r>
          </w:p>
        </w:tc>
      </w:tr>
      <w:tr w:rsidR="006B1814" w:rsidRPr="008C377F" w14:paraId="6D2DD0D5" w14:textId="77777777" w:rsidTr="00583EFF">
        <w:trPr>
          <w:trHeight w:val="288"/>
          <w:jc w:val="center"/>
        </w:trPr>
        <w:tc>
          <w:tcPr>
            <w:tcW w:w="0" w:type="auto"/>
            <w:tcBorders>
              <w:top w:val="nil"/>
              <w:left w:val="nil"/>
              <w:right w:val="nil"/>
            </w:tcBorders>
            <w:shd w:val="clear" w:color="auto" w:fill="auto"/>
            <w:noWrap/>
            <w:vAlign w:val="bottom"/>
            <w:hideMark/>
          </w:tcPr>
          <w:p w14:paraId="79069A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0D5FAD8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-21.25%</w:t>
            </w:r>
          </w:p>
        </w:tc>
        <w:tc>
          <w:tcPr>
            <w:tcW w:w="0" w:type="auto"/>
            <w:tcBorders>
              <w:top w:val="nil"/>
              <w:left w:val="nil"/>
              <w:right w:val="nil"/>
            </w:tcBorders>
            <w:shd w:val="clear" w:color="auto" w:fill="auto"/>
            <w:noWrap/>
            <w:vAlign w:val="bottom"/>
            <w:hideMark/>
          </w:tcPr>
          <w:p w14:paraId="2A91E59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-13.09%</w:t>
            </w:r>
          </w:p>
        </w:tc>
        <w:tc>
          <w:tcPr>
            <w:tcW w:w="0" w:type="auto"/>
            <w:tcBorders>
              <w:top w:val="nil"/>
              <w:left w:val="nil"/>
              <w:right w:val="nil"/>
            </w:tcBorders>
            <w:shd w:val="clear" w:color="auto" w:fill="D9D9D9" w:themeFill="background1" w:themeFillShade="D9"/>
            <w:noWrap/>
            <w:vAlign w:val="bottom"/>
            <w:hideMark/>
          </w:tcPr>
          <w:p w14:paraId="3A21DD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8.16%</w:t>
            </w:r>
          </w:p>
        </w:tc>
        <w:tc>
          <w:tcPr>
            <w:tcW w:w="0" w:type="auto"/>
            <w:tcBorders>
              <w:top w:val="nil"/>
              <w:left w:val="nil"/>
              <w:right w:val="nil"/>
            </w:tcBorders>
            <w:shd w:val="clear" w:color="auto" w:fill="auto"/>
            <w:noWrap/>
            <w:vAlign w:val="bottom"/>
            <w:hideMark/>
          </w:tcPr>
          <w:p w14:paraId="4030A7D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25A42F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-14.03%</w:t>
            </w:r>
          </w:p>
        </w:tc>
        <w:tc>
          <w:tcPr>
            <w:tcW w:w="0" w:type="auto"/>
            <w:tcBorders>
              <w:top w:val="nil"/>
              <w:left w:val="nil"/>
              <w:right w:val="nil"/>
            </w:tcBorders>
            <w:shd w:val="clear" w:color="auto" w:fill="auto"/>
            <w:noWrap/>
            <w:vAlign w:val="bottom"/>
            <w:hideMark/>
          </w:tcPr>
          <w:p w14:paraId="26B9BC1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-12.75%</w:t>
            </w:r>
          </w:p>
        </w:tc>
        <w:tc>
          <w:tcPr>
            <w:tcW w:w="0" w:type="auto"/>
            <w:tcBorders>
              <w:top w:val="nil"/>
              <w:left w:val="nil"/>
              <w:right w:val="nil"/>
            </w:tcBorders>
            <w:shd w:val="clear" w:color="auto" w:fill="D9D9D9" w:themeFill="background1" w:themeFillShade="D9"/>
            <w:noWrap/>
            <w:vAlign w:val="bottom"/>
            <w:hideMark/>
          </w:tcPr>
          <w:p w14:paraId="3E722FE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1.28%</w:t>
            </w:r>
          </w:p>
        </w:tc>
        <w:tc>
          <w:tcPr>
            <w:tcW w:w="0" w:type="auto"/>
            <w:tcBorders>
              <w:top w:val="nil"/>
              <w:left w:val="nil"/>
              <w:right w:val="nil"/>
            </w:tcBorders>
            <w:shd w:val="clear" w:color="auto" w:fill="auto"/>
            <w:noWrap/>
            <w:vAlign w:val="bottom"/>
            <w:hideMark/>
          </w:tcPr>
          <w:p w14:paraId="3DA561F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0CAB92B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-7.23%</w:t>
            </w:r>
          </w:p>
        </w:tc>
        <w:tc>
          <w:tcPr>
            <w:tcW w:w="0" w:type="auto"/>
            <w:tcBorders>
              <w:top w:val="nil"/>
              <w:left w:val="nil"/>
              <w:right w:val="nil"/>
            </w:tcBorders>
            <w:shd w:val="clear" w:color="auto" w:fill="auto"/>
            <w:noWrap/>
            <w:vAlign w:val="bottom"/>
            <w:hideMark/>
          </w:tcPr>
          <w:p w14:paraId="2D28AF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-0.34%</w:t>
            </w:r>
          </w:p>
        </w:tc>
        <w:tc>
          <w:tcPr>
            <w:tcW w:w="1447" w:type="dxa"/>
            <w:tcBorders>
              <w:top w:val="nil"/>
              <w:left w:val="nil"/>
              <w:right w:val="nil"/>
            </w:tcBorders>
            <w:shd w:val="clear" w:color="auto" w:fill="D9D9D9" w:themeFill="background1" w:themeFillShade="D9"/>
            <w:noWrap/>
            <w:vAlign w:val="bottom"/>
            <w:hideMark/>
          </w:tcPr>
          <w:p w14:paraId="0CD547B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6.89%</w:t>
            </w:r>
          </w:p>
        </w:tc>
      </w:tr>
      <w:tr w:rsidR="00583EFF" w:rsidRPr="008C377F" w14:paraId="0349F467"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11B17DE8"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6137F0F1" w14:textId="5F874E39"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3A232837"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71CA9793" w14:textId="3AB8EEAE"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0425DB31"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3308" w:type="dxa"/>
            <w:gridSpan w:val="3"/>
            <w:tcBorders>
              <w:top w:val="nil"/>
              <w:left w:val="nil"/>
              <w:bottom w:val="single" w:sz="4" w:space="0" w:color="auto"/>
              <w:right w:val="nil"/>
            </w:tcBorders>
            <w:shd w:val="clear" w:color="auto" w:fill="auto"/>
            <w:noWrap/>
            <w:vAlign w:val="bottom"/>
            <w:hideMark/>
          </w:tcPr>
          <w:p w14:paraId="3B5692C9" w14:textId="75AE2B5B"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521C4DC3" w14:textId="0276511A" w:rsidR="00E8279C" w:rsidRDefault="00E8279C" w:rsidP="006B1814">
      <w:pPr>
        <w:jc w:val="center"/>
        <w:rPr>
          <w:rFonts w:ascii="Times New Roman" w:eastAsia="Times New Roman" w:hAnsi="Times New Roman" w:cs="Times New Roman"/>
          <w:color w:val="000000"/>
          <w:sz w:val="18"/>
        </w:rPr>
      </w:pPr>
    </w:p>
    <w:p w14:paraId="10121330" w14:textId="4C8FCA62" w:rsidR="004D03A1" w:rsidRDefault="004D03A1" w:rsidP="006B1814">
      <w:pPr>
        <w:jc w:val="center"/>
        <w:rPr>
          <w:rFonts w:ascii="Times New Roman" w:eastAsia="Times New Roman" w:hAnsi="Times New Roman" w:cs="Times New Roman"/>
          <w:color w:val="000000"/>
          <w:sz w:val="18"/>
        </w:rPr>
      </w:pPr>
    </w:p>
    <w:p w14:paraId="4353E24D" w14:textId="6B266D54" w:rsidR="004D03A1" w:rsidRDefault="004D03A1" w:rsidP="006B1814">
      <w:pPr>
        <w:jc w:val="center"/>
        <w:rPr>
          <w:rFonts w:ascii="Times New Roman" w:eastAsia="Times New Roman" w:hAnsi="Times New Roman" w:cs="Times New Roman"/>
          <w:color w:val="000000"/>
          <w:sz w:val="18"/>
        </w:rPr>
      </w:pPr>
    </w:p>
    <w:p w14:paraId="3C3D3291" w14:textId="518C3C25" w:rsidR="004D03A1" w:rsidRDefault="004D03A1" w:rsidP="006B1814">
      <w:pPr>
        <w:jc w:val="center"/>
        <w:rPr>
          <w:rFonts w:ascii="Times New Roman" w:eastAsia="Times New Roman" w:hAnsi="Times New Roman" w:cs="Times New Roman"/>
          <w:color w:val="000000"/>
          <w:sz w:val="18"/>
        </w:rPr>
      </w:pPr>
    </w:p>
    <w:p w14:paraId="0BEC3DB9" w14:textId="14A3F910" w:rsidR="004D03A1" w:rsidRDefault="004D03A1" w:rsidP="006B1814">
      <w:pPr>
        <w:jc w:val="center"/>
        <w:rPr>
          <w:rFonts w:ascii="Times New Roman" w:eastAsia="Times New Roman" w:hAnsi="Times New Roman" w:cs="Times New Roman"/>
          <w:color w:val="000000"/>
          <w:sz w:val="18"/>
        </w:rPr>
      </w:pPr>
    </w:p>
    <w:p w14:paraId="71969BEC" w14:textId="6D9B794F" w:rsidR="004D03A1" w:rsidRDefault="004D03A1" w:rsidP="006B1814">
      <w:pPr>
        <w:jc w:val="center"/>
        <w:rPr>
          <w:rFonts w:ascii="Times New Roman" w:eastAsia="Times New Roman" w:hAnsi="Times New Roman" w:cs="Times New Roman"/>
          <w:color w:val="000000"/>
          <w:sz w:val="18"/>
        </w:rPr>
      </w:pPr>
    </w:p>
    <w:p w14:paraId="0089BF05" w14:textId="3D760EAE" w:rsidR="004D03A1" w:rsidRDefault="004D03A1" w:rsidP="006B1814">
      <w:pPr>
        <w:jc w:val="center"/>
        <w:rPr>
          <w:rFonts w:ascii="Times New Roman" w:eastAsia="Times New Roman" w:hAnsi="Times New Roman" w:cs="Times New Roman"/>
          <w:color w:val="000000"/>
          <w:sz w:val="18"/>
        </w:rPr>
      </w:pPr>
    </w:p>
    <w:p w14:paraId="751DEBBF" w14:textId="2AE04A4A" w:rsidR="004D03A1" w:rsidRDefault="004D03A1" w:rsidP="006B1814">
      <w:pPr>
        <w:jc w:val="center"/>
        <w:rPr>
          <w:rFonts w:ascii="Times New Roman" w:eastAsia="Times New Roman" w:hAnsi="Times New Roman" w:cs="Times New Roman"/>
          <w:color w:val="000000"/>
          <w:sz w:val="18"/>
        </w:rPr>
      </w:pPr>
    </w:p>
    <w:p w14:paraId="798ECAED" w14:textId="692A99E5" w:rsidR="004D03A1" w:rsidRDefault="004D03A1" w:rsidP="006B1814">
      <w:pPr>
        <w:jc w:val="center"/>
        <w:rPr>
          <w:rFonts w:ascii="Times New Roman" w:eastAsia="Times New Roman" w:hAnsi="Times New Roman" w:cs="Times New Roman"/>
          <w:color w:val="000000"/>
          <w:sz w:val="18"/>
        </w:rPr>
      </w:pPr>
    </w:p>
    <w:p w14:paraId="225EDF21" w14:textId="7E6F489D" w:rsidR="004D03A1" w:rsidRDefault="004D03A1" w:rsidP="006B1814">
      <w:pPr>
        <w:jc w:val="center"/>
        <w:rPr>
          <w:rFonts w:ascii="Times New Roman" w:eastAsia="Times New Roman" w:hAnsi="Times New Roman" w:cs="Times New Roman"/>
          <w:color w:val="000000"/>
          <w:sz w:val="18"/>
        </w:rPr>
      </w:pPr>
    </w:p>
    <w:p w14:paraId="0E41A01B" w14:textId="39B7B68B" w:rsidR="004D03A1" w:rsidRDefault="004D03A1" w:rsidP="006B1814">
      <w:pPr>
        <w:jc w:val="center"/>
        <w:rPr>
          <w:rFonts w:ascii="Times New Roman" w:eastAsia="Times New Roman" w:hAnsi="Times New Roman" w:cs="Times New Roman"/>
          <w:color w:val="000000"/>
          <w:sz w:val="18"/>
        </w:rPr>
      </w:pPr>
    </w:p>
    <w:p w14:paraId="57E2D241" w14:textId="79435435" w:rsidR="004D03A1" w:rsidRDefault="004D03A1" w:rsidP="006B1814">
      <w:pPr>
        <w:jc w:val="center"/>
        <w:rPr>
          <w:rFonts w:ascii="Times New Roman" w:eastAsia="Times New Roman" w:hAnsi="Times New Roman" w:cs="Times New Roman"/>
          <w:color w:val="000000"/>
          <w:sz w:val="18"/>
        </w:rPr>
      </w:pPr>
    </w:p>
    <w:p w14:paraId="27026D37" w14:textId="77777777" w:rsidR="004D03A1" w:rsidRPr="008C377F" w:rsidRDefault="004D03A1" w:rsidP="006B1814">
      <w:pPr>
        <w:jc w:val="center"/>
        <w:rPr>
          <w:rFonts w:ascii="Times New Roman" w:eastAsia="Times New Roman" w:hAnsi="Times New Roman" w:cs="Times New Roman"/>
          <w:color w:val="000000"/>
          <w:sz w:val="18"/>
        </w:rPr>
      </w:pPr>
    </w:p>
    <w:p w14:paraId="58F3F603" w14:textId="0B8DD437" w:rsidR="006B1814" w:rsidRPr="008C377F" w:rsidRDefault="006B1814" w:rsidP="006B1814">
      <w:pPr>
        <w:jc w:val="center"/>
        <w:rPr>
          <w:rFonts w:ascii="Times New Roman" w:hAnsi="Times New Roman" w:cs="Times New Roman"/>
          <w:b/>
          <w:sz w:val="24"/>
          <w:szCs w:val="24"/>
        </w:rPr>
      </w:pPr>
      <w:r w:rsidRPr="008C377F">
        <w:rPr>
          <w:rFonts w:ascii="Times New Roman" w:hAnsi="Times New Roman" w:cs="Times New Roman"/>
          <w:b/>
          <w:sz w:val="24"/>
          <w:szCs w:val="24"/>
        </w:rPr>
        <w:lastRenderedPageBreak/>
        <w:t>Panel B: Dollar Weight</w:t>
      </w:r>
    </w:p>
    <w:p w14:paraId="5B12F322" w14:textId="77777777" w:rsidR="00E8279C" w:rsidRPr="008C377F" w:rsidRDefault="00E8279C" w:rsidP="006B1814">
      <w:pPr>
        <w:jc w:val="center"/>
        <w:rPr>
          <w:rFonts w:ascii="Times New Roman" w:hAnsi="Times New Roman" w:cs="Times New Roman"/>
          <w:b/>
          <w:sz w:val="24"/>
          <w:szCs w:val="24"/>
        </w:rPr>
      </w:pPr>
    </w:p>
    <w:tbl>
      <w:tblPr>
        <w:tblW w:w="11706" w:type="dxa"/>
        <w:jc w:val="center"/>
        <w:tblLook w:val="04A0" w:firstRow="1" w:lastRow="0" w:firstColumn="1" w:lastColumn="0" w:noHBand="0" w:noVBand="1"/>
      </w:tblPr>
      <w:tblGrid>
        <w:gridCol w:w="1544"/>
        <w:gridCol w:w="987"/>
        <w:gridCol w:w="987"/>
        <w:gridCol w:w="1272"/>
        <w:gridCol w:w="227"/>
        <w:gridCol w:w="987"/>
        <w:gridCol w:w="987"/>
        <w:gridCol w:w="1272"/>
        <w:gridCol w:w="227"/>
        <w:gridCol w:w="987"/>
        <w:gridCol w:w="953"/>
        <w:gridCol w:w="1276"/>
      </w:tblGrid>
      <w:tr w:rsidR="006B1814" w:rsidRPr="008C377F" w14:paraId="335DCB6E" w14:textId="77777777" w:rsidTr="00B729CD">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2231AB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68B5D3A"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(-30-10,10,30)</w:t>
            </w:r>
          </w:p>
        </w:tc>
        <w:tc>
          <w:tcPr>
            <w:tcW w:w="0" w:type="auto"/>
            <w:tcBorders>
              <w:top w:val="single" w:sz="4" w:space="0" w:color="auto"/>
              <w:left w:val="nil"/>
              <w:bottom w:val="single" w:sz="4" w:space="0" w:color="auto"/>
              <w:right w:val="nil"/>
            </w:tcBorders>
            <w:shd w:val="clear" w:color="auto" w:fill="auto"/>
            <w:noWrap/>
            <w:vAlign w:val="bottom"/>
            <w:hideMark/>
          </w:tcPr>
          <w:p w14:paraId="0B845CF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FEFB3A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59CC8096"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56DCFD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0CB1A5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ABD332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760FD1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EDA60F3"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nil"/>
            </w:tcBorders>
            <w:shd w:val="clear" w:color="auto" w:fill="auto"/>
            <w:noWrap/>
            <w:vAlign w:val="bottom"/>
            <w:hideMark/>
          </w:tcPr>
          <w:p w14:paraId="4AC6454F"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126FCD94"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30520BB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5698FDC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464D2E1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19ECE31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2FCFF96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175" w:type="dxa"/>
            <w:gridSpan w:val="3"/>
            <w:tcBorders>
              <w:top w:val="nil"/>
              <w:left w:val="nil"/>
              <w:bottom w:val="single" w:sz="4" w:space="0" w:color="auto"/>
              <w:right w:val="nil"/>
            </w:tcBorders>
            <w:shd w:val="clear" w:color="auto" w:fill="auto"/>
            <w:noWrap/>
            <w:vAlign w:val="bottom"/>
            <w:hideMark/>
          </w:tcPr>
          <w:p w14:paraId="58A0231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3388893D" w14:textId="77777777" w:rsidTr="00B729CD">
        <w:trPr>
          <w:trHeight w:val="288"/>
          <w:jc w:val="center"/>
        </w:trPr>
        <w:tc>
          <w:tcPr>
            <w:tcW w:w="0" w:type="auto"/>
            <w:tcBorders>
              <w:top w:val="nil"/>
              <w:left w:val="nil"/>
              <w:bottom w:val="single" w:sz="4" w:space="0" w:color="auto"/>
              <w:right w:val="nil"/>
            </w:tcBorders>
            <w:shd w:val="clear" w:color="auto" w:fill="auto"/>
            <w:noWrap/>
            <w:vAlign w:val="bottom"/>
            <w:hideMark/>
          </w:tcPr>
          <w:p w14:paraId="662E69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D9333D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33378F4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757F582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31668C9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462C596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2E6E37A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55AECB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1C37446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0F46FD4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3170586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276" w:type="dxa"/>
            <w:tcBorders>
              <w:top w:val="nil"/>
              <w:left w:val="nil"/>
              <w:bottom w:val="single" w:sz="4" w:space="0" w:color="auto"/>
              <w:right w:val="nil"/>
            </w:tcBorders>
            <w:shd w:val="clear" w:color="auto" w:fill="D9D9D9" w:themeFill="background1" w:themeFillShade="D9"/>
            <w:noWrap/>
            <w:vAlign w:val="bottom"/>
            <w:hideMark/>
          </w:tcPr>
          <w:p w14:paraId="3DFD253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11B84603"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805CB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314D1A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1.139***</w:t>
            </w:r>
          </w:p>
        </w:tc>
        <w:tc>
          <w:tcPr>
            <w:tcW w:w="0" w:type="auto"/>
            <w:tcBorders>
              <w:top w:val="nil"/>
              <w:left w:val="nil"/>
              <w:bottom w:val="nil"/>
              <w:right w:val="nil"/>
            </w:tcBorders>
            <w:shd w:val="clear" w:color="auto" w:fill="auto"/>
            <w:noWrap/>
            <w:vAlign w:val="bottom"/>
            <w:hideMark/>
          </w:tcPr>
          <w:p w14:paraId="7606541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1.138***</w:t>
            </w:r>
          </w:p>
        </w:tc>
        <w:tc>
          <w:tcPr>
            <w:tcW w:w="0" w:type="auto"/>
            <w:tcBorders>
              <w:top w:val="nil"/>
              <w:left w:val="nil"/>
              <w:bottom w:val="nil"/>
              <w:right w:val="nil"/>
            </w:tcBorders>
            <w:shd w:val="clear" w:color="auto" w:fill="D9D9D9" w:themeFill="background1" w:themeFillShade="D9"/>
            <w:noWrap/>
            <w:vAlign w:val="bottom"/>
            <w:hideMark/>
          </w:tcPr>
          <w:p w14:paraId="6BD3E0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-0.001</w:t>
            </w:r>
          </w:p>
        </w:tc>
        <w:tc>
          <w:tcPr>
            <w:tcW w:w="0" w:type="auto"/>
            <w:tcBorders>
              <w:top w:val="nil"/>
              <w:left w:val="nil"/>
              <w:bottom w:val="nil"/>
              <w:right w:val="nil"/>
            </w:tcBorders>
            <w:shd w:val="clear" w:color="auto" w:fill="auto"/>
            <w:noWrap/>
            <w:vAlign w:val="bottom"/>
            <w:hideMark/>
          </w:tcPr>
          <w:p w14:paraId="3A585D8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B09B5F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1.143***</w:t>
            </w:r>
          </w:p>
        </w:tc>
        <w:tc>
          <w:tcPr>
            <w:tcW w:w="0" w:type="auto"/>
            <w:tcBorders>
              <w:top w:val="nil"/>
              <w:left w:val="nil"/>
              <w:bottom w:val="nil"/>
              <w:right w:val="nil"/>
            </w:tcBorders>
            <w:shd w:val="clear" w:color="auto" w:fill="auto"/>
            <w:noWrap/>
            <w:vAlign w:val="bottom"/>
            <w:hideMark/>
          </w:tcPr>
          <w:p w14:paraId="6E9703C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1.130***</w:t>
            </w:r>
          </w:p>
        </w:tc>
        <w:tc>
          <w:tcPr>
            <w:tcW w:w="0" w:type="auto"/>
            <w:tcBorders>
              <w:top w:val="nil"/>
              <w:left w:val="nil"/>
              <w:bottom w:val="nil"/>
              <w:right w:val="nil"/>
            </w:tcBorders>
            <w:shd w:val="clear" w:color="auto" w:fill="D9D9D9" w:themeFill="background1" w:themeFillShade="D9"/>
            <w:noWrap/>
            <w:vAlign w:val="bottom"/>
            <w:hideMark/>
          </w:tcPr>
          <w:p w14:paraId="32798A2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c>
          <w:tcPr>
            <w:tcW w:w="0" w:type="auto"/>
            <w:tcBorders>
              <w:top w:val="nil"/>
              <w:left w:val="nil"/>
              <w:bottom w:val="nil"/>
              <w:right w:val="nil"/>
            </w:tcBorders>
            <w:shd w:val="clear" w:color="auto" w:fill="auto"/>
            <w:noWrap/>
            <w:vAlign w:val="bottom"/>
            <w:hideMark/>
          </w:tcPr>
          <w:p w14:paraId="7BB5699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9A15A0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-0.004</w:t>
            </w:r>
          </w:p>
        </w:tc>
        <w:tc>
          <w:tcPr>
            <w:tcW w:w="0" w:type="auto"/>
            <w:tcBorders>
              <w:top w:val="nil"/>
              <w:left w:val="nil"/>
              <w:bottom w:val="nil"/>
              <w:right w:val="nil"/>
            </w:tcBorders>
            <w:shd w:val="clear" w:color="auto" w:fill="auto"/>
            <w:noWrap/>
            <w:vAlign w:val="bottom"/>
            <w:hideMark/>
          </w:tcPr>
          <w:p w14:paraId="3E081FD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0.008</w:t>
            </w:r>
          </w:p>
        </w:tc>
        <w:tc>
          <w:tcPr>
            <w:tcW w:w="1276" w:type="dxa"/>
            <w:tcBorders>
              <w:top w:val="nil"/>
              <w:left w:val="nil"/>
              <w:bottom w:val="nil"/>
              <w:right w:val="nil"/>
            </w:tcBorders>
            <w:shd w:val="clear" w:color="auto" w:fill="D9D9D9" w:themeFill="background1" w:themeFillShade="D9"/>
            <w:noWrap/>
            <w:vAlign w:val="bottom"/>
            <w:hideMark/>
          </w:tcPr>
          <w:p w14:paraId="58BACF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0.013</w:t>
            </w:r>
          </w:p>
        </w:tc>
      </w:tr>
      <w:tr w:rsidR="006B1814" w:rsidRPr="008C377F" w14:paraId="43E599EF"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65629E01"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354800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(44.18)</w:t>
            </w:r>
          </w:p>
        </w:tc>
        <w:tc>
          <w:tcPr>
            <w:tcW w:w="0" w:type="auto"/>
            <w:tcBorders>
              <w:top w:val="nil"/>
              <w:left w:val="nil"/>
              <w:bottom w:val="nil"/>
              <w:right w:val="nil"/>
            </w:tcBorders>
            <w:shd w:val="clear" w:color="auto" w:fill="auto"/>
            <w:noWrap/>
            <w:vAlign w:val="bottom"/>
            <w:hideMark/>
          </w:tcPr>
          <w:p w14:paraId="2BC15DF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(37.87)</w:t>
            </w:r>
          </w:p>
        </w:tc>
        <w:tc>
          <w:tcPr>
            <w:tcW w:w="0" w:type="auto"/>
            <w:tcBorders>
              <w:top w:val="nil"/>
              <w:left w:val="nil"/>
              <w:bottom w:val="nil"/>
              <w:right w:val="nil"/>
            </w:tcBorders>
            <w:shd w:val="clear" w:color="auto" w:fill="D9D9D9" w:themeFill="background1" w:themeFillShade="D9"/>
            <w:noWrap/>
            <w:vAlign w:val="bottom"/>
            <w:hideMark/>
          </w:tcPr>
          <w:p w14:paraId="343DE3F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vAlign w:val="bottom"/>
            <w:hideMark/>
          </w:tcPr>
          <w:p w14:paraId="455FF09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C9CE9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(42.11)</w:t>
            </w:r>
          </w:p>
        </w:tc>
        <w:tc>
          <w:tcPr>
            <w:tcW w:w="0" w:type="auto"/>
            <w:tcBorders>
              <w:top w:val="nil"/>
              <w:left w:val="nil"/>
              <w:bottom w:val="nil"/>
              <w:right w:val="nil"/>
            </w:tcBorders>
            <w:shd w:val="clear" w:color="auto" w:fill="auto"/>
            <w:noWrap/>
            <w:vAlign w:val="bottom"/>
            <w:hideMark/>
          </w:tcPr>
          <w:p w14:paraId="7AB4ED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(36.35)</w:t>
            </w:r>
          </w:p>
        </w:tc>
        <w:tc>
          <w:tcPr>
            <w:tcW w:w="0" w:type="auto"/>
            <w:tcBorders>
              <w:top w:val="nil"/>
              <w:left w:val="nil"/>
              <w:bottom w:val="nil"/>
              <w:right w:val="nil"/>
            </w:tcBorders>
            <w:shd w:val="clear" w:color="auto" w:fill="D9D9D9" w:themeFill="background1" w:themeFillShade="D9"/>
            <w:noWrap/>
            <w:vAlign w:val="bottom"/>
            <w:hideMark/>
          </w:tcPr>
          <w:p w14:paraId="0A16389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w:t>
            </w:r>
          </w:p>
        </w:tc>
        <w:tc>
          <w:tcPr>
            <w:tcW w:w="0" w:type="auto"/>
            <w:tcBorders>
              <w:top w:val="nil"/>
              <w:left w:val="nil"/>
              <w:bottom w:val="nil"/>
              <w:right w:val="nil"/>
            </w:tcBorders>
            <w:shd w:val="clear" w:color="auto" w:fill="auto"/>
            <w:noWrap/>
            <w:vAlign w:val="bottom"/>
            <w:hideMark/>
          </w:tcPr>
          <w:p w14:paraId="1186A64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5A65B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(-0.41)</w:t>
            </w:r>
          </w:p>
        </w:tc>
        <w:tc>
          <w:tcPr>
            <w:tcW w:w="0" w:type="auto"/>
            <w:tcBorders>
              <w:top w:val="nil"/>
              <w:left w:val="nil"/>
              <w:bottom w:val="nil"/>
              <w:right w:val="nil"/>
            </w:tcBorders>
            <w:shd w:val="clear" w:color="auto" w:fill="auto"/>
            <w:noWrap/>
            <w:vAlign w:val="bottom"/>
            <w:hideMark/>
          </w:tcPr>
          <w:p w14:paraId="0A027FD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1276" w:type="dxa"/>
            <w:tcBorders>
              <w:top w:val="nil"/>
              <w:left w:val="nil"/>
              <w:bottom w:val="nil"/>
              <w:right w:val="nil"/>
            </w:tcBorders>
            <w:shd w:val="clear" w:color="auto" w:fill="D9D9D9" w:themeFill="background1" w:themeFillShade="D9"/>
            <w:noWrap/>
            <w:vAlign w:val="bottom"/>
            <w:hideMark/>
          </w:tcPr>
          <w:p w14:paraId="1CF025C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(0.75)</w:t>
            </w:r>
          </w:p>
        </w:tc>
      </w:tr>
      <w:tr w:rsidR="006B1814" w:rsidRPr="008C377F" w14:paraId="39A1E9CA"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5A4F35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2BC340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0.630***</w:t>
            </w:r>
          </w:p>
        </w:tc>
        <w:tc>
          <w:tcPr>
            <w:tcW w:w="0" w:type="auto"/>
            <w:tcBorders>
              <w:top w:val="nil"/>
              <w:left w:val="nil"/>
              <w:bottom w:val="nil"/>
              <w:right w:val="nil"/>
            </w:tcBorders>
            <w:shd w:val="clear" w:color="auto" w:fill="auto"/>
            <w:noWrap/>
            <w:vAlign w:val="bottom"/>
            <w:hideMark/>
          </w:tcPr>
          <w:p w14:paraId="7C7BCA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0.470***</w:t>
            </w:r>
          </w:p>
        </w:tc>
        <w:tc>
          <w:tcPr>
            <w:tcW w:w="0" w:type="auto"/>
            <w:tcBorders>
              <w:top w:val="nil"/>
              <w:left w:val="nil"/>
              <w:bottom w:val="nil"/>
              <w:right w:val="nil"/>
            </w:tcBorders>
            <w:shd w:val="clear" w:color="auto" w:fill="D9D9D9" w:themeFill="background1" w:themeFillShade="D9"/>
            <w:noWrap/>
            <w:vAlign w:val="bottom"/>
            <w:hideMark/>
          </w:tcPr>
          <w:p w14:paraId="3409AE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-0.160**</w:t>
            </w:r>
          </w:p>
        </w:tc>
        <w:tc>
          <w:tcPr>
            <w:tcW w:w="0" w:type="auto"/>
            <w:tcBorders>
              <w:top w:val="nil"/>
              <w:left w:val="nil"/>
              <w:bottom w:val="nil"/>
              <w:right w:val="nil"/>
            </w:tcBorders>
            <w:shd w:val="clear" w:color="auto" w:fill="auto"/>
            <w:noWrap/>
            <w:vAlign w:val="bottom"/>
            <w:hideMark/>
          </w:tcPr>
          <w:p w14:paraId="7272444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4B3321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0.444***</w:t>
            </w:r>
          </w:p>
        </w:tc>
        <w:tc>
          <w:tcPr>
            <w:tcW w:w="0" w:type="auto"/>
            <w:tcBorders>
              <w:top w:val="nil"/>
              <w:left w:val="nil"/>
              <w:bottom w:val="nil"/>
              <w:right w:val="nil"/>
            </w:tcBorders>
            <w:shd w:val="clear" w:color="auto" w:fill="auto"/>
            <w:noWrap/>
            <w:vAlign w:val="bottom"/>
            <w:hideMark/>
          </w:tcPr>
          <w:p w14:paraId="09964AF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0.680***</w:t>
            </w:r>
          </w:p>
        </w:tc>
        <w:tc>
          <w:tcPr>
            <w:tcW w:w="0" w:type="auto"/>
            <w:tcBorders>
              <w:top w:val="nil"/>
              <w:left w:val="nil"/>
              <w:bottom w:val="nil"/>
              <w:right w:val="nil"/>
            </w:tcBorders>
            <w:shd w:val="clear" w:color="auto" w:fill="D9D9D9" w:themeFill="background1" w:themeFillShade="D9"/>
            <w:noWrap/>
            <w:vAlign w:val="bottom"/>
            <w:hideMark/>
          </w:tcPr>
          <w:p w14:paraId="65C7BE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0.236***</w:t>
            </w:r>
          </w:p>
        </w:tc>
        <w:tc>
          <w:tcPr>
            <w:tcW w:w="0" w:type="auto"/>
            <w:tcBorders>
              <w:top w:val="nil"/>
              <w:left w:val="nil"/>
              <w:bottom w:val="nil"/>
              <w:right w:val="nil"/>
            </w:tcBorders>
            <w:shd w:val="clear" w:color="auto" w:fill="auto"/>
            <w:noWrap/>
            <w:vAlign w:val="bottom"/>
            <w:hideMark/>
          </w:tcPr>
          <w:p w14:paraId="3AE5FD9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43F5A6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0.186***</w:t>
            </w:r>
          </w:p>
        </w:tc>
        <w:tc>
          <w:tcPr>
            <w:tcW w:w="0" w:type="auto"/>
            <w:tcBorders>
              <w:top w:val="nil"/>
              <w:left w:val="nil"/>
              <w:bottom w:val="nil"/>
              <w:right w:val="nil"/>
            </w:tcBorders>
            <w:shd w:val="clear" w:color="auto" w:fill="auto"/>
            <w:noWrap/>
            <w:vAlign w:val="bottom"/>
            <w:hideMark/>
          </w:tcPr>
          <w:p w14:paraId="2D7D2B7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-0.210</w:t>
            </w:r>
          </w:p>
        </w:tc>
        <w:tc>
          <w:tcPr>
            <w:tcW w:w="1276" w:type="dxa"/>
            <w:tcBorders>
              <w:top w:val="nil"/>
              <w:left w:val="nil"/>
              <w:bottom w:val="nil"/>
              <w:right w:val="nil"/>
            </w:tcBorders>
            <w:shd w:val="clear" w:color="auto" w:fill="D9D9D9" w:themeFill="background1" w:themeFillShade="D9"/>
            <w:noWrap/>
            <w:vAlign w:val="bottom"/>
            <w:hideMark/>
          </w:tcPr>
          <w:p w14:paraId="35F957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-0.396***</w:t>
            </w:r>
          </w:p>
        </w:tc>
      </w:tr>
      <w:tr w:rsidR="006B1814" w:rsidRPr="008C377F" w14:paraId="40C083E8"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392AB2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CBB9BB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(8.69)</w:t>
            </w:r>
          </w:p>
        </w:tc>
        <w:tc>
          <w:tcPr>
            <w:tcW w:w="0" w:type="auto"/>
            <w:tcBorders>
              <w:top w:val="nil"/>
              <w:left w:val="nil"/>
              <w:bottom w:val="nil"/>
              <w:right w:val="nil"/>
            </w:tcBorders>
            <w:shd w:val="clear" w:color="auto" w:fill="auto"/>
            <w:noWrap/>
            <w:vAlign w:val="bottom"/>
            <w:hideMark/>
          </w:tcPr>
          <w:p w14:paraId="445121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(5.56)</w:t>
            </w:r>
          </w:p>
        </w:tc>
        <w:tc>
          <w:tcPr>
            <w:tcW w:w="0" w:type="auto"/>
            <w:tcBorders>
              <w:top w:val="nil"/>
              <w:left w:val="nil"/>
              <w:bottom w:val="nil"/>
              <w:right w:val="nil"/>
            </w:tcBorders>
            <w:shd w:val="clear" w:color="auto" w:fill="D9D9D9" w:themeFill="background1" w:themeFillShade="D9"/>
            <w:noWrap/>
            <w:vAlign w:val="bottom"/>
            <w:hideMark/>
          </w:tcPr>
          <w:p w14:paraId="7775A4E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(-2.05)</w:t>
            </w:r>
          </w:p>
        </w:tc>
        <w:tc>
          <w:tcPr>
            <w:tcW w:w="0" w:type="auto"/>
            <w:tcBorders>
              <w:top w:val="nil"/>
              <w:left w:val="nil"/>
              <w:bottom w:val="nil"/>
              <w:right w:val="nil"/>
            </w:tcBorders>
            <w:shd w:val="clear" w:color="auto" w:fill="auto"/>
            <w:noWrap/>
            <w:vAlign w:val="bottom"/>
            <w:hideMark/>
          </w:tcPr>
          <w:p w14:paraId="77455B5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ACEC0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(8.90)</w:t>
            </w:r>
          </w:p>
        </w:tc>
        <w:tc>
          <w:tcPr>
            <w:tcW w:w="0" w:type="auto"/>
            <w:tcBorders>
              <w:top w:val="nil"/>
              <w:left w:val="nil"/>
              <w:bottom w:val="nil"/>
              <w:right w:val="nil"/>
            </w:tcBorders>
            <w:shd w:val="clear" w:color="auto" w:fill="auto"/>
            <w:noWrap/>
            <w:vAlign w:val="bottom"/>
            <w:hideMark/>
          </w:tcPr>
          <w:p w14:paraId="28AA6E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(5.08)</w:t>
            </w:r>
          </w:p>
        </w:tc>
        <w:tc>
          <w:tcPr>
            <w:tcW w:w="0" w:type="auto"/>
            <w:tcBorders>
              <w:top w:val="nil"/>
              <w:left w:val="nil"/>
              <w:bottom w:val="nil"/>
              <w:right w:val="nil"/>
            </w:tcBorders>
            <w:shd w:val="clear" w:color="auto" w:fill="D9D9D9" w:themeFill="background1" w:themeFillShade="D9"/>
            <w:noWrap/>
            <w:vAlign w:val="bottom"/>
            <w:hideMark/>
          </w:tcPr>
          <w:p w14:paraId="2D55F63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(2.78)</w:t>
            </w:r>
          </w:p>
        </w:tc>
        <w:tc>
          <w:tcPr>
            <w:tcW w:w="0" w:type="auto"/>
            <w:tcBorders>
              <w:top w:val="nil"/>
              <w:left w:val="nil"/>
              <w:bottom w:val="nil"/>
              <w:right w:val="nil"/>
            </w:tcBorders>
            <w:shd w:val="clear" w:color="auto" w:fill="auto"/>
            <w:noWrap/>
            <w:vAlign w:val="bottom"/>
            <w:hideMark/>
          </w:tcPr>
          <w:p w14:paraId="55D41E1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593E8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(2.62)</w:t>
            </w:r>
          </w:p>
        </w:tc>
        <w:tc>
          <w:tcPr>
            <w:tcW w:w="0" w:type="auto"/>
            <w:tcBorders>
              <w:top w:val="nil"/>
              <w:left w:val="nil"/>
              <w:bottom w:val="nil"/>
              <w:right w:val="nil"/>
            </w:tcBorders>
            <w:shd w:val="clear" w:color="auto" w:fill="auto"/>
            <w:noWrap/>
            <w:vAlign w:val="bottom"/>
            <w:hideMark/>
          </w:tcPr>
          <w:p w14:paraId="564B1F2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1276" w:type="dxa"/>
            <w:tcBorders>
              <w:top w:val="nil"/>
              <w:left w:val="nil"/>
              <w:bottom w:val="nil"/>
              <w:right w:val="nil"/>
            </w:tcBorders>
            <w:shd w:val="clear" w:color="auto" w:fill="D9D9D9" w:themeFill="background1" w:themeFillShade="D9"/>
            <w:noWrap/>
            <w:vAlign w:val="bottom"/>
            <w:hideMark/>
          </w:tcPr>
          <w:p w14:paraId="1AF840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(5.60)</w:t>
            </w:r>
          </w:p>
        </w:tc>
      </w:tr>
      <w:tr w:rsidR="006B1814" w:rsidRPr="008C377F" w14:paraId="152FE290"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349140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435C04A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-0.037</w:t>
            </w:r>
          </w:p>
        </w:tc>
        <w:tc>
          <w:tcPr>
            <w:tcW w:w="0" w:type="auto"/>
            <w:tcBorders>
              <w:top w:val="nil"/>
              <w:left w:val="nil"/>
              <w:bottom w:val="nil"/>
              <w:right w:val="nil"/>
            </w:tcBorders>
            <w:shd w:val="clear" w:color="auto" w:fill="auto"/>
            <w:noWrap/>
            <w:vAlign w:val="bottom"/>
            <w:hideMark/>
          </w:tcPr>
          <w:p w14:paraId="3C2BC6E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-0.127</w:t>
            </w:r>
          </w:p>
        </w:tc>
        <w:tc>
          <w:tcPr>
            <w:tcW w:w="0" w:type="auto"/>
            <w:tcBorders>
              <w:top w:val="nil"/>
              <w:left w:val="nil"/>
              <w:bottom w:val="nil"/>
              <w:right w:val="nil"/>
            </w:tcBorders>
            <w:shd w:val="clear" w:color="auto" w:fill="D9D9D9" w:themeFill="background1" w:themeFillShade="D9"/>
            <w:noWrap/>
            <w:vAlign w:val="bottom"/>
            <w:hideMark/>
          </w:tcPr>
          <w:p w14:paraId="767B2B6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-0.090</w:t>
            </w:r>
          </w:p>
        </w:tc>
        <w:tc>
          <w:tcPr>
            <w:tcW w:w="0" w:type="auto"/>
            <w:tcBorders>
              <w:top w:val="nil"/>
              <w:left w:val="nil"/>
              <w:bottom w:val="nil"/>
              <w:right w:val="nil"/>
            </w:tcBorders>
            <w:shd w:val="clear" w:color="auto" w:fill="auto"/>
            <w:noWrap/>
            <w:vAlign w:val="bottom"/>
            <w:hideMark/>
          </w:tcPr>
          <w:p w14:paraId="6E3D7FF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863D7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c>
          <w:tcPr>
            <w:tcW w:w="0" w:type="auto"/>
            <w:tcBorders>
              <w:top w:val="nil"/>
              <w:left w:val="nil"/>
              <w:bottom w:val="nil"/>
              <w:right w:val="nil"/>
            </w:tcBorders>
            <w:shd w:val="clear" w:color="auto" w:fill="auto"/>
            <w:noWrap/>
            <w:vAlign w:val="bottom"/>
            <w:hideMark/>
          </w:tcPr>
          <w:p w14:paraId="39593F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-0.187**</w:t>
            </w:r>
          </w:p>
        </w:tc>
        <w:tc>
          <w:tcPr>
            <w:tcW w:w="0" w:type="auto"/>
            <w:tcBorders>
              <w:top w:val="nil"/>
              <w:left w:val="nil"/>
              <w:bottom w:val="nil"/>
              <w:right w:val="nil"/>
            </w:tcBorders>
            <w:shd w:val="clear" w:color="auto" w:fill="D9D9D9" w:themeFill="background1" w:themeFillShade="D9"/>
            <w:noWrap/>
            <w:vAlign w:val="bottom"/>
            <w:hideMark/>
          </w:tcPr>
          <w:p w14:paraId="2FE09F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-0.157*</w:t>
            </w:r>
          </w:p>
        </w:tc>
        <w:tc>
          <w:tcPr>
            <w:tcW w:w="0" w:type="auto"/>
            <w:tcBorders>
              <w:top w:val="nil"/>
              <w:left w:val="nil"/>
              <w:bottom w:val="nil"/>
              <w:right w:val="nil"/>
            </w:tcBorders>
            <w:shd w:val="clear" w:color="auto" w:fill="auto"/>
            <w:noWrap/>
            <w:vAlign w:val="bottom"/>
            <w:hideMark/>
          </w:tcPr>
          <w:p w14:paraId="574E7EB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95EFFD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0" w:type="auto"/>
            <w:tcBorders>
              <w:top w:val="nil"/>
              <w:left w:val="nil"/>
              <w:bottom w:val="nil"/>
              <w:right w:val="nil"/>
            </w:tcBorders>
            <w:shd w:val="clear" w:color="auto" w:fill="auto"/>
            <w:noWrap/>
            <w:vAlign w:val="bottom"/>
            <w:hideMark/>
          </w:tcPr>
          <w:p w14:paraId="4C8A26D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0.060</w:t>
            </w:r>
          </w:p>
        </w:tc>
        <w:tc>
          <w:tcPr>
            <w:tcW w:w="1276" w:type="dxa"/>
            <w:tcBorders>
              <w:top w:val="nil"/>
              <w:left w:val="nil"/>
              <w:bottom w:val="nil"/>
              <w:right w:val="nil"/>
            </w:tcBorders>
            <w:shd w:val="clear" w:color="auto" w:fill="D9D9D9" w:themeFill="background1" w:themeFillShade="D9"/>
            <w:noWrap/>
            <w:vAlign w:val="bottom"/>
            <w:hideMark/>
          </w:tcPr>
          <w:p w14:paraId="6B00B5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0.067</w:t>
            </w:r>
          </w:p>
        </w:tc>
      </w:tr>
      <w:tr w:rsidR="006B1814" w:rsidRPr="008C377F" w14:paraId="4008EDC7"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6913729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A1F371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(-0.52)</w:t>
            </w:r>
          </w:p>
        </w:tc>
        <w:tc>
          <w:tcPr>
            <w:tcW w:w="0" w:type="auto"/>
            <w:tcBorders>
              <w:top w:val="nil"/>
              <w:left w:val="nil"/>
              <w:bottom w:val="nil"/>
              <w:right w:val="nil"/>
            </w:tcBorders>
            <w:shd w:val="clear" w:color="auto" w:fill="auto"/>
            <w:noWrap/>
            <w:vAlign w:val="bottom"/>
            <w:hideMark/>
          </w:tcPr>
          <w:p w14:paraId="0A911D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w:t>
            </w:r>
          </w:p>
        </w:tc>
        <w:tc>
          <w:tcPr>
            <w:tcW w:w="0" w:type="auto"/>
            <w:tcBorders>
              <w:top w:val="nil"/>
              <w:left w:val="nil"/>
              <w:bottom w:val="nil"/>
              <w:right w:val="nil"/>
            </w:tcBorders>
            <w:shd w:val="clear" w:color="auto" w:fill="D9D9D9" w:themeFill="background1" w:themeFillShade="D9"/>
            <w:noWrap/>
            <w:vAlign w:val="bottom"/>
            <w:hideMark/>
          </w:tcPr>
          <w:p w14:paraId="7C3821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(-1.16)</w:t>
            </w:r>
          </w:p>
        </w:tc>
        <w:tc>
          <w:tcPr>
            <w:tcW w:w="0" w:type="auto"/>
            <w:tcBorders>
              <w:top w:val="nil"/>
              <w:left w:val="nil"/>
              <w:bottom w:val="nil"/>
              <w:right w:val="nil"/>
            </w:tcBorders>
            <w:shd w:val="clear" w:color="auto" w:fill="auto"/>
            <w:noWrap/>
            <w:vAlign w:val="bottom"/>
            <w:hideMark/>
          </w:tcPr>
          <w:p w14:paraId="107BDD4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AE4602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(-0.40)</w:t>
            </w:r>
          </w:p>
        </w:tc>
        <w:tc>
          <w:tcPr>
            <w:tcW w:w="0" w:type="auto"/>
            <w:tcBorders>
              <w:top w:val="nil"/>
              <w:left w:val="nil"/>
              <w:bottom w:val="nil"/>
              <w:right w:val="nil"/>
            </w:tcBorders>
            <w:shd w:val="clear" w:color="auto" w:fill="auto"/>
            <w:noWrap/>
            <w:vAlign w:val="bottom"/>
            <w:hideMark/>
          </w:tcPr>
          <w:p w14:paraId="2648B77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(-2.16)</w:t>
            </w:r>
          </w:p>
        </w:tc>
        <w:tc>
          <w:tcPr>
            <w:tcW w:w="0" w:type="auto"/>
            <w:tcBorders>
              <w:top w:val="nil"/>
              <w:left w:val="nil"/>
              <w:bottom w:val="nil"/>
              <w:right w:val="nil"/>
            </w:tcBorders>
            <w:shd w:val="clear" w:color="auto" w:fill="D9D9D9" w:themeFill="background1" w:themeFillShade="D9"/>
            <w:noWrap/>
            <w:vAlign w:val="bottom"/>
            <w:hideMark/>
          </w:tcPr>
          <w:p w14:paraId="4EB241C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(-1.87)</w:t>
            </w:r>
          </w:p>
        </w:tc>
        <w:tc>
          <w:tcPr>
            <w:tcW w:w="0" w:type="auto"/>
            <w:tcBorders>
              <w:top w:val="nil"/>
              <w:left w:val="nil"/>
              <w:bottom w:val="nil"/>
              <w:right w:val="nil"/>
            </w:tcBorders>
            <w:shd w:val="clear" w:color="auto" w:fill="auto"/>
            <w:noWrap/>
            <w:vAlign w:val="bottom"/>
            <w:hideMark/>
          </w:tcPr>
          <w:p w14:paraId="2792D71F"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75399F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0" w:type="auto"/>
            <w:tcBorders>
              <w:top w:val="nil"/>
              <w:left w:val="nil"/>
              <w:bottom w:val="nil"/>
              <w:right w:val="nil"/>
            </w:tcBorders>
            <w:shd w:val="clear" w:color="auto" w:fill="auto"/>
            <w:noWrap/>
            <w:vAlign w:val="bottom"/>
            <w:hideMark/>
          </w:tcPr>
          <w:p w14:paraId="6D45E9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(1.54)</w:t>
            </w:r>
          </w:p>
        </w:tc>
        <w:tc>
          <w:tcPr>
            <w:tcW w:w="1276" w:type="dxa"/>
            <w:tcBorders>
              <w:top w:val="nil"/>
              <w:left w:val="nil"/>
              <w:bottom w:val="nil"/>
              <w:right w:val="nil"/>
            </w:tcBorders>
            <w:shd w:val="clear" w:color="auto" w:fill="D9D9D9" w:themeFill="background1" w:themeFillShade="D9"/>
            <w:noWrap/>
            <w:vAlign w:val="bottom"/>
            <w:hideMark/>
          </w:tcPr>
          <w:p w14:paraId="2E16E9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(1.44)</w:t>
            </w:r>
          </w:p>
        </w:tc>
      </w:tr>
      <w:tr w:rsidR="006B1814" w:rsidRPr="008C377F" w14:paraId="6DE8D70A"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3196C5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00129B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0" w:type="auto"/>
            <w:tcBorders>
              <w:top w:val="nil"/>
              <w:left w:val="nil"/>
              <w:bottom w:val="nil"/>
              <w:right w:val="nil"/>
            </w:tcBorders>
            <w:shd w:val="clear" w:color="auto" w:fill="auto"/>
            <w:noWrap/>
            <w:vAlign w:val="bottom"/>
            <w:hideMark/>
          </w:tcPr>
          <w:p w14:paraId="64D704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0" w:type="auto"/>
            <w:tcBorders>
              <w:top w:val="nil"/>
              <w:left w:val="nil"/>
              <w:bottom w:val="nil"/>
              <w:right w:val="nil"/>
            </w:tcBorders>
            <w:shd w:val="clear" w:color="auto" w:fill="D9D9D9" w:themeFill="background1" w:themeFillShade="D9"/>
            <w:noWrap/>
            <w:vAlign w:val="bottom"/>
            <w:hideMark/>
          </w:tcPr>
          <w:p w14:paraId="27DB551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0.037***</w:t>
            </w:r>
          </w:p>
        </w:tc>
        <w:tc>
          <w:tcPr>
            <w:tcW w:w="0" w:type="auto"/>
            <w:tcBorders>
              <w:top w:val="nil"/>
              <w:left w:val="nil"/>
              <w:bottom w:val="nil"/>
              <w:right w:val="nil"/>
            </w:tcBorders>
            <w:shd w:val="clear" w:color="auto" w:fill="auto"/>
            <w:noWrap/>
            <w:vAlign w:val="bottom"/>
            <w:hideMark/>
          </w:tcPr>
          <w:p w14:paraId="245B23B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776530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715C708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-0.006</w:t>
            </w:r>
          </w:p>
        </w:tc>
        <w:tc>
          <w:tcPr>
            <w:tcW w:w="0" w:type="auto"/>
            <w:tcBorders>
              <w:top w:val="nil"/>
              <w:left w:val="nil"/>
              <w:bottom w:val="nil"/>
              <w:right w:val="nil"/>
            </w:tcBorders>
            <w:shd w:val="clear" w:color="auto" w:fill="D9D9D9" w:themeFill="background1" w:themeFillShade="D9"/>
            <w:noWrap/>
            <w:vAlign w:val="bottom"/>
            <w:hideMark/>
          </w:tcPr>
          <w:p w14:paraId="02552F2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0" w:type="auto"/>
            <w:tcBorders>
              <w:top w:val="nil"/>
              <w:left w:val="nil"/>
              <w:bottom w:val="nil"/>
              <w:right w:val="nil"/>
            </w:tcBorders>
            <w:shd w:val="clear" w:color="auto" w:fill="auto"/>
            <w:noWrap/>
            <w:vAlign w:val="bottom"/>
            <w:hideMark/>
          </w:tcPr>
          <w:p w14:paraId="18FFA63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2996A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-0.034**</w:t>
            </w:r>
          </w:p>
        </w:tc>
        <w:tc>
          <w:tcPr>
            <w:tcW w:w="0" w:type="auto"/>
            <w:tcBorders>
              <w:top w:val="nil"/>
              <w:left w:val="nil"/>
              <w:bottom w:val="nil"/>
              <w:right w:val="nil"/>
            </w:tcBorders>
            <w:shd w:val="clear" w:color="auto" w:fill="auto"/>
            <w:noWrap/>
            <w:vAlign w:val="bottom"/>
            <w:hideMark/>
          </w:tcPr>
          <w:p w14:paraId="729D2FC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1276" w:type="dxa"/>
            <w:tcBorders>
              <w:top w:val="nil"/>
              <w:left w:val="nil"/>
              <w:bottom w:val="nil"/>
              <w:right w:val="nil"/>
            </w:tcBorders>
            <w:shd w:val="clear" w:color="auto" w:fill="D9D9D9" w:themeFill="background1" w:themeFillShade="D9"/>
            <w:noWrap/>
            <w:vAlign w:val="bottom"/>
            <w:hideMark/>
          </w:tcPr>
          <w:p w14:paraId="133EDE7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0.014*</w:t>
            </w:r>
          </w:p>
        </w:tc>
      </w:tr>
      <w:tr w:rsidR="006B1814" w:rsidRPr="008C377F" w14:paraId="262E028D" w14:textId="77777777" w:rsidTr="00B729CD">
        <w:trPr>
          <w:trHeight w:val="288"/>
          <w:jc w:val="center"/>
        </w:trPr>
        <w:tc>
          <w:tcPr>
            <w:tcW w:w="0" w:type="auto"/>
            <w:tcBorders>
              <w:top w:val="nil"/>
              <w:left w:val="nil"/>
              <w:bottom w:val="nil"/>
              <w:right w:val="nil"/>
            </w:tcBorders>
            <w:shd w:val="clear" w:color="auto" w:fill="auto"/>
            <w:noWrap/>
            <w:vAlign w:val="bottom"/>
            <w:hideMark/>
          </w:tcPr>
          <w:p w14:paraId="188E7EB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DA0E5E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(-2.05)</w:t>
            </w:r>
          </w:p>
        </w:tc>
        <w:tc>
          <w:tcPr>
            <w:tcW w:w="0" w:type="auto"/>
            <w:tcBorders>
              <w:top w:val="nil"/>
              <w:left w:val="nil"/>
              <w:bottom w:val="nil"/>
              <w:right w:val="nil"/>
            </w:tcBorders>
            <w:shd w:val="clear" w:color="auto" w:fill="auto"/>
            <w:noWrap/>
            <w:vAlign w:val="bottom"/>
            <w:hideMark/>
          </w:tcPr>
          <w:p w14:paraId="10A0FFE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(-1.01)</w:t>
            </w:r>
          </w:p>
        </w:tc>
        <w:tc>
          <w:tcPr>
            <w:tcW w:w="0" w:type="auto"/>
            <w:tcBorders>
              <w:top w:val="nil"/>
              <w:left w:val="nil"/>
              <w:bottom w:val="nil"/>
              <w:right w:val="nil"/>
            </w:tcBorders>
            <w:shd w:val="clear" w:color="auto" w:fill="D9D9D9" w:themeFill="background1" w:themeFillShade="D9"/>
            <w:noWrap/>
            <w:vAlign w:val="bottom"/>
            <w:hideMark/>
          </w:tcPr>
          <w:p w14:paraId="0B85F5B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(3.81)</w:t>
            </w:r>
          </w:p>
        </w:tc>
        <w:tc>
          <w:tcPr>
            <w:tcW w:w="0" w:type="auto"/>
            <w:tcBorders>
              <w:top w:val="nil"/>
              <w:left w:val="nil"/>
              <w:bottom w:val="nil"/>
              <w:right w:val="nil"/>
            </w:tcBorders>
            <w:shd w:val="clear" w:color="auto" w:fill="auto"/>
            <w:noWrap/>
            <w:vAlign w:val="bottom"/>
            <w:hideMark/>
          </w:tcPr>
          <w:p w14:paraId="2D31560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8BE73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(-2.03)</w:t>
            </w:r>
          </w:p>
        </w:tc>
        <w:tc>
          <w:tcPr>
            <w:tcW w:w="0" w:type="auto"/>
            <w:tcBorders>
              <w:top w:val="nil"/>
              <w:left w:val="nil"/>
              <w:bottom w:val="nil"/>
              <w:right w:val="nil"/>
            </w:tcBorders>
            <w:shd w:val="clear" w:color="auto" w:fill="auto"/>
            <w:noWrap/>
            <w:vAlign w:val="bottom"/>
            <w:hideMark/>
          </w:tcPr>
          <w:p w14:paraId="1D568D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(-1.07)</w:t>
            </w:r>
          </w:p>
        </w:tc>
        <w:tc>
          <w:tcPr>
            <w:tcW w:w="0" w:type="auto"/>
            <w:tcBorders>
              <w:top w:val="nil"/>
              <w:left w:val="nil"/>
              <w:bottom w:val="nil"/>
              <w:right w:val="nil"/>
            </w:tcBorders>
            <w:shd w:val="clear" w:color="auto" w:fill="D9D9D9" w:themeFill="background1" w:themeFillShade="D9"/>
            <w:noWrap/>
            <w:vAlign w:val="bottom"/>
            <w:hideMark/>
          </w:tcPr>
          <w:p w14:paraId="1C749C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(1.76)</w:t>
            </w:r>
          </w:p>
        </w:tc>
        <w:tc>
          <w:tcPr>
            <w:tcW w:w="0" w:type="auto"/>
            <w:tcBorders>
              <w:top w:val="nil"/>
              <w:left w:val="nil"/>
              <w:bottom w:val="nil"/>
              <w:right w:val="nil"/>
            </w:tcBorders>
            <w:shd w:val="clear" w:color="auto" w:fill="auto"/>
            <w:noWrap/>
            <w:vAlign w:val="bottom"/>
            <w:hideMark/>
          </w:tcPr>
          <w:p w14:paraId="40B016D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E6878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w:t>
            </w:r>
          </w:p>
        </w:tc>
        <w:tc>
          <w:tcPr>
            <w:tcW w:w="0" w:type="auto"/>
            <w:tcBorders>
              <w:top w:val="nil"/>
              <w:left w:val="nil"/>
              <w:bottom w:val="nil"/>
              <w:right w:val="nil"/>
            </w:tcBorders>
            <w:shd w:val="clear" w:color="auto" w:fill="auto"/>
            <w:noWrap/>
            <w:vAlign w:val="bottom"/>
            <w:hideMark/>
          </w:tcPr>
          <w:p w14:paraId="48F28D4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(-2.21)</w:t>
            </w:r>
          </w:p>
        </w:tc>
        <w:tc>
          <w:tcPr>
            <w:tcW w:w="1276" w:type="dxa"/>
            <w:tcBorders>
              <w:top w:val="nil"/>
              <w:left w:val="nil"/>
              <w:bottom w:val="nil"/>
              <w:right w:val="nil"/>
            </w:tcBorders>
            <w:shd w:val="clear" w:color="auto" w:fill="D9D9D9" w:themeFill="background1" w:themeFillShade="D9"/>
            <w:noWrap/>
            <w:vAlign w:val="bottom"/>
            <w:hideMark/>
          </w:tcPr>
          <w:p w14:paraId="1C23D8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(1.83)</w:t>
            </w:r>
          </w:p>
        </w:tc>
      </w:tr>
      <w:tr w:rsidR="006B1814" w:rsidRPr="008C377F" w14:paraId="50CFD81F" w14:textId="77777777" w:rsidTr="00412E8E">
        <w:trPr>
          <w:trHeight w:val="288"/>
          <w:jc w:val="center"/>
        </w:trPr>
        <w:tc>
          <w:tcPr>
            <w:tcW w:w="0" w:type="auto"/>
            <w:tcBorders>
              <w:top w:val="nil"/>
              <w:left w:val="nil"/>
              <w:right w:val="nil"/>
            </w:tcBorders>
            <w:shd w:val="clear" w:color="auto" w:fill="auto"/>
            <w:noWrap/>
            <w:vAlign w:val="bottom"/>
            <w:hideMark/>
          </w:tcPr>
          <w:p w14:paraId="4E24A9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6F828CA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-16.23%</w:t>
            </w:r>
          </w:p>
        </w:tc>
        <w:tc>
          <w:tcPr>
            <w:tcW w:w="0" w:type="auto"/>
            <w:tcBorders>
              <w:top w:val="nil"/>
              <w:left w:val="nil"/>
              <w:right w:val="nil"/>
            </w:tcBorders>
            <w:shd w:val="clear" w:color="auto" w:fill="auto"/>
            <w:noWrap/>
            <w:vAlign w:val="bottom"/>
            <w:hideMark/>
          </w:tcPr>
          <w:p w14:paraId="7E5AFF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-6.80%</w:t>
            </w:r>
          </w:p>
        </w:tc>
        <w:tc>
          <w:tcPr>
            <w:tcW w:w="0" w:type="auto"/>
            <w:tcBorders>
              <w:top w:val="nil"/>
              <w:left w:val="nil"/>
              <w:right w:val="nil"/>
            </w:tcBorders>
            <w:shd w:val="clear" w:color="auto" w:fill="D9D9D9" w:themeFill="background1" w:themeFillShade="D9"/>
            <w:noWrap/>
            <w:vAlign w:val="bottom"/>
            <w:hideMark/>
          </w:tcPr>
          <w:p w14:paraId="0408655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9.43%</w:t>
            </w:r>
          </w:p>
        </w:tc>
        <w:tc>
          <w:tcPr>
            <w:tcW w:w="0" w:type="auto"/>
            <w:tcBorders>
              <w:top w:val="nil"/>
              <w:left w:val="nil"/>
              <w:right w:val="nil"/>
            </w:tcBorders>
            <w:shd w:val="clear" w:color="auto" w:fill="auto"/>
            <w:noWrap/>
            <w:vAlign w:val="bottom"/>
            <w:hideMark/>
          </w:tcPr>
          <w:p w14:paraId="5125332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1B27D92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-7.45%</w:t>
            </w:r>
          </w:p>
        </w:tc>
        <w:tc>
          <w:tcPr>
            <w:tcW w:w="0" w:type="auto"/>
            <w:tcBorders>
              <w:top w:val="nil"/>
              <w:left w:val="nil"/>
              <w:right w:val="nil"/>
            </w:tcBorders>
            <w:shd w:val="clear" w:color="auto" w:fill="auto"/>
            <w:noWrap/>
            <w:vAlign w:val="bottom"/>
            <w:hideMark/>
          </w:tcPr>
          <w:p w14:paraId="62C358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-1.53%</w:t>
            </w:r>
          </w:p>
        </w:tc>
        <w:tc>
          <w:tcPr>
            <w:tcW w:w="0" w:type="auto"/>
            <w:tcBorders>
              <w:top w:val="nil"/>
              <w:left w:val="nil"/>
              <w:right w:val="nil"/>
            </w:tcBorders>
            <w:shd w:val="clear" w:color="auto" w:fill="D9D9D9" w:themeFill="background1" w:themeFillShade="D9"/>
            <w:noWrap/>
            <w:vAlign w:val="bottom"/>
            <w:hideMark/>
          </w:tcPr>
          <w:p w14:paraId="7B32BF4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5.92%</w:t>
            </w:r>
          </w:p>
        </w:tc>
        <w:tc>
          <w:tcPr>
            <w:tcW w:w="0" w:type="auto"/>
            <w:tcBorders>
              <w:top w:val="nil"/>
              <w:left w:val="nil"/>
              <w:right w:val="nil"/>
            </w:tcBorders>
            <w:shd w:val="clear" w:color="auto" w:fill="auto"/>
            <w:noWrap/>
            <w:vAlign w:val="bottom"/>
            <w:hideMark/>
          </w:tcPr>
          <w:p w14:paraId="64E1354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2EC6A67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-8.78%</w:t>
            </w:r>
          </w:p>
        </w:tc>
        <w:tc>
          <w:tcPr>
            <w:tcW w:w="0" w:type="auto"/>
            <w:tcBorders>
              <w:top w:val="nil"/>
              <w:left w:val="nil"/>
              <w:right w:val="nil"/>
            </w:tcBorders>
            <w:shd w:val="clear" w:color="auto" w:fill="auto"/>
            <w:noWrap/>
            <w:vAlign w:val="bottom"/>
            <w:hideMark/>
          </w:tcPr>
          <w:p w14:paraId="15ECCE6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-5.27%</w:t>
            </w:r>
          </w:p>
        </w:tc>
        <w:tc>
          <w:tcPr>
            <w:tcW w:w="1276" w:type="dxa"/>
            <w:tcBorders>
              <w:top w:val="nil"/>
              <w:left w:val="nil"/>
              <w:right w:val="nil"/>
            </w:tcBorders>
            <w:shd w:val="clear" w:color="auto" w:fill="D9D9D9" w:themeFill="background1" w:themeFillShade="D9"/>
            <w:noWrap/>
            <w:vAlign w:val="bottom"/>
            <w:hideMark/>
          </w:tcPr>
          <w:p w14:paraId="38B69D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3.51%</w:t>
            </w:r>
          </w:p>
        </w:tc>
      </w:tr>
      <w:tr w:rsidR="006B1814" w:rsidRPr="008C377F" w14:paraId="0477FA4A" w14:textId="77777777" w:rsidTr="00412E8E">
        <w:trPr>
          <w:trHeight w:val="288"/>
          <w:jc w:val="center"/>
        </w:trPr>
        <w:tc>
          <w:tcPr>
            <w:tcW w:w="0" w:type="auto"/>
            <w:tcBorders>
              <w:top w:val="nil"/>
              <w:left w:val="nil"/>
              <w:bottom w:val="single" w:sz="4" w:space="0" w:color="auto"/>
              <w:right w:val="nil"/>
            </w:tcBorders>
            <w:shd w:val="clear" w:color="auto" w:fill="auto"/>
            <w:noWrap/>
            <w:vAlign w:val="bottom"/>
            <w:hideMark/>
          </w:tcPr>
          <w:p w14:paraId="50A30E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1A75098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0" w:type="auto"/>
            <w:tcBorders>
              <w:top w:val="nil"/>
              <w:left w:val="nil"/>
              <w:bottom w:val="single" w:sz="4" w:space="0" w:color="auto"/>
              <w:right w:val="nil"/>
            </w:tcBorders>
            <w:shd w:val="clear" w:color="auto" w:fill="auto"/>
            <w:noWrap/>
            <w:vAlign w:val="bottom"/>
            <w:hideMark/>
          </w:tcPr>
          <w:p w14:paraId="16FAA3F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2870BEC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c>
          <w:tcPr>
            <w:tcW w:w="0" w:type="auto"/>
            <w:tcBorders>
              <w:top w:val="nil"/>
              <w:left w:val="nil"/>
              <w:bottom w:val="single" w:sz="4" w:space="0" w:color="auto"/>
              <w:right w:val="nil"/>
            </w:tcBorders>
            <w:shd w:val="clear" w:color="auto" w:fill="auto"/>
            <w:noWrap/>
            <w:vAlign w:val="bottom"/>
            <w:hideMark/>
          </w:tcPr>
          <w:p w14:paraId="0853AACB"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175" w:type="dxa"/>
            <w:gridSpan w:val="3"/>
            <w:tcBorders>
              <w:top w:val="nil"/>
              <w:left w:val="nil"/>
              <w:bottom w:val="single" w:sz="4" w:space="0" w:color="auto"/>
              <w:right w:val="nil"/>
            </w:tcBorders>
            <w:shd w:val="clear" w:color="auto" w:fill="auto"/>
            <w:noWrap/>
            <w:vAlign w:val="bottom"/>
            <w:hideMark/>
          </w:tcPr>
          <w:p w14:paraId="0CCBE0B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244</w:t>
            </w:r>
          </w:p>
        </w:tc>
      </w:tr>
    </w:tbl>
    <w:p w14:paraId="7DCFB34A" w14:textId="3ACF52CE" w:rsidR="00B729CD" w:rsidRDefault="00B729CD">
      <w:pPr>
        <w:rPr>
          <w:rFonts w:ascii="Times New Roman" w:hAnsi="Times New Roman" w:cs="Times New Roman"/>
        </w:rPr>
      </w:pPr>
    </w:p>
    <w:p w14:paraId="3EA88A65" w14:textId="659DFFFC" w:rsidR="004D03A1" w:rsidRDefault="004D03A1">
      <w:pPr>
        <w:rPr>
          <w:rFonts w:ascii="Times New Roman" w:hAnsi="Times New Roman" w:cs="Times New Roman"/>
        </w:rPr>
      </w:pPr>
    </w:p>
    <w:p w14:paraId="79725450" w14:textId="2D06037A" w:rsidR="004D03A1" w:rsidRDefault="004D03A1">
      <w:pPr>
        <w:rPr>
          <w:rFonts w:ascii="Times New Roman" w:hAnsi="Times New Roman" w:cs="Times New Roman"/>
        </w:rPr>
      </w:pPr>
    </w:p>
    <w:p w14:paraId="5AC02813" w14:textId="24AB794E" w:rsidR="004D03A1" w:rsidRDefault="004D03A1">
      <w:pPr>
        <w:rPr>
          <w:rFonts w:ascii="Times New Roman" w:hAnsi="Times New Roman" w:cs="Times New Roman"/>
        </w:rPr>
      </w:pPr>
    </w:p>
    <w:p w14:paraId="61596240" w14:textId="2698D624" w:rsidR="004D03A1" w:rsidRDefault="004D03A1">
      <w:pPr>
        <w:rPr>
          <w:rFonts w:ascii="Times New Roman" w:hAnsi="Times New Roman" w:cs="Times New Roman"/>
        </w:rPr>
      </w:pPr>
    </w:p>
    <w:p w14:paraId="505BF6EC" w14:textId="30F5157E" w:rsidR="004D03A1" w:rsidRDefault="004D03A1">
      <w:pPr>
        <w:rPr>
          <w:rFonts w:ascii="Times New Roman" w:hAnsi="Times New Roman" w:cs="Times New Roman"/>
        </w:rPr>
      </w:pPr>
    </w:p>
    <w:p w14:paraId="45463E6B" w14:textId="3E655A0B" w:rsidR="004D03A1" w:rsidRDefault="004D03A1">
      <w:pPr>
        <w:rPr>
          <w:rFonts w:ascii="Times New Roman" w:hAnsi="Times New Roman" w:cs="Times New Roman"/>
        </w:rPr>
      </w:pPr>
    </w:p>
    <w:p w14:paraId="513C2D30" w14:textId="7FD69E94" w:rsidR="004D03A1" w:rsidRDefault="004D03A1">
      <w:pPr>
        <w:rPr>
          <w:rFonts w:ascii="Times New Roman" w:hAnsi="Times New Roman" w:cs="Times New Roman"/>
        </w:rPr>
      </w:pPr>
    </w:p>
    <w:p w14:paraId="678E9F6E" w14:textId="55ADF7BC" w:rsidR="004D03A1" w:rsidRDefault="004D03A1">
      <w:pPr>
        <w:rPr>
          <w:rFonts w:ascii="Times New Roman" w:hAnsi="Times New Roman" w:cs="Times New Roman"/>
        </w:rPr>
      </w:pPr>
    </w:p>
    <w:p w14:paraId="0E05D5E5" w14:textId="78624AA1" w:rsidR="004D03A1" w:rsidRDefault="004D03A1">
      <w:pPr>
        <w:rPr>
          <w:rFonts w:ascii="Times New Roman" w:hAnsi="Times New Roman" w:cs="Times New Roman"/>
        </w:rPr>
      </w:pPr>
    </w:p>
    <w:p w14:paraId="6DD5F1FB" w14:textId="77777777" w:rsidR="004D03A1" w:rsidRPr="008C377F" w:rsidRDefault="004D03A1">
      <w:pPr>
        <w:rPr>
          <w:rFonts w:ascii="Times New Roman" w:hAnsi="Times New Roman" w:cs="Times New Roman"/>
        </w:rPr>
      </w:pPr>
    </w:p>
    <w:tbl>
      <w:tblPr>
        <w:tblW w:w="11706" w:type="dxa"/>
        <w:jc w:val="center"/>
        <w:tblLook w:val="04A0" w:firstRow="1" w:lastRow="0" w:firstColumn="1" w:lastColumn="0" w:noHBand="0" w:noVBand="1"/>
      </w:tblPr>
      <w:tblGrid>
        <w:gridCol w:w="1520"/>
        <w:gridCol w:w="972"/>
        <w:gridCol w:w="972"/>
        <w:gridCol w:w="1253"/>
        <w:gridCol w:w="223"/>
        <w:gridCol w:w="1039"/>
        <w:gridCol w:w="1039"/>
        <w:gridCol w:w="1253"/>
        <w:gridCol w:w="223"/>
        <w:gridCol w:w="783"/>
        <w:gridCol w:w="890"/>
        <w:gridCol w:w="1539"/>
      </w:tblGrid>
      <w:tr w:rsidR="006B1814" w:rsidRPr="008C377F" w14:paraId="1DFBB146" w14:textId="77777777" w:rsidTr="00583EFF">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7D1340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6995CB8"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(-60,-15,15,60)</w:t>
            </w:r>
          </w:p>
        </w:tc>
        <w:tc>
          <w:tcPr>
            <w:tcW w:w="0" w:type="auto"/>
            <w:tcBorders>
              <w:top w:val="single" w:sz="4" w:space="0" w:color="auto"/>
              <w:left w:val="nil"/>
              <w:bottom w:val="single" w:sz="4" w:space="0" w:color="auto"/>
              <w:right w:val="nil"/>
            </w:tcBorders>
            <w:shd w:val="clear" w:color="auto" w:fill="auto"/>
            <w:noWrap/>
            <w:vAlign w:val="bottom"/>
            <w:hideMark/>
          </w:tcPr>
          <w:p w14:paraId="2486E16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580F43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F26DC9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0E9868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9DB356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99B642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95E734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57784FD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506" w:type="dxa"/>
            <w:tcBorders>
              <w:top w:val="single" w:sz="4" w:space="0" w:color="auto"/>
              <w:left w:val="nil"/>
              <w:bottom w:val="single" w:sz="4" w:space="0" w:color="auto"/>
              <w:right w:val="nil"/>
            </w:tcBorders>
            <w:shd w:val="clear" w:color="auto" w:fill="auto"/>
            <w:noWrap/>
            <w:vAlign w:val="bottom"/>
            <w:hideMark/>
          </w:tcPr>
          <w:p w14:paraId="3D9BD308"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4588929D"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5BCC9C5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53960A7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3E1B9FA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44C8237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4D0500EA"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02" w:type="dxa"/>
            <w:gridSpan w:val="3"/>
            <w:tcBorders>
              <w:top w:val="nil"/>
              <w:left w:val="nil"/>
              <w:bottom w:val="single" w:sz="4" w:space="0" w:color="auto"/>
              <w:right w:val="nil"/>
            </w:tcBorders>
            <w:shd w:val="clear" w:color="auto" w:fill="auto"/>
            <w:noWrap/>
            <w:vAlign w:val="bottom"/>
            <w:hideMark/>
          </w:tcPr>
          <w:p w14:paraId="540100C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2463AB99"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236D58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4DE2540"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4947D7F9"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64354F7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6C3734B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1CED52A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578991B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53A8BFCC"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0BD2E189"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3422F1E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3BA6058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506" w:type="dxa"/>
            <w:tcBorders>
              <w:top w:val="nil"/>
              <w:left w:val="nil"/>
              <w:bottom w:val="single" w:sz="4" w:space="0" w:color="auto"/>
              <w:right w:val="nil"/>
            </w:tcBorders>
            <w:shd w:val="clear" w:color="auto" w:fill="D9D9D9" w:themeFill="background1" w:themeFillShade="D9"/>
            <w:noWrap/>
            <w:vAlign w:val="bottom"/>
            <w:hideMark/>
          </w:tcPr>
          <w:p w14:paraId="6B2FD0A1"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0CBACDE7"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EBAD0D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7FEAB4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1.117***</w:t>
            </w:r>
          </w:p>
        </w:tc>
        <w:tc>
          <w:tcPr>
            <w:tcW w:w="0" w:type="auto"/>
            <w:tcBorders>
              <w:top w:val="nil"/>
              <w:left w:val="nil"/>
              <w:bottom w:val="nil"/>
              <w:right w:val="nil"/>
            </w:tcBorders>
            <w:shd w:val="clear" w:color="auto" w:fill="auto"/>
            <w:noWrap/>
            <w:vAlign w:val="bottom"/>
            <w:hideMark/>
          </w:tcPr>
          <w:p w14:paraId="6A0E132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1.098***</w:t>
            </w:r>
          </w:p>
        </w:tc>
        <w:tc>
          <w:tcPr>
            <w:tcW w:w="0" w:type="auto"/>
            <w:tcBorders>
              <w:top w:val="nil"/>
              <w:left w:val="nil"/>
              <w:bottom w:val="nil"/>
              <w:right w:val="nil"/>
            </w:tcBorders>
            <w:shd w:val="clear" w:color="auto" w:fill="D9D9D9" w:themeFill="background1" w:themeFillShade="D9"/>
            <w:noWrap/>
            <w:vAlign w:val="bottom"/>
            <w:hideMark/>
          </w:tcPr>
          <w:p w14:paraId="3901E16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-0.019</w:t>
            </w:r>
          </w:p>
        </w:tc>
        <w:tc>
          <w:tcPr>
            <w:tcW w:w="0" w:type="auto"/>
            <w:tcBorders>
              <w:top w:val="nil"/>
              <w:left w:val="nil"/>
              <w:bottom w:val="nil"/>
              <w:right w:val="nil"/>
            </w:tcBorders>
            <w:shd w:val="clear" w:color="auto" w:fill="auto"/>
            <w:noWrap/>
            <w:vAlign w:val="bottom"/>
            <w:hideMark/>
          </w:tcPr>
          <w:p w14:paraId="1830767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63DBBD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1.091***</w:t>
            </w:r>
          </w:p>
        </w:tc>
        <w:tc>
          <w:tcPr>
            <w:tcW w:w="0" w:type="auto"/>
            <w:tcBorders>
              <w:top w:val="nil"/>
              <w:left w:val="nil"/>
              <w:bottom w:val="nil"/>
              <w:right w:val="nil"/>
            </w:tcBorders>
            <w:shd w:val="clear" w:color="auto" w:fill="auto"/>
            <w:noWrap/>
            <w:vAlign w:val="bottom"/>
            <w:hideMark/>
          </w:tcPr>
          <w:p w14:paraId="595B6C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1.100***</w:t>
            </w:r>
          </w:p>
        </w:tc>
        <w:tc>
          <w:tcPr>
            <w:tcW w:w="0" w:type="auto"/>
            <w:tcBorders>
              <w:top w:val="nil"/>
              <w:left w:val="nil"/>
              <w:bottom w:val="nil"/>
              <w:right w:val="nil"/>
            </w:tcBorders>
            <w:shd w:val="clear" w:color="auto" w:fill="D9D9D9" w:themeFill="background1" w:themeFillShade="D9"/>
            <w:noWrap/>
            <w:vAlign w:val="bottom"/>
            <w:hideMark/>
          </w:tcPr>
          <w:p w14:paraId="235EB5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0.009</w:t>
            </w:r>
          </w:p>
        </w:tc>
        <w:tc>
          <w:tcPr>
            <w:tcW w:w="0" w:type="auto"/>
            <w:tcBorders>
              <w:top w:val="nil"/>
              <w:left w:val="nil"/>
              <w:bottom w:val="nil"/>
              <w:right w:val="nil"/>
            </w:tcBorders>
            <w:shd w:val="clear" w:color="auto" w:fill="auto"/>
            <w:noWrap/>
            <w:vAlign w:val="bottom"/>
            <w:hideMark/>
          </w:tcPr>
          <w:p w14:paraId="03708B7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FA3AE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0" w:type="auto"/>
            <w:tcBorders>
              <w:top w:val="nil"/>
              <w:left w:val="nil"/>
              <w:bottom w:val="nil"/>
              <w:right w:val="nil"/>
            </w:tcBorders>
            <w:shd w:val="clear" w:color="auto" w:fill="auto"/>
            <w:noWrap/>
            <w:vAlign w:val="bottom"/>
            <w:hideMark/>
          </w:tcPr>
          <w:p w14:paraId="156FDC4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-0.003</w:t>
            </w:r>
          </w:p>
        </w:tc>
        <w:tc>
          <w:tcPr>
            <w:tcW w:w="1506" w:type="dxa"/>
            <w:tcBorders>
              <w:top w:val="nil"/>
              <w:left w:val="nil"/>
              <w:bottom w:val="nil"/>
              <w:right w:val="nil"/>
            </w:tcBorders>
            <w:shd w:val="clear" w:color="auto" w:fill="D9D9D9" w:themeFill="background1" w:themeFillShade="D9"/>
            <w:noWrap/>
            <w:vAlign w:val="bottom"/>
            <w:hideMark/>
          </w:tcPr>
          <w:p w14:paraId="7F62CF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r>
      <w:tr w:rsidR="006B1814" w:rsidRPr="008C377F" w14:paraId="7EBC1384"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7579CE9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CF74F1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(29.26)</w:t>
            </w:r>
          </w:p>
        </w:tc>
        <w:tc>
          <w:tcPr>
            <w:tcW w:w="0" w:type="auto"/>
            <w:tcBorders>
              <w:top w:val="nil"/>
              <w:left w:val="nil"/>
              <w:bottom w:val="nil"/>
              <w:right w:val="nil"/>
            </w:tcBorders>
            <w:shd w:val="clear" w:color="auto" w:fill="auto"/>
            <w:noWrap/>
            <w:vAlign w:val="bottom"/>
            <w:hideMark/>
          </w:tcPr>
          <w:p w14:paraId="16A3313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(52.88)</w:t>
            </w:r>
          </w:p>
        </w:tc>
        <w:tc>
          <w:tcPr>
            <w:tcW w:w="0" w:type="auto"/>
            <w:tcBorders>
              <w:top w:val="nil"/>
              <w:left w:val="nil"/>
              <w:bottom w:val="nil"/>
              <w:right w:val="nil"/>
            </w:tcBorders>
            <w:shd w:val="clear" w:color="auto" w:fill="D9D9D9" w:themeFill="background1" w:themeFillShade="D9"/>
            <w:noWrap/>
            <w:vAlign w:val="bottom"/>
            <w:hideMark/>
          </w:tcPr>
          <w:p w14:paraId="0DA362A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(-0.48)</w:t>
            </w:r>
          </w:p>
        </w:tc>
        <w:tc>
          <w:tcPr>
            <w:tcW w:w="0" w:type="auto"/>
            <w:tcBorders>
              <w:top w:val="nil"/>
              <w:left w:val="nil"/>
              <w:bottom w:val="nil"/>
              <w:right w:val="nil"/>
            </w:tcBorders>
            <w:shd w:val="clear" w:color="auto" w:fill="auto"/>
            <w:noWrap/>
            <w:vAlign w:val="bottom"/>
            <w:hideMark/>
          </w:tcPr>
          <w:p w14:paraId="500D1E9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25BC3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(34.96)</w:t>
            </w:r>
          </w:p>
        </w:tc>
        <w:tc>
          <w:tcPr>
            <w:tcW w:w="0" w:type="auto"/>
            <w:tcBorders>
              <w:top w:val="nil"/>
              <w:left w:val="nil"/>
              <w:bottom w:val="nil"/>
              <w:right w:val="nil"/>
            </w:tcBorders>
            <w:shd w:val="clear" w:color="auto" w:fill="auto"/>
            <w:noWrap/>
            <w:vAlign w:val="bottom"/>
            <w:hideMark/>
          </w:tcPr>
          <w:p w14:paraId="356E93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(48.39)</w:t>
            </w:r>
          </w:p>
        </w:tc>
        <w:tc>
          <w:tcPr>
            <w:tcW w:w="0" w:type="auto"/>
            <w:tcBorders>
              <w:top w:val="nil"/>
              <w:left w:val="nil"/>
              <w:bottom w:val="nil"/>
              <w:right w:val="nil"/>
            </w:tcBorders>
            <w:shd w:val="clear" w:color="auto" w:fill="D9D9D9" w:themeFill="background1" w:themeFillShade="D9"/>
            <w:noWrap/>
            <w:vAlign w:val="bottom"/>
            <w:hideMark/>
          </w:tcPr>
          <w:p w14:paraId="6E1D4C3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0" w:type="auto"/>
            <w:tcBorders>
              <w:top w:val="nil"/>
              <w:left w:val="nil"/>
              <w:bottom w:val="nil"/>
              <w:right w:val="nil"/>
            </w:tcBorders>
            <w:shd w:val="clear" w:color="auto" w:fill="auto"/>
            <w:noWrap/>
            <w:vAlign w:val="bottom"/>
            <w:hideMark/>
          </w:tcPr>
          <w:p w14:paraId="75010AE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40D348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(0.31)</w:t>
            </w:r>
          </w:p>
        </w:tc>
        <w:tc>
          <w:tcPr>
            <w:tcW w:w="0" w:type="auto"/>
            <w:tcBorders>
              <w:top w:val="nil"/>
              <w:left w:val="nil"/>
              <w:bottom w:val="nil"/>
              <w:right w:val="nil"/>
            </w:tcBorders>
            <w:shd w:val="clear" w:color="auto" w:fill="auto"/>
            <w:noWrap/>
            <w:vAlign w:val="bottom"/>
            <w:hideMark/>
          </w:tcPr>
          <w:p w14:paraId="49A5512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(-0.84)</w:t>
            </w:r>
          </w:p>
        </w:tc>
        <w:tc>
          <w:tcPr>
            <w:tcW w:w="1506" w:type="dxa"/>
            <w:tcBorders>
              <w:top w:val="nil"/>
              <w:left w:val="nil"/>
              <w:bottom w:val="nil"/>
              <w:right w:val="nil"/>
            </w:tcBorders>
            <w:shd w:val="clear" w:color="auto" w:fill="D9D9D9" w:themeFill="background1" w:themeFillShade="D9"/>
            <w:noWrap/>
            <w:vAlign w:val="bottom"/>
            <w:hideMark/>
          </w:tcPr>
          <w:p w14:paraId="6626EF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(-1.46)</w:t>
            </w:r>
          </w:p>
        </w:tc>
      </w:tr>
      <w:tr w:rsidR="006B1814" w:rsidRPr="008C377F" w14:paraId="19DC81E5"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045B6E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5D85760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0.541***</w:t>
            </w:r>
          </w:p>
        </w:tc>
        <w:tc>
          <w:tcPr>
            <w:tcW w:w="0" w:type="auto"/>
            <w:tcBorders>
              <w:top w:val="nil"/>
              <w:left w:val="nil"/>
              <w:bottom w:val="nil"/>
              <w:right w:val="nil"/>
            </w:tcBorders>
            <w:shd w:val="clear" w:color="auto" w:fill="auto"/>
            <w:noWrap/>
            <w:vAlign w:val="bottom"/>
            <w:hideMark/>
          </w:tcPr>
          <w:p w14:paraId="640DF5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0.515***</w:t>
            </w:r>
          </w:p>
        </w:tc>
        <w:tc>
          <w:tcPr>
            <w:tcW w:w="0" w:type="auto"/>
            <w:tcBorders>
              <w:top w:val="nil"/>
              <w:left w:val="nil"/>
              <w:bottom w:val="nil"/>
              <w:right w:val="nil"/>
            </w:tcBorders>
            <w:shd w:val="clear" w:color="auto" w:fill="D9D9D9" w:themeFill="background1" w:themeFillShade="D9"/>
            <w:noWrap/>
            <w:vAlign w:val="bottom"/>
            <w:hideMark/>
          </w:tcPr>
          <w:p w14:paraId="069A000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-0.027</w:t>
            </w:r>
          </w:p>
        </w:tc>
        <w:tc>
          <w:tcPr>
            <w:tcW w:w="0" w:type="auto"/>
            <w:tcBorders>
              <w:top w:val="nil"/>
              <w:left w:val="nil"/>
              <w:bottom w:val="nil"/>
              <w:right w:val="nil"/>
            </w:tcBorders>
            <w:shd w:val="clear" w:color="auto" w:fill="auto"/>
            <w:noWrap/>
            <w:vAlign w:val="bottom"/>
            <w:hideMark/>
          </w:tcPr>
          <w:p w14:paraId="5D00ADC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E17172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0.519***</w:t>
            </w:r>
          </w:p>
        </w:tc>
        <w:tc>
          <w:tcPr>
            <w:tcW w:w="0" w:type="auto"/>
            <w:tcBorders>
              <w:top w:val="nil"/>
              <w:left w:val="nil"/>
              <w:bottom w:val="nil"/>
              <w:right w:val="nil"/>
            </w:tcBorders>
            <w:shd w:val="clear" w:color="auto" w:fill="auto"/>
            <w:noWrap/>
            <w:vAlign w:val="bottom"/>
            <w:hideMark/>
          </w:tcPr>
          <w:p w14:paraId="56DF78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0.545***</w:t>
            </w:r>
          </w:p>
        </w:tc>
        <w:tc>
          <w:tcPr>
            <w:tcW w:w="0" w:type="auto"/>
            <w:tcBorders>
              <w:top w:val="nil"/>
              <w:left w:val="nil"/>
              <w:bottom w:val="nil"/>
              <w:right w:val="nil"/>
            </w:tcBorders>
            <w:shd w:val="clear" w:color="auto" w:fill="D9D9D9" w:themeFill="background1" w:themeFillShade="D9"/>
            <w:noWrap/>
            <w:vAlign w:val="bottom"/>
            <w:hideMark/>
          </w:tcPr>
          <w:p w14:paraId="562CF7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0" w:type="auto"/>
            <w:tcBorders>
              <w:top w:val="nil"/>
              <w:left w:val="nil"/>
              <w:bottom w:val="nil"/>
              <w:right w:val="nil"/>
            </w:tcBorders>
            <w:shd w:val="clear" w:color="auto" w:fill="auto"/>
            <w:noWrap/>
            <w:vAlign w:val="bottom"/>
            <w:hideMark/>
          </w:tcPr>
          <w:p w14:paraId="16153B5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7927F8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0" w:type="auto"/>
            <w:tcBorders>
              <w:top w:val="nil"/>
              <w:left w:val="nil"/>
              <w:bottom w:val="nil"/>
              <w:right w:val="nil"/>
            </w:tcBorders>
            <w:shd w:val="clear" w:color="auto" w:fill="auto"/>
            <w:noWrap/>
            <w:vAlign w:val="bottom"/>
            <w:hideMark/>
          </w:tcPr>
          <w:p w14:paraId="5A3423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c>
          <w:tcPr>
            <w:tcW w:w="1506" w:type="dxa"/>
            <w:tcBorders>
              <w:top w:val="nil"/>
              <w:left w:val="nil"/>
              <w:bottom w:val="nil"/>
              <w:right w:val="nil"/>
            </w:tcBorders>
            <w:shd w:val="clear" w:color="auto" w:fill="D9D9D9" w:themeFill="background1" w:themeFillShade="D9"/>
            <w:noWrap/>
            <w:vAlign w:val="bottom"/>
            <w:hideMark/>
          </w:tcPr>
          <w:p w14:paraId="1D38749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-0.052**</w:t>
            </w:r>
          </w:p>
        </w:tc>
      </w:tr>
      <w:tr w:rsidR="006B1814" w:rsidRPr="008C377F" w14:paraId="5CB4C0EE"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B6FEFE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05356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(4.86)</w:t>
            </w:r>
          </w:p>
        </w:tc>
        <w:tc>
          <w:tcPr>
            <w:tcW w:w="0" w:type="auto"/>
            <w:tcBorders>
              <w:top w:val="nil"/>
              <w:left w:val="nil"/>
              <w:bottom w:val="nil"/>
              <w:right w:val="nil"/>
            </w:tcBorders>
            <w:shd w:val="clear" w:color="auto" w:fill="auto"/>
            <w:noWrap/>
            <w:vAlign w:val="bottom"/>
            <w:hideMark/>
          </w:tcPr>
          <w:p w14:paraId="281F925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(9.07)</w:t>
            </w:r>
          </w:p>
        </w:tc>
        <w:tc>
          <w:tcPr>
            <w:tcW w:w="0" w:type="auto"/>
            <w:tcBorders>
              <w:top w:val="nil"/>
              <w:left w:val="nil"/>
              <w:bottom w:val="nil"/>
              <w:right w:val="nil"/>
            </w:tcBorders>
            <w:shd w:val="clear" w:color="auto" w:fill="D9D9D9" w:themeFill="background1" w:themeFillShade="D9"/>
            <w:noWrap/>
            <w:vAlign w:val="bottom"/>
            <w:hideMark/>
          </w:tcPr>
          <w:p w14:paraId="5E3EC2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(-0.23)</w:t>
            </w:r>
          </w:p>
        </w:tc>
        <w:tc>
          <w:tcPr>
            <w:tcW w:w="0" w:type="auto"/>
            <w:tcBorders>
              <w:top w:val="nil"/>
              <w:left w:val="nil"/>
              <w:bottom w:val="nil"/>
              <w:right w:val="nil"/>
            </w:tcBorders>
            <w:shd w:val="clear" w:color="auto" w:fill="auto"/>
            <w:noWrap/>
            <w:vAlign w:val="bottom"/>
            <w:hideMark/>
          </w:tcPr>
          <w:p w14:paraId="28B7306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6C91C8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(5.89)</w:t>
            </w:r>
          </w:p>
        </w:tc>
        <w:tc>
          <w:tcPr>
            <w:tcW w:w="0" w:type="auto"/>
            <w:tcBorders>
              <w:top w:val="nil"/>
              <w:left w:val="nil"/>
              <w:bottom w:val="nil"/>
              <w:right w:val="nil"/>
            </w:tcBorders>
            <w:shd w:val="clear" w:color="auto" w:fill="auto"/>
            <w:noWrap/>
            <w:vAlign w:val="bottom"/>
            <w:hideMark/>
          </w:tcPr>
          <w:p w14:paraId="3C589F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(8.48)</w:t>
            </w:r>
          </w:p>
        </w:tc>
        <w:tc>
          <w:tcPr>
            <w:tcW w:w="0" w:type="auto"/>
            <w:tcBorders>
              <w:top w:val="nil"/>
              <w:left w:val="nil"/>
              <w:bottom w:val="nil"/>
              <w:right w:val="nil"/>
            </w:tcBorders>
            <w:shd w:val="clear" w:color="auto" w:fill="D9D9D9" w:themeFill="background1" w:themeFillShade="D9"/>
            <w:noWrap/>
            <w:vAlign w:val="bottom"/>
            <w:hideMark/>
          </w:tcPr>
          <w:p w14:paraId="2EE3CC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(0.24)</w:t>
            </w:r>
          </w:p>
        </w:tc>
        <w:tc>
          <w:tcPr>
            <w:tcW w:w="0" w:type="auto"/>
            <w:tcBorders>
              <w:top w:val="nil"/>
              <w:left w:val="nil"/>
              <w:bottom w:val="nil"/>
              <w:right w:val="nil"/>
            </w:tcBorders>
            <w:shd w:val="clear" w:color="auto" w:fill="auto"/>
            <w:noWrap/>
            <w:vAlign w:val="bottom"/>
            <w:hideMark/>
          </w:tcPr>
          <w:p w14:paraId="7435868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477CF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w:t>
            </w:r>
          </w:p>
        </w:tc>
        <w:tc>
          <w:tcPr>
            <w:tcW w:w="0" w:type="auto"/>
            <w:tcBorders>
              <w:top w:val="nil"/>
              <w:left w:val="nil"/>
              <w:bottom w:val="nil"/>
              <w:right w:val="nil"/>
            </w:tcBorders>
            <w:shd w:val="clear" w:color="auto" w:fill="auto"/>
            <w:noWrap/>
            <w:vAlign w:val="bottom"/>
            <w:hideMark/>
          </w:tcPr>
          <w:p w14:paraId="43603A2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(-0.13)</w:t>
            </w:r>
          </w:p>
        </w:tc>
        <w:tc>
          <w:tcPr>
            <w:tcW w:w="1506" w:type="dxa"/>
            <w:tcBorders>
              <w:top w:val="nil"/>
              <w:left w:val="nil"/>
              <w:bottom w:val="nil"/>
              <w:right w:val="nil"/>
            </w:tcBorders>
            <w:shd w:val="clear" w:color="auto" w:fill="D9D9D9" w:themeFill="background1" w:themeFillShade="D9"/>
            <w:noWrap/>
            <w:vAlign w:val="bottom"/>
            <w:hideMark/>
          </w:tcPr>
          <w:p w14:paraId="5DA34C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w:t>
            </w:r>
          </w:p>
        </w:tc>
      </w:tr>
      <w:tr w:rsidR="006B1814" w:rsidRPr="008C377F" w14:paraId="37904442"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D5A590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2E174BD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-0.002</w:t>
            </w:r>
          </w:p>
        </w:tc>
        <w:tc>
          <w:tcPr>
            <w:tcW w:w="0" w:type="auto"/>
            <w:tcBorders>
              <w:top w:val="nil"/>
              <w:left w:val="nil"/>
              <w:bottom w:val="nil"/>
              <w:right w:val="nil"/>
            </w:tcBorders>
            <w:shd w:val="clear" w:color="auto" w:fill="auto"/>
            <w:noWrap/>
            <w:vAlign w:val="bottom"/>
            <w:hideMark/>
          </w:tcPr>
          <w:p w14:paraId="4EC49A0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-0.091</w:t>
            </w:r>
          </w:p>
        </w:tc>
        <w:tc>
          <w:tcPr>
            <w:tcW w:w="0" w:type="auto"/>
            <w:tcBorders>
              <w:top w:val="nil"/>
              <w:left w:val="nil"/>
              <w:bottom w:val="nil"/>
              <w:right w:val="nil"/>
            </w:tcBorders>
            <w:shd w:val="clear" w:color="auto" w:fill="D9D9D9" w:themeFill="background1" w:themeFillShade="D9"/>
            <w:noWrap/>
            <w:vAlign w:val="bottom"/>
            <w:hideMark/>
          </w:tcPr>
          <w:p w14:paraId="675681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-0.089</w:t>
            </w:r>
          </w:p>
        </w:tc>
        <w:tc>
          <w:tcPr>
            <w:tcW w:w="0" w:type="auto"/>
            <w:tcBorders>
              <w:top w:val="nil"/>
              <w:left w:val="nil"/>
              <w:bottom w:val="nil"/>
              <w:right w:val="nil"/>
            </w:tcBorders>
            <w:shd w:val="clear" w:color="auto" w:fill="auto"/>
            <w:noWrap/>
            <w:vAlign w:val="bottom"/>
            <w:hideMark/>
          </w:tcPr>
          <w:p w14:paraId="7CAA15C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412216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-0.022</w:t>
            </w:r>
          </w:p>
        </w:tc>
        <w:tc>
          <w:tcPr>
            <w:tcW w:w="0" w:type="auto"/>
            <w:tcBorders>
              <w:top w:val="nil"/>
              <w:left w:val="nil"/>
              <w:bottom w:val="nil"/>
              <w:right w:val="nil"/>
            </w:tcBorders>
            <w:shd w:val="clear" w:color="auto" w:fill="auto"/>
            <w:noWrap/>
            <w:vAlign w:val="bottom"/>
            <w:hideMark/>
          </w:tcPr>
          <w:p w14:paraId="66972E9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-0.144**</w:t>
            </w:r>
          </w:p>
        </w:tc>
        <w:tc>
          <w:tcPr>
            <w:tcW w:w="0" w:type="auto"/>
            <w:tcBorders>
              <w:top w:val="nil"/>
              <w:left w:val="nil"/>
              <w:bottom w:val="nil"/>
              <w:right w:val="nil"/>
            </w:tcBorders>
            <w:shd w:val="clear" w:color="auto" w:fill="D9D9D9" w:themeFill="background1" w:themeFillShade="D9"/>
            <w:noWrap/>
            <w:vAlign w:val="bottom"/>
            <w:hideMark/>
          </w:tcPr>
          <w:p w14:paraId="50E486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-0.122</w:t>
            </w:r>
          </w:p>
        </w:tc>
        <w:tc>
          <w:tcPr>
            <w:tcW w:w="0" w:type="auto"/>
            <w:tcBorders>
              <w:top w:val="nil"/>
              <w:left w:val="nil"/>
              <w:bottom w:val="nil"/>
              <w:right w:val="nil"/>
            </w:tcBorders>
            <w:shd w:val="clear" w:color="auto" w:fill="auto"/>
            <w:noWrap/>
            <w:vAlign w:val="bottom"/>
            <w:hideMark/>
          </w:tcPr>
          <w:p w14:paraId="6A00C0B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9EEF6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0.020</w:t>
            </w:r>
          </w:p>
        </w:tc>
        <w:tc>
          <w:tcPr>
            <w:tcW w:w="0" w:type="auto"/>
            <w:tcBorders>
              <w:top w:val="nil"/>
              <w:left w:val="nil"/>
              <w:bottom w:val="nil"/>
              <w:right w:val="nil"/>
            </w:tcBorders>
            <w:shd w:val="clear" w:color="auto" w:fill="auto"/>
            <w:noWrap/>
            <w:vAlign w:val="bottom"/>
            <w:hideMark/>
          </w:tcPr>
          <w:p w14:paraId="1F668B7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0.052**</w:t>
            </w:r>
          </w:p>
        </w:tc>
        <w:tc>
          <w:tcPr>
            <w:tcW w:w="1506" w:type="dxa"/>
            <w:tcBorders>
              <w:top w:val="nil"/>
              <w:left w:val="nil"/>
              <w:bottom w:val="nil"/>
              <w:right w:val="nil"/>
            </w:tcBorders>
            <w:shd w:val="clear" w:color="auto" w:fill="D9D9D9" w:themeFill="background1" w:themeFillShade="D9"/>
            <w:noWrap/>
            <w:vAlign w:val="bottom"/>
            <w:hideMark/>
          </w:tcPr>
          <w:p w14:paraId="3C02194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0.032</w:t>
            </w:r>
          </w:p>
        </w:tc>
      </w:tr>
      <w:tr w:rsidR="006B1814" w:rsidRPr="008C377F" w14:paraId="5887CFA4"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49769C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FC29E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w:t>
            </w:r>
          </w:p>
        </w:tc>
        <w:tc>
          <w:tcPr>
            <w:tcW w:w="0" w:type="auto"/>
            <w:tcBorders>
              <w:top w:val="nil"/>
              <w:left w:val="nil"/>
              <w:bottom w:val="nil"/>
              <w:right w:val="nil"/>
            </w:tcBorders>
            <w:shd w:val="clear" w:color="auto" w:fill="auto"/>
            <w:noWrap/>
            <w:vAlign w:val="bottom"/>
            <w:hideMark/>
          </w:tcPr>
          <w:p w14:paraId="5844F4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(-1.51)</w:t>
            </w:r>
          </w:p>
        </w:tc>
        <w:tc>
          <w:tcPr>
            <w:tcW w:w="0" w:type="auto"/>
            <w:tcBorders>
              <w:top w:val="nil"/>
              <w:left w:val="nil"/>
              <w:bottom w:val="nil"/>
              <w:right w:val="nil"/>
            </w:tcBorders>
            <w:shd w:val="clear" w:color="auto" w:fill="D9D9D9" w:themeFill="background1" w:themeFillShade="D9"/>
            <w:noWrap/>
            <w:vAlign w:val="bottom"/>
            <w:hideMark/>
          </w:tcPr>
          <w:p w14:paraId="686B36F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(-0.77)</w:t>
            </w:r>
          </w:p>
        </w:tc>
        <w:tc>
          <w:tcPr>
            <w:tcW w:w="0" w:type="auto"/>
            <w:tcBorders>
              <w:top w:val="nil"/>
              <w:left w:val="nil"/>
              <w:bottom w:val="nil"/>
              <w:right w:val="nil"/>
            </w:tcBorders>
            <w:shd w:val="clear" w:color="auto" w:fill="auto"/>
            <w:noWrap/>
            <w:vAlign w:val="bottom"/>
            <w:hideMark/>
          </w:tcPr>
          <w:p w14:paraId="74294CD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F75D8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(-0.25)</w:t>
            </w:r>
          </w:p>
        </w:tc>
        <w:tc>
          <w:tcPr>
            <w:tcW w:w="0" w:type="auto"/>
            <w:tcBorders>
              <w:top w:val="nil"/>
              <w:left w:val="nil"/>
              <w:bottom w:val="nil"/>
              <w:right w:val="nil"/>
            </w:tcBorders>
            <w:shd w:val="clear" w:color="auto" w:fill="auto"/>
            <w:noWrap/>
            <w:vAlign w:val="bottom"/>
            <w:hideMark/>
          </w:tcPr>
          <w:p w14:paraId="16FFA53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(-2.22)</w:t>
            </w:r>
          </w:p>
        </w:tc>
        <w:tc>
          <w:tcPr>
            <w:tcW w:w="0" w:type="auto"/>
            <w:tcBorders>
              <w:top w:val="nil"/>
              <w:left w:val="nil"/>
              <w:bottom w:val="nil"/>
              <w:right w:val="nil"/>
            </w:tcBorders>
            <w:shd w:val="clear" w:color="auto" w:fill="D9D9D9" w:themeFill="background1" w:themeFillShade="D9"/>
            <w:noWrap/>
            <w:vAlign w:val="bottom"/>
            <w:hideMark/>
          </w:tcPr>
          <w:p w14:paraId="68719BB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(-1.13)</w:t>
            </w:r>
          </w:p>
        </w:tc>
        <w:tc>
          <w:tcPr>
            <w:tcW w:w="0" w:type="auto"/>
            <w:tcBorders>
              <w:top w:val="nil"/>
              <w:left w:val="nil"/>
              <w:bottom w:val="nil"/>
              <w:right w:val="nil"/>
            </w:tcBorders>
            <w:shd w:val="clear" w:color="auto" w:fill="auto"/>
            <w:noWrap/>
            <w:vAlign w:val="bottom"/>
            <w:hideMark/>
          </w:tcPr>
          <w:p w14:paraId="696FEE4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61442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(0.32)</w:t>
            </w:r>
          </w:p>
        </w:tc>
        <w:tc>
          <w:tcPr>
            <w:tcW w:w="0" w:type="auto"/>
            <w:tcBorders>
              <w:top w:val="nil"/>
              <w:left w:val="nil"/>
              <w:bottom w:val="nil"/>
              <w:right w:val="nil"/>
            </w:tcBorders>
            <w:shd w:val="clear" w:color="auto" w:fill="auto"/>
            <w:noWrap/>
            <w:vAlign w:val="bottom"/>
            <w:hideMark/>
          </w:tcPr>
          <w:p w14:paraId="5259507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(2.02)</w:t>
            </w:r>
          </w:p>
        </w:tc>
        <w:tc>
          <w:tcPr>
            <w:tcW w:w="1506" w:type="dxa"/>
            <w:tcBorders>
              <w:top w:val="nil"/>
              <w:left w:val="nil"/>
              <w:bottom w:val="nil"/>
              <w:right w:val="nil"/>
            </w:tcBorders>
            <w:shd w:val="clear" w:color="auto" w:fill="D9D9D9" w:themeFill="background1" w:themeFillShade="D9"/>
            <w:noWrap/>
            <w:vAlign w:val="bottom"/>
            <w:hideMark/>
          </w:tcPr>
          <w:p w14:paraId="477116E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(1.53)</w:t>
            </w:r>
          </w:p>
        </w:tc>
      </w:tr>
      <w:tr w:rsidR="006B1814" w:rsidRPr="008C377F" w14:paraId="04497324"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6D35A3D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3DDC34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-0.055</w:t>
            </w:r>
          </w:p>
        </w:tc>
        <w:tc>
          <w:tcPr>
            <w:tcW w:w="0" w:type="auto"/>
            <w:tcBorders>
              <w:top w:val="nil"/>
              <w:left w:val="nil"/>
              <w:bottom w:val="nil"/>
              <w:right w:val="nil"/>
            </w:tcBorders>
            <w:shd w:val="clear" w:color="auto" w:fill="auto"/>
            <w:noWrap/>
            <w:vAlign w:val="bottom"/>
            <w:hideMark/>
          </w:tcPr>
          <w:p w14:paraId="43DA86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-0.026**</w:t>
            </w:r>
          </w:p>
        </w:tc>
        <w:tc>
          <w:tcPr>
            <w:tcW w:w="0" w:type="auto"/>
            <w:tcBorders>
              <w:top w:val="nil"/>
              <w:left w:val="nil"/>
              <w:bottom w:val="nil"/>
              <w:right w:val="nil"/>
            </w:tcBorders>
            <w:shd w:val="clear" w:color="auto" w:fill="D9D9D9" w:themeFill="background1" w:themeFillShade="D9"/>
            <w:noWrap/>
            <w:vAlign w:val="bottom"/>
            <w:hideMark/>
          </w:tcPr>
          <w:p w14:paraId="31745F0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0.028**</w:t>
            </w:r>
          </w:p>
        </w:tc>
        <w:tc>
          <w:tcPr>
            <w:tcW w:w="0" w:type="auto"/>
            <w:tcBorders>
              <w:top w:val="nil"/>
              <w:left w:val="nil"/>
              <w:bottom w:val="nil"/>
              <w:right w:val="nil"/>
            </w:tcBorders>
            <w:shd w:val="clear" w:color="auto" w:fill="auto"/>
            <w:noWrap/>
            <w:vAlign w:val="bottom"/>
            <w:hideMark/>
          </w:tcPr>
          <w:p w14:paraId="586E060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FEA11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0" w:type="auto"/>
            <w:tcBorders>
              <w:top w:val="nil"/>
              <w:left w:val="nil"/>
              <w:bottom w:val="nil"/>
              <w:right w:val="nil"/>
            </w:tcBorders>
            <w:shd w:val="clear" w:color="auto" w:fill="auto"/>
            <w:noWrap/>
            <w:vAlign w:val="bottom"/>
            <w:hideMark/>
          </w:tcPr>
          <w:p w14:paraId="21B829C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-0.086***</w:t>
            </w:r>
          </w:p>
        </w:tc>
        <w:tc>
          <w:tcPr>
            <w:tcW w:w="0" w:type="auto"/>
            <w:tcBorders>
              <w:top w:val="nil"/>
              <w:left w:val="nil"/>
              <w:bottom w:val="nil"/>
              <w:right w:val="nil"/>
            </w:tcBorders>
            <w:shd w:val="clear" w:color="auto" w:fill="D9D9D9" w:themeFill="background1" w:themeFillShade="D9"/>
            <w:noWrap/>
            <w:vAlign w:val="bottom"/>
            <w:hideMark/>
          </w:tcPr>
          <w:p w14:paraId="31286DA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-0.011</w:t>
            </w:r>
          </w:p>
        </w:tc>
        <w:tc>
          <w:tcPr>
            <w:tcW w:w="0" w:type="auto"/>
            <w:tcBorders>
              <w:top w:val="nil"/>
              <w:left w:val="nil"/>
              <w:bottom w:val="nil"/>
              <w:right w:val="nil"/>
            </w:tcBorders>
            <w:shd w:val="clear" w:color="auto" w:fill="auto"/>
            <w:noWrap/>
            <w:vAlign w:val="bottom"/>
            <w:hideMark/>
          </w:tcPr>
          <w:p w14:paraId="77033A6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1E4EEC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0.021</w:t>
            </w:r>
          </w:p>
        </w:tc>
        <w:tc>
          <w:tcPr>
            <w:tcW w:w="0" w:type="auto"/>
            <w:tcBorders>
              <w:top w:val="nil"/>
              <w:left w:val="nil"/>
              <w:bottom w:val="nil"/>
              <w:right w:val="nil"/>
            </w:tcBorders>
            <w:shd w:val="clear" w:color="auto" w:fill="auto"/>
            <w:noWrap/>
            <w:vAlign w:val="bottom"/>
            <w:hideMark/>
          </w:tcPr>
          <w:p w14:paraId="56A9A6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0.060**</w:t>
            </w:r>
          </w:p>
        </w:tc>
        <w:tc>
          <w:tcPr>
            <w:tcW w:w="1506" w:type="dxa"/>
            <w:tcBorders>
              <w:top w:val="nil"/>
              <w:left w:val="nil"/>
              <w:bottom w:val="nil"/>
              <w:right w:val="nil"/>
            </w:tcBorders>
            <w:shd w:val="clear" w:color="auto" w:fill="D9D9D9" w:themeFill="background1" w:themeFillShade="D9"/>
            <w:noWrap/>
            <w:vAlign w:val="bottom"/>
            <w:hideMark/>
          </w:tcPr>
          <w:p w14:paraId="455260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r>
      <w:tr w:rsidR="006B1814" w:rsidRPr="008C377F" w14:paraId="0BCC81DC"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0D2DB2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42D83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w:t>
            </w:r>
          </w:p>
        </w:tc>
        <w:tc>
          <w:tcPr>
            <w:tcW w:w="0" w:type="auto"/>
            <w:tcBorders>
              <w:top w:val="nil"/>
              <w:left w:val="nil"/>
              <w:bottom w:val="nil"/>
              <w:right w:val="nil"/>
            </w:tcBorders>
            <w:shd w:val="clear" w:color="auto" w:fill="auto"/>
            <w:noWrap/>
            <w:vAlign w:val="bottom"/>
            <w:hideMark/>
          </w:tcPr>
          <w:p w14:paraId="612981D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(-2.32)</w:t>
            </w:r>
          </w:p>
        </w:tc>
        <w:tc>
          <w:tcPr>
            <w:tcW w:w="0" w:type="auto"/>
            <w:tcBorders>
              <w:top w:val="nil"/>
              <w:left w:val="nil"/>
              <w:bottom w:val="nil"/>
              <w:right w:val="nil"/>
            </w:tcBorders>
            <w:shd w:val="clear" w:color="auto" w:fill="D9D9D9" w:themeFill="background1" w:themeFillShade="D9"/>
            <w:noWrap/>
            <w:vAlign w:val="bottom"/>
            <w:hideMark/>
          </w:tcPr>
          <w:p w14:paraId="10660D6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(2.20)</w:t>
            </w:r>
          </w:p>
        </w:tc>
        <w:tc>
          <w:tcPr>
            <w:tcW w:w="0" w:type="auto"/>
            <w:tcBorders>
              <w:top w:val="nil"/>
              <w:left w:val="nil"/>
              <w:bottom w:val="nil"/>
              <w:right w:val="nil"/>
            </w:tcBorders>
            <w:shd w:val="clear" w:color="auto" w:fill="auto"/>
            <w:noWrap/>
            <w:vAlign w:val="bottom"/>
            <w:hideMark/>
          </w:tcPr>
          <w:p w14:paraId="361D50DC"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DB3C7F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(-3.80)</w:t>
            </w:r>
          </w:p>
        </w:tc>
        <w:tc>
          <w:tcPr>
            <w:tcW w:w="0" w:type="auto"/>
            <w:tcBorders>
              <w:top w:val="nil"/>
              <w:left w:val="nil"/>
              <w:bottom w:val="nil"/>
              <w:right w:val="nil"/>
            </w:tcBorders>
            <w:shd w:val="clear" w:color="auto" w:fill="auto"/>
            <w:noWrap/>
            <w:vAlign w:val="bottom"/>
            <w:hideMark/>
          </w:tcPr>
          <w:p w14:paraId="150BF4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(-3.71)</w:t>
            </w:r>
          </w:p>
        </w:tc>
        <w:tc>
          <w:tcPr>
            <w:tcW w:w="0" w:type="auto"/>
            <w:tcBorders>
              <w:top w:val="nil"/>
              <w:left w:val="nil"/>
              <w:bottom w:val="nil"/>
              <w:right w:val="nil"/>
            </w:tcBorders>
            <w:shd w:val="clear" w:color="auto" w:fill="D9D9D9" w:themeFill="background1" w:themeFillShade="D9"/>
            <w:noWrap/>
            <w:vAlign w:val="bottom"/>
            <w:hideMark/>
          </w:tcPr>
          <w:p w14:paraId="069C7B9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(-0.46)</w:t>
            </w:r>
          </w:p>
        </w:tc>
        <w:tc>
          <w:tcPr>
            <w:tcW w:w="0" w:type="auto"/>
            <w:tcBorders>
              <w:top w:val="nil"/>
              <w:left w:val="nil"/>
              <w:bottom w:val="nil"/>
              <w:right w:val="nil"/>
            </w:tcBorders>
            <w:shd w:val="clear" w:color="auto" w:fill="auto"/>
            <w:noWrap/>
            <w:vAlign w:val="bottom"/>
            <w:hideMark/>
          </w:tcPr>
          <w:p w14:paraId="3C3E36A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9C3ACF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(0.58)</w:t>
            </w:r>
          </w:p>
        </w:tc>
        <w:tc>
          <w:tcPr>
            <w:tcW w:w="0" w:type="auto"/>
            <w:tcBorders>
              <w:top w:val="nil"/>
              <w:left w:val="nil"/>
              <w:bottom w:val="nil"/>
              <w:right w:val="nil"/>
            </w:tcBorders>
            <w:shd w:val="clear" w:color="auto" w:fill="auto"/>
            <w:noWrap/>
            <w:vAlign w:val="bottom"/>
            <w:hideMark/>
          </w:tcPr>
          <w:p w14:paraId="22CF42B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1506" w:type="dxa"/>
            <w:tcBorders>
              <w:top w:val="nil"/>
              <w:left w:val="nil"/>
              <w:bottom w:val="nil"/>
              <w:right w:val="nil"/>
            </w:tcBorders>
            <w:shd w:val="clear" w:color="auto" w:fill="D9D9D9" w:themeFill="background1" w:themeFillShade="D9"/>
            <w:noWrap/>
            <w:vAlign w:val="bottom"/>
            <w:hideMark/>
          </w:tcPr>
          <w:p w14:paraId="043F4F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(3.19)</w:t>
            </w:r>
          </w:p>
        </w:tc>
      </w:tr>
      <w:tr w:rsidR="006B1814" w:rsidRPr="008C377F" w14:paraId="1A2135A2" w14:textId="77777777" w:rsidTr="00583EFF">
        <w:trPr>
          <w:trHeight w:val="288"/>
          <w:jc w:val="center"/>
        </w:trPr>
        <w:tc>
          <w:tcPr>
            <w:tcW w:w="0" w:type="auto"/>
            <w:tcBorders>
              <w:top w:val="nil"/>
              <w:left w:val="nil"/>
              <w:right w:val="nil"/>
            </w:tcBorders>
            <w:shd w:val="clear" w:color="auto" w:fill="auto"/>
            <w:noWrap/>
            <w:vAlign w:val="bottom"/>
            <w:hideMark/>
          </w:tcPr>
          <w:p w14:paraId="3F9E7D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3E45955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-13.90%</w:t>
            </w:r>
          </w:p>
        </w:tc>
        <w:tc>
          <w:tcPr>
            <w:tcW w:w="0" w:type="auto"/>
            <w:tcBorders>
              <w:top w:val="nil"/>
              <w:left w:val="nil"/>
              <w:right w:val="nil"/>
            </w:tcBorders>
            <w:shd w:val="clear" w:color="auto" w:fill="auto"/>
            <w:noWrap/>
            <w:vAlign w:val="bottom"/>
            <w:hideMark/>
          </w:tcPr>
          <w:p w14:paraId="0E7F62B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-6.68%</w:t>
            </w:r>
          </w:p>
        </w:tc>
        <w:tc>
          <w:tcPr>
            <w:tcW w:w="0" w:type="auto"/>
            <w:tcBorders>
              <w:top w:val="nil"/>
              <w:left w:val="nil"/>
              <w:right w:val="nil"/>
            </w:tcBorders>
            <w:shd w:val="clear" w:color="auto" w:fill="D9D9D9" w:themeFill="background1" w:themeFillShade="D9"/>
            <w:noWrap/>
            <w:vAlign w:val="bottom"/>
            <w:hideMark/>
          </w:tcPr>
          <w:p w14:paraId="47FA786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7.22%</w:t>
            </w:r>
          </w:p>
        </w:tc>
        <w:tc>
          <w:tcPr>
            <w:tcW w:w="0" w:type="auto"/>
            <w:tcBorders>
              <w:top w:val="nil"/>
              <w:left w:val="nil"/>
              <w:right w:val="nil"/>
            </w:tcBorders>
            <w:shd w:val="clear" w:color="auto" w:fill="auto"/>
            <w:noWrap/>
            <w:vAlign w:val="bottom"/>
            <w:hideMark/>
          </w:tcPr>
          <w:p w14:paraId="6EE98ED5"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111980E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-19.13%</w:t>
            </w:r>
          </w:p>
        </w:tc>
        <w:tc>
          <w:tcPr>
            <w:tcW w:w="0" w:type="auto"/>
            <w:tcBorders>
              <w:top w:val="nil"/>
              <w:left w:val="nil"/>
              <w:right w:val="nil"/>
            </w:tcBorders>
            <w:shd w:val="clear" w:color="auto" w:fill="auto"/>
            <w:noWrap/>
            <w:vAlign w:val="bottom"/>
            <w:hideMark/>
          </w:tcPr>
          <w:p w14:paraId="1A73241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-21.89%</w:t>
            </w:r>
          </w:p>
        </w:tc>
        <w:tc>
          <w:tcPr>
            <w:tcW w:w="0" w:type="auto"/>
            <w:tcBorders>
              <w:top w:val="nil"/>
              <w:left w:val="nil"/>
              <w:right w:val="nil"/>
            </w:tcBorders>
            <w:shd w:val="clear" w:color="auto" w:fill="D9D9D9" w:themeFill="background1" w:themeFillShade="D9"/>
            <w:noWrap/>
            <w:vAlign w:val="bottom"/>
            <w:hideMark/>
          </w:tcPr>
          <w:p w14:paraId="4E3D529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-2.76%</w:t>
            </w:r>
          </w:p>
        </w:tc>
        <w:tc>
          <w:tcPr>
            <w:tcW w:w="0" w:type="auto"/>
            <w:tcBorders>
              <w:top w:val="nil"/>
              <w:left w:val="nil"/>
              <w:right w:val="nil"/>
            </w:tcBorders>
            <w:shd w:val="clear" w:color="auto" w:fill="auto"/>
            <w:noWrap/>
            <w:vAlign w:val="bottom"/>
            <w:hideMark/>
          </w:tcPr>
          <w:p w14:paraId="21962D7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195B1A6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5.23%</w:t>
            </w:r>
          </w:p>
        </w:tc>
        <w:tc>
          <w:tcPr>
            <w:tcW w:w="0" w:type="auto"/>
            <w:tcBorders>
              <w:top w:val="nil"/>
              <w:left w:val="nil"/>
              <w:right w:val="nil"/>
            </w:tcBorders>
            <w:shd w:val="clear" w:color="auto" w:fill="auto"/>
            <w:noWrap/>
            <w:vAlign w:val="bottom"/>
            <w:hideMark/>
          </w:tcPr>
          <w:p w14:paraId="5711AC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15.21%</w:t>
            </w:r>
          </w:p>
        </w:tc>
        <w:tc>
          <w:tcPr>
            <w:tcW w:w="1506" w:type="dxa"/>
            <w:tcBorders>
              <w:top w:val="nil"/>
              <w:left w:val="nil"/>
              <w:right w:val="nil"/>
            </w:tcBorders>
            <w:shd w:val="clear" w:color="auto" w:fill="D9D9D9" w:themeFill="background1" w:themeFillShade="D9"/>
            <w:noWrap/>
            <w:vAlign w:val="bottom"/>
            <w:hideMark/>
          </w:tcPr>
          <w:p w14:paraId="5C14843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9.98%</w:t>
            </w:r>
          </w:p>
        </w:tc>
      </w:tr>
      <w:tr w:rsidR="00583EFF" w:rsidRPr="008C377F" w14:paraId="46BD489D"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071340CD"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08A9ADC0" w14:textId="0F13F3E5"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707B57D8"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46E5E30B" w14:textId="54F1E4A3"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7C43F449"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3202" w:type="dxa"/>
            <w:gridSpan w:val="3"/>
            <w:tcBorders>
              <w:top w:val="nil"/>
              <w:left w:val="nil"/>
              <w:bottom w:val="single" w:sz="4" w:space="0" w:color="auto"/>
              <w:right w:val="nil"/>
            </w:tcBorders>
            <w:shd w:val="clear" w:color="auto" w:fill="auto"/>
            <w:noWrap/>
            <w:vAlign w:val="bottom"/>
            <w:hideMark/>
          </w:tcPr>
          <w:p w14:paraId="55FF85CF" w14:textId="62C2C100"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5555A730" w14:textId="25126127" w:rsidR="00B729CD" w:rsidRPr="008C377F" w:rsidRDefault="00B729CD">
      <w:pPr>
        <w:rPr>
          <w:rFonts w:ascii="Times New Roman" w:hAnsi="Times New Roman" w:cs="Times New Roman"/>
        </w:rPr>
      </w:pPr>
    </w:p>
    <w:p w14:paraId="4D25D754" w14:textId="2B272E2C" w:rsidR="003D1047" w:rsidRDefault="003D1047">
      <w:pPr>
        <w:rPr>
          <w:rFonts w:ascii="Times New Roman" w:hAnsi="Times New Roman" w:cs="Times New Roman"/>
        </w:rPr>
      </w:pPr>
    </w:p>
    <w:p w14:paraId="19231B9D" w14:textId="5A89B1CE" w:rsidR="004D03A1" w:rsidRDefault="004D03A1">
      <w:pPr>
        <w:rPr>
          <w:rFonts w:ascii="Times New Roman" w:hAnsi="Times New Roman" w:cs="Times New Roman"/>
        </w:rPr>
      </w:pPr>
    </w:p>
    <w:p w14:paraId="6F770D3D" w14:textId="284FCDE0" w:rsidR="004D03A1" w:rsidRDefault="004D03A1">
      <w:pPr>
        <w:rPr>
          <w:rFonts w:ascii="Times New Roman" w:hAnsi="Times New Roman" w:cs="Times New Roman"/>
        </w:rPr>
      </w:pPr>
    </w:p>
    <w:p w14:paraId="1899DB60" w14:textId="258278DD" w:rsidR="004D03A1" w:rsidRDefault="004D03A1">
      <w:pPr>
        <w:rPr>
          <w:rFonts w:ascii="Times New Roman" w:hAnsi="Times New Roman" w:cs="Times New Roman"/>
        </w:rPr>
      </w:pPr>
    </w:p>
    <w:p w14:paraId="196385C9" w14:textId="55B284E8" w:rsidR="004D03A1" w:rsidRDefault="004D03A1">
      <w:pPr>
        <w:rPr>
          <w:rFonts w:ascii="Times New Roman" w:hAnsi="Times New Roman" w:cs="Times New Roman"/>
        </w:rPr>
      </w:pPr>
    </w:p>
    <w:p w14:paraId="3CA197E4" w14:textId="4676AD6C" w:rsidR="004D03A1" w:rsidRDefault="004D03A1">
      <w:pPr>
        <w:rPr>
          <w:rFonts w:ascii="Times New Roman" w:hAnsi="Times New Roman" w:cs="Times New Roman"/>
        </w:rPr>
      </w:pPr>
    </w:p>
    <w:p w14:paraId="51E7E452" w14:textId="7CAC601B" w:rsidR="004D03A1" w:rsidRDefault="004D03A1">
      <w:pPr>
        <w:rPr>
          <w:rFonts w:ascii="Times New Roman" w:hAnsi="Times New Roman" w:cs="Times New Roman"/>
        </w:rPr>
      </w:pPr>
    </w:p>
    <w:p w14:paraId="7BEFD77A" w14:textId="008BB315" w:rsidR="004D03A1" w:rsidRDefault="004D03A1">
      <w:pPr>
        <w:rPr>
          <w:rFonts w:ascii="Times New Roman" w:hAnsi="Times New Roman" w:cs="Times New Roman"/>
        </w:rPr>
      </w:pPr>
    </w:p>
    <w:p w14:paraId="0A61EE45" w14:textId="76313A7A" w:rsidR="004D03A1" w:rsidRDefault="004D03A1">
      <w:pPr>
        <w:rPr>
          <w:rFonts w:ascii="Times New Roman" w:hAnsi="Times New Roman" w:cs="Times New Roman"/>
        </w:rPr>
      </w:pPr>
    </w:p>
    <w:p w14:paraId="599D63E3" w14:textId="01943FBD" w:rsidR="004D03A1" w:rsidRDefault="004D03A1">
      <w:pPr>
        <w:rPr>
          <w:rFonts w:ascii="Times New Roman" w:hAnsi="Times New Roman" w:cs="Times New Roman"/>
        </w:rPr>
      </w:pPr>
    </w:p>
    <w:p w14:paraId="2F5DEAEF" w14:textId="274A3A05" w:rsidR="004D03A1" w:rsidRDefault="004D03A1">
      <w:pPr>
        <w:rPr>
          <w:rFonts w:ascii="Times New Roman" w:hAnsi="Times New Roman" w:cs="Times New Roman"/>
        </w:rPr>
      </w:pPr>
    </w:p>
    <w:p w14:paraId="65A09028" w14:textId="77777777" w:rsidR="004D03A1" w:rsidRPr="008C377F" w:rsidRDefault="004D03A1">
      <w:pPr>
        <w:rPr>
          <w:rFonts w:ascii="Times New Roman" w:hAnsi="Times New Roman" w:cs="Times New Roman"/>
        </w:rPr>
      </w:pPr>
    </w:p>
    <w:tbl>
      <w:tblPr>
        <w:tblW w:w="11706" w:type="dxa"/>
        <w:jc w:val="center"/>
        <w:tblLook w:val="04A0" w:firstRow="1" w:lastRow="0" w:firstColumn="1" w:lastColumn="0" w:noHBand="0" w:noVBand="1"/>
      </w:tblPr>
      <w:tblGrid>
        <w:gridCol w:w="1534"/>
        <w:gridCol w:w="981"/>
        <w:gridCol w:w="981"/>
        <w:gridCol w:w="1263"/>
        <w:gridCol w:w="225"/>
        <w:gridCol w:w="980"/>
        <w:gridCol w:w="980"/>
        <w:gridCol w:w="1263"/>
        <w:gridCol w:w="225"/>
        <w:gridCol w:w="829"/>
        <w:gridCol w:w="898"/>
        <w:gridCol w:w="1547"/>
      </w:tblGrid>
      <w:tr w:rsidR="006B1814" w:rsidRPr="008C377F" w14:paraId="1DD5AD9A" w14:textId="77777777" w:rsidTr="00583EFF">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1E539AB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lastRenderedPageBreak/>
              <w:t>Time Window</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862A23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(-180,-15,15,180)</w:t>
            </w:r>
          </w:p>
        </w:tc>
        <w:tc>
          <w:tcPr>
            <w:tcW w:w="0" w:type="auto"/>
            <w:tcBorders>
              <w:top w:val="single" w:sz="4" w:space="0" w:color="auto"/>
              <w:left w:val="nil"/>
              <w:bottom w:val="single" w:sz="4" w:space="0" w:color="auto"/>
              <w:right w:val="nil"/>
            </w:tcBorders>
            <w:shd w:val="clear" w:color="auto" w:fill="auto"/>
            <w:noWrap/>
            <w:vAlign w:val="bottom"/>
            <w:hideMark/>
          </w:tcPr>
          <w:p w14:paraId="4AF6D68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A8FCC4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99BDF0F"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BC92F9E"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034B344"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0CDFCB7"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964B72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7D1F468"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1514" w:type="dxa"/>
            <w:tcBorders>
              <w:top w:val="single" w:sz="4" w:space="0" w:color="auto"/>
              <w:left w:val="nil"/>
              <w:bottom w:val="single" w:sz="4" w:space="0" w:color="auto"/>
              <w:right w:val="nil"/>
            </w:tcBorders>
            <w:shd w:val="clear" w:color="auto" w:fill="auto"/>
            <w:noWrap/>
            <w:vAlign w:val="bottom"/>
            <w:hideMark/>
          </w:tcPr>
          <w:p w14:paraId="5C9A12F2" w14:textId="77777777" w:rsidR="006B1814" w:rsidRPr="008C377F" w:rsidRDefault="006B1814" w:rsidP="006B1814">
            <w:pPr>
              <w:jc w:val="center"/>
              <w:rPr>
                <w:rFonts w:ascii="Times New Roman" w:eastAsia="Times New Roman" w:hAnsi="Times New Roman" w:cs="Times New Roman"/>
                <w:color w:val="000000"/>
                <w:sz w:val="20"/>
                <w:szCs w:val="20"/>
              </w:rPr>
            </w:pPr>
          </w:p>
        </w:tc>
      </w:tr>
      <w:tr w:rsidR="006B1814" w:rsidRPr="008C377F" w14:paraId="63822F50"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29719EB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06E203E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Buy</w:t>
            </w:r>
          </w:p>
        </w:tc>
        <w:tc>
          <w:tcPr>
            <w:tcW w:w="0" w:type="auto"/>
            <w:tcBorders>
              <w:top w:val="nil"/>
              <w:left w:val="nil"/>
              <w:bottom w:val="nil"/>
              <w:right w:val="nil"/>
            </w:tcBorders>
            <w:shd w:val="clear" w:color="auto" w:fill="auto"/>
            <w:noWrap/>
            <w:vAlign w:val="bottom"/>
            <w:hideMark/>
          </w:tcPr>
          <w:p w14:paraId="27BBBA30"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67E2890B"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Sell</w:t>
            </w:r>
          </w:p>
        </w:tc>
        <w:tc>
          <w:tcPr>
            <w:tcW w:w="0" w:type="auto"/>
            <w:tcBorders>
              <w:top w:val="nil"/>
              <w:left w:val="nil"/>
              <w:bottom w:val="nil"/>
              <w:right w:val="nil"/>
            </w:tcBorders>
            <w:shd w:val="clear" w:color="auto" w:fill="auto"/>
            <w:noWrap/>
            <w:vAlign w:val="bottom"/>
            <w:hideMark/>
          </w:tcPr>
          <w:p w14:paraId="78B06161"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3249" w:type="dxa"/>
            <w:gridSpan w:val="3"/>
            <w:tcBorders>
              <w:top w:val="nil"/>
              <w:left w:val="nil"/>
              <w:bottom w:val="single" w:sz="4" w:space="0" w:color="auto"/>
              <w:right w:val="nil"/>
            </w:tcBorders>
            <w:shd w:val="clear" w:color="auto" w:fill="auto"/>
            <w:noWrap/>
            <w:vAlign w:val="bottom"/>
            <w:hideMark/>
          </w:tcPr>
          <w:p w14:paraId="2194C625"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Total</w:t>
            </w:r>
          </w:p>
        </w:tc>
      </w:tr>
      <w:tr w:rsidR="006B1814" w:rsidRPr="008C377F" w14:paraId="714E2A28"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145E00E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75558CE2"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6E0ABAA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2CA8735D"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555E7BA5"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4BA400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1836691E"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0" w:type="auto"/>
            <w:tcBorders>
              <w:top w:val="nil"/>
              <w:left w:val="nil"/>
              <w:bottom w:val="single" w:sz="4" w:space="0" w:color="auto"/>
              <w:right w:val="nil"/>
            </w:tcBorders>
            <w:shd w:val="clear" w:color="auto" w:fill="D9D9D9" w:themeFill="background1" w:themeFillShade="D9"/>
            <w:noWrap/>
            <w:vAlign w:val="bottom"/>
            <w:hideMark/>
          </w:tcPr>
          <w:p w14:paraId="7A6B55F3"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c>
          <w:tcPr>
            <w:tcW w:w="0" w:type="auto"/>
            <w:tcBorders>
              <w:top w:val="nil"/>
              <w:left w:val="nil"/>
              <w:bottom w:val="single" w:sz="4" w:space="0" w:color="auto"/>
              <w:right w:val="nil"/>
            </w:tcBorders>
            <w:shd w:val="clear" w:color="auto" w:fill="auto"/>
            <w:noWrap/>
            <w:vAlign w:val="bottom"/>
            <w:hideMark/>
          </w:tcPr>
          <w:p w14:paraId="02CD3202" w14:textId="77777777" w:rsidR="006B1814" w:rsidRPr="008C377F" w:rsidRDefault="006B1814" w:rsidP="006B1814">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15042B67"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Before</w:t>
            </w:r>
          </w:p>
        </w:tc>
        <w:tc>
          <w:tcPr>
            <w:tcW w:w="0" w:type="auto"/>
            <w:tcBorders>
              <w:top w:val="nil"/>
              <w:left w:val="nil"/>
              <w:bottom w:val="single" w:sz="4" w:space="0" w:color="auto"/>
              <w:right w:val="nil"/>
            </w:tcBorders>
            <w:shd w:val="clear" w:color="auto" w:fill="auto"/>
            <w:noWrap/>
            <w:vAlign w:val="bottom"/>
            <w:hideMark/>
          </w:tcPr>
          <w:p w14:paraId="5C01DC7F"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w:t>
            </w:r>
          </w:p>
        </w:tc>
        <w:tc>
          <w:tcPr>
            <w:tcW w:w="1514" w:type="dxa"/>
            <w:tcBorders>
              <w:top w:val="nil"/>
              <w:left w:val="nil"/>
              <w:bottom w:val="single" w:sz="4" w:space="0" w:color="auto"/>
              <w:right w:val="nil"/>
            </w:tcBorders>
            <w:shd w:val="clear" w:color="auto" w:fill="D9D9D9" w:themeFill="background1" w:themeFillShade="D9"/>
            <w:noWrap/>
            <w:vAlign w:val="bottom"/>
            <w:hideMark/>
          </w:tcPr>
          <w:p w14:paraId="4E74C8F4" w14:textId="77777777" w:rsidR="006B1814" w:rsidRPr="008C377F" w:rsidRDefault="006B1814" w:rsidP="006B1814">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After-Before</w:t>
            </w:r>
          </w:p>
        </w:tc>
      </w:tr>
      <w:tr w:rsidR="006B1814" w:rsidRPr="008C377F" w14:paraId="717B15F4"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5EB4217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Mkt</w:t>
            </w:r>
          </w:p>
        </w:tc>
        <w:tc>
          <w:tcPr>
            <w:tcW w:w="0" w:type="auto"/>
            <w:tcBorders>
              <w:top w:val="nil"/>
              <w:left w:val="nil"/>
              <w:bottom w:val="nil"/>
              <w:right w:val="nil"/>
            </w:tcBorders>
            <w:shd w:val="clear" w:color="auto" w:fill="auto"/>
            <w:noWrap/>
            <w:vAlign w:val="bottom"/>
            <w:hideMark/>
          </w:tcPr>
          <w:p w14:paraId="3F75940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1.112***</w:t>
            </w:r>
          </w:p>
        </w:tc>
        <w:tc>
          <w:tcPr>
            <w:tcW w:w="0" w:type="auto"/>
            <w:tcBorders>
              <w:top w:val="nil"/>
              <w:left w:val="nil"/>
              <w:bottom w:val="nil"/>
              <w:right w:val="nil"/>
            </w:tcBorders>
            <w:shd w:val="clear" w:color="auto" w:fill="auto"/>
            <w:noWrap/>
            <w:vAlign w:val="bottom"/>
            <w:hideMark/>
          </w:tcPr>
          <w:p w14:paraId="1CBD6F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1.088***</w:t>
            </w:r>
          </w:p>
        </w:tc>
        <w:tc>
          <w:tcPr>
            <w:tcW w:w="0" w:type="auto"/>
            <w:tcBorders>
              <w:top w:val="nil"/>
              <w:left w:val="nil"/>
              <w:bottom w:val="nil"/>
              <w:right w:val="nil"/>
            </w:tcBorders>
            <w:shd w:val="clear" w:color="auto" w:fill="D9D9D9" w:themeFill="background1" w:themeFillShade="D9"/>
            <w:noWrap/>
            <w:vAlign w:val="bottom"/>
            <w:hideMark/>
          </w:tcPr>
          <w:p w14:paraId="2A778E8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c>
          <w:tcPr>
            <w:tcW w:w="0" w:type="auto"/>
            <w:tcBorders>
              <w:top w:val="nil"/>
              <w:left w:val="nil"/>
              <w:bottom w:val="nil"/>
              <w:right w:val="nil"/>
            </w:tcBorders>
            <w:shd w:val="clear" w:color="auto" w:fill="auto"/>
            <w:noWrap/>
            <w:vAlign w:val="bottom"/>
            <w:hideMark/>
          </w:tcPr>
          <w:p w14:paraId="47A29BB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43CA5C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1.089***</w:t>
            </w:r>
          </w:p>
        </w:tc>
        <w:tc>
          <w:tcPr>
            <w:tcW w:w="0" w:type="auto"/>
            <w:tcBorders>
              <w:top w:val="nil"/>
              <w:left w:val="nil"/>
              <w:bottom w:val="nil"/>
              <w:right w:val="nil"/>
            </w:tcBorders>
            <w:shd w:val="clear" w:color="auto" w:fill="auto"/>
            <w:noWrap/>
            <w:vAlign w:val="bottom"/>
            <w:hideMark/>
          </w:tcPr>
          <w:p w14:paraId="65B1A00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1.095***</w:t>
            </w:r>
          </w:p>
        </w:tc>
        <w:tc>
          <w:tcPr>
            <w:tcW w:w="0" w:type="auto"/>
            <w:tcBorders>
              <w:top w:val="nil"/>
              <w:left w:val="nil"/>
              <w:bottom w:val="nil"/>
              <w:right w:val="nil"/>
            </w:tcBorders>
            <w:shd w:val="clear" w:color="auto" w:fill="D9D9D9" w:themeFill="background1" w:themeFillShade="D9"/>
            <w:noWrap/>
            <w:vAlign w:val="bottom"/>
            <w:hideMark/>
          </w:tcPr>
          <w:p w14:paraId="6A54543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0.006</w:t>
            </w:r>
          </w:p>
        </w:tc>
        <w:tc>
          <w:tcPr>
            <w:tcW w:w="0" w:type="auto"/>
            <w:tcBorders>
              <w:top w:val="nil"/>
              <w:left w:val="nil"/>
              <w:bottom w:val="nil"/>
              <w:right w:val="nil"/>
            </w:tcBorders>
            <w:shd w:val="clear" w:color="auto" w:fill="auto"/>
            <w:noWrap/>
            <w:vAlign w:val="bottom"/>
            <w:hideMark/>
          </w:tcPr>
          <w:p w14:paraId="402F22D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B5749D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0.023</w:t>
            </w:r>
          </w:p>
        </w:tc>
        <w:tc>
          <w:tcPr>
            <w:tcW w:w="0" w:type="auto"/>
            <w:tcBorders>
              <w:top w:val="nil"/>
              <w:left w:val="nil"/>
              <w:bottom w:val="nil"/>
              <w:right w:val="nil"/>
            </w:tcBorders>
            <w:shd w:val="clear" w:color="auto" w:fill="auto"/>
            <w:noWrap/>
            <w:vAlign w:val="bottom"/>
            <w:hideMark/>
          </w:tcPr>
          <w:p w14:paraId="0EB7E9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-0.007</w:t>
            </w:r>
          </w:p>
        </w:tc>
        <w:tc>
          <w:tcPr>
            <w:tcW w:w="1514" w:type="dxa"/>
            <w:tcBorders>
              <w:top w:val="nil"/>
              <w:left w:val="nil"/>
              <w:bottom w:val="nil"/>
              <w:right w:val="nil"/>
            </w:tcBorders>
            <w:shd w:val="clear" w:color="auto" w:fill="D9D9D9" w:themeFill="background1" w:themeFillShade="D9"/>
            <w:noWrap/>
            <w:vAlign w:val="bottom"/>
            <w:hideMark/>
          </w:tcPr>
          <w:p w14:paraId="407F5F6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r>
      <w:tr w:rsidR="006B1814" w:rsidRPr="008C377F" w14:paraId="13EB5BD1"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1A062C4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9DE46C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(34.26)</w:t>
            </w:r>
          </w:p>
        </w:tc>
        <w:tc>
          <w:tcPr>
            <w:tcW w:w="0" w:type="auto"/>
            <w:tcBorders>
              <w:top w:val="nil"/>
              <w:left w:val="nil"/>
              <w:bottom w:val="nil"/>
              <w:right w:val="nil"/>
            </w:tcBorders>
            <w:shd w:val="clear" w:color="auto" w:fill="auto"/>
            <w:noWrap/>
            <w:vAlign w:val="bottom"/>
            <w:hideMark/>
          </w:tcPr>
          <w:p w14:paraId="5F4E6B6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(53.35)</w:t>
            </w:r>
          </w:p>
        </w:tc>
        <w:tc>
          <w:tcPr>
            <w:tcW w:w="0" w:type="auto"/>
            <w:tcBorders>
              <w:top w:val="nil"/>
              <w:left w:val="nil"/>
              <w:bottom w:val="nil"/>
              <w:right w:val="nil"/>
            </w:tcBorders>
            <w:shd w:val="clear" w:color="auto" w:fill="D9D9D9" w:themeFill="background1" w:themeFillShade="D9"/>
            <w:noWrap/>
            <w:vAlign w:val="bottom"/>
            <w:hideMark/>
          </w:tcPr>
          <w:p w14:paraId="5E7C2FB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(-0.66)</w:t>
            </w:r>
          </w:p>
        </w:tc>
        <w:tc>
          <w:tcPr>
            <w:tcW w:w="0" w:type="auto"/>
            <w:tcBorders>
              <w:top w:val="nil"/>
              <w:left w:val="nil"/>
              <w:bottom w:val="nil"/>
              <w:right w:val="nil"/>
            </w:tcBorders>
            <w:shd w:val="clear" w:color="auto" w:fill="auto"/>
            <w:noWrap/>
            <w:vAlign w:val="bottom"/>
            <w:hideMark/>
          </w:tcPr>
          <w:p w14:paraId="5D3EF6F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3943A4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(35.75)</w:t>
            </w:r>
          </w:p>
        </w:tc>
        <w:tc>
          <w:tcPr>
            <w:tcW w:w="0" w:type="auto"/>
            <w:tcBorders>
              <w:top w:val="nil"/>
              <w:left w:val="nil"/>
              <w:bottom w:val="nil"/>
              <w:right w:val="nil"/>
            </w:tcBorders>
            <w:shd w:val="clear" w:color="auto" w:fill="auto"/>
            <w:noWrap/>
            <w:vAlign w:val="bottom"/>
            <w:hideMark/>
          </w:tcPr>
          <w:p w14:paraId="788C1D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(47.98)</w:t>
            </w:r>
          </w:p>
        </w:tc>
        <w:tc>
          <w:tcPr>
            <w:tcW w:w="0" w:type="auto"/>
            <w:tcBorders>
              <w:top w:val="nil"/>
              <w:left w:val="nil"/>
              <w:bottom w:val="nil"/>
              <w:right w:val="nil"/>
            </w:tcBorders>
            <w:shd w:val="clear" w:color="auto" w:fill="D9D9D9" w:themeFill="background1" w:themeFillShade="D9"/>
            <w:noWrap/>
            <w:vAlign w:val="bottom"/>
            <w:hideMark/>
          </w:tcPr>
          <w:p w14:paraId="3260AFF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(0.16)</w:t>
            </w:r>
          </w:p>
        </w:tc>
        <w:tc>
          <w:tcPr>
            <w:tcW w:w="0" w:type="auto"/>
            <w:tcBorders>
              <w:top w:val="nil"/>
              <w:left w:val="nil"/>
              <w:bottom w:val="nil"/>
              <w:right w:val="nil"/>
            </w:tcBorders>
            <w:shd w:val="clear" w:color="auto" w:fill="auto"/>
            <w:noWrap/>
            <w:vAlign w:val="bottom"/>
            <w:hideMark/>
          </w:tcPr>
          <w:p w14:paraId="424B9D3A"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9DB95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w:t>
            </w:r>
          </w:p>
        </w:tc>
        <w:tc>
          <w:tcPr>
            <w:tcW w:w="0" w:type="auto"/>
            <w:tcBorders>
              <w:top w:val="nil"/>
              <w:left w:val="nil"/>
              <w:bottom w:val="nil"/>
              <w:right w:val="nil"/>
            </w:tcBorders>
            <w:shd w:val="clear" w:color="auto" w:fill="auto"/>
            <w:noWrap/>
            <w:vAlign w:val="bottom"/>
            <w:hideMark/>
          </w:tcPr>
          <w:p w14:paraId="2808405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(-0.88)</w:t>
            </w:r>
          </w:p>
        </w:tc>
        <w:tc>
          <w:tcPr>
            <w:tcW w:w="1514" w:type="dxa"/>
            <w:tcBorders>
              <w:top w:val="nil"/>
              <w:left w:val="nil"/>
              <w:bottom w:val="nil"/>
              <w:right w:val="nil"/>
            </w:tcBorders>
            <w:shd w:val="clear" w:color="auto" w:fill="D9D9D9" w:themeFill="background1" w:themeFillShade="D9"/>
            <w:noWrap/>
            <w:vAlign w:val="bottom"/>
            <w:hideMark/>
          </w:tcPr>
          <w:p w14:paraId="5F99374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(-1.51)</w:t>
            </w:r>
          </w:p>
        </w:tc>
      </w:tr>
      <w:tr w:rsidR="006B1814" w:rsidRPr="008C377F" w14:paraId="35DD4073"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472E286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SMB</w:t>
            </w:r>
          </w:p>
        </w:tc>
        <w:tc>
          <w:tcPr>
            <w:tcW w:w="0" w:type="auto"/>
            <w:tcBorders>
              <w:top w:val="nil"/>
              <w:left w:val="nil"/>
              <w:bottom w:val="nil"/>
              <w:right w:val="nil"/>
            </w:tcBorders>
            <w:shd w:val="clear" w:color="auto" w:fill="auto"/>
            <w:noWrap/>
            <w:vAlign w:val="bottom"/>
            <w:hideMark/>
          </w:tcPr>
          <w:p w14:paraId="50D1028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0.573***</w:t>
            </w:r>
          </w:p>
        </w:tc>
        <w:tc>
          <w:tcPr>
            <w:tcW w:w="0" w:type="auto"/>
            <w:tcBorders>
              <w:top w:val="nil"/>
              <w:left w:val="nil"/>
              <w:bottom w:val="nil"/>
              <w:right w:val="nil"/>
            </w:tcBorders>
            <w:shd w:val="clear" w:color="auto" w:fill="auto"/>
            <w:noWrap/>
            <w:vAlign w:val="bottom"/>
            <w:hideMark/>
          </w:tcPr>
          <w:p w14:paraId="7D5C0D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0.512***</w:t>
            </w:r>
          </w:p>
        </w:tc>
        <w:tc>
          <w:tcPr>
            <w:tcW w:w="0" w:type="auto"/>
            <w:tcBorders>
              <w:top w:val="nil"/>
              <w:left w:val="nil"/>
              <w:bottom w:val="nil"/>
              <w:right w:val="nil"/>
            </w:tcBorders>
            <w:shd w:val="clear" w:color="auto" w:fill="D9D9D9" w:themeFill="background1" w:themeFillShade="D9"/>
            <w:noWrap/>
            <w:vAlign w:val="bottom"/>
            <w:hideMark/>
          </w:tcPr>
          <w:p w14:paraId="4F80BFC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-0.062</w:t>
            </w:r>
          </w:p>
        </w:tc>
        <w:tc>
          <w:tcPr>
            <w:tcW w:w="0" w:type="auto"/>
            <w:tcBorders>
              <w:top w:val="nil"/>
              <w:left w:val="nil"/>
              <w:bottom w:val="nil"/>
              <w:right w:val="nil"/>
            </w:tcBorders>
            <w:shd w:val="clear" w:color="auto" w:fill="auto"/>
            <w:noWrap/>
            <w:vAlign w:val="bottom"/>
            <w:hideMark/>
          </w:tcPr>
          <w:p w14:paraId="19490763"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1AD24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0.510***</w:t>
            </w:r>
          </w:p>
        </w:tc>
        <w:tc>
          <w:tcPr>
            <w:tcW w:w="0" w:type="auto"/>
            <w:tcBorders>
              <w:top w:val="nil"/>
              <w:left w:val="nil"/>
              <w:bottom w:val="nil"/>
              <w:right w:val="nil"/>
            </w:tcBorders>
            <w:shd w:val="clear" w:color="auto" w:fill="auto"/>
            <w:noWrap/>
            <w:vAlign w:val="bottom"/>
            <w:hideMark/>
          </w:tcPr>
          <w:p w14:paraId="0A54897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0.554***</w:t>
            </w:r>
          </w:p>
        </w:tc>
        <w:tc>
          <w:tcPr>
            <w:tcW w:w="0" w:type="auto"/>
            <w:tcBorders>
              <w:top w:val="nil"/>
              <w:left w:val="nil"/>
              <w:bottom w:val="nil"/>
              <w:right w:val="nil"/>
            </w:tcBorders>
            <w:shd w:val="clear" w:color="auto" w:fill="D9D9D9" w:themeFill="background1" w:themeFillShade="D9"/>
            <w:noWrap/>
            <w:vAlign w:val="bottom"/>
            <w:hideMark/>
          </w:tcPr>
          <w:p w14:paraId="68294D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0.044</w:t>
            </w:r>
          </w:p>
        </w:tc>
        <w:tc>
          <w:tcPr>
            <w:tcW w:w="0" w:type="auto"/>
            <w:tcBorders>
              <w:top w:val="nil"/>
              <w:left w:val="nil"/>
              <w:bottom w:val="nil"/>
              <w:right w:val="nil"/>
            </w:tcBorders>
            <w:shd w:val="clear" w:color="auto" w:fill="auto"/>
            <w:noWrap/>
            <w:vAlign w:val="bottom"/>
            <w:hideMark/>
          </w:tcPr>
          <w:p w14:paraId="13900498"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70CF8D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0.063</w:t>
            </w:r>
          </w:p>
        </w:tc>
        <w:tc>
          <w:tcPr>
            <w:tcW w:w="0" w:type="auto"/>
            <w:tcBorders>
              <w:top w:val="nil"/>
              <w:left w:val="nil"/>
              <w:bottom w:val="nil"/>
              <w:right w:val="nil"/>
            </w:tcBorders>
            <w:shd w:val="clear" w:color="auto" w:fill="auto"/>
            <w:noWrap/>
            <w:vAlign w:val="bottom"/>
            <w:hideMark/>
          </w:tcPr>
          <w:p w14:paraId="67B202E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-0.042</w:t>
            </w:r>
          </w:p>
        </w:tc>
        <w:tc>
          <w:tcPr>
            <w:tcW w:w="1514" w:type="dxa"/>
            <w:tcBorders>
              <w:top w:val="nil"/>
              <w:left w:val="nil"/>
              <w:bottom w:val="nil"/>
              <w:right w:val="nil"/>
            </w:tcBorders>
            <w:shd w:val="clear" w:color="auto" w:fill="D9D9D9" w:themeFill="background1" w:themeFillShade="D9"/>
            <w:noWrap/>
            <w:vAlign w:val="bottom"/>
            <w:hideMark/>
          </w:tcPr>
          <w:p w14:paraId="332537D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-0.106***</w:t>
            </w:r>
          </w:p>
        </w:tc>
      </w:tr>
      <w:tr w:rsidR="006B1814" w:rsidRPr="008C377F" w14:paraId="0C15F163"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03FE5ED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088F02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(5.70)</w:t>
            </w:r>
          </w:p>
        </w:tc>
        <w:tc>
          <w:tcPr>
            <w:tcW w:w="0" w:type="auto"/>
            <w:tcBorders>
              <w:top w:val="nil"/>
              <w:left w:val="nil"/>
              <w:bottom w:val="nil"/>
              <w:right w:val="nil"/>
            </w:tcBorders>
            <w:shd w:val="clear" w:color="auto" w:fill="auto"/>
            <w:noWrap/>
            <w:vAlign w:val="bottom"/>
            <w:hideMark/>
          </w:tcPr>
          <w:p w14:paraId="30724C7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(9.74)</w:t>
            </w:r>
          </w:p>
        </w:tc>
        <w:tc>
          <w:tcPr>
            <w:tcW w:w="0" w:type="auto"/>
            <w:tcBorders>
              <w:top w:val="nil"/>
              <w:left w:val="nil"/>
              <w:bottom w:val="nil"/>
              <w:right w:val="nil"/>
            </w:tcBorders>
            <w:shd w:val="clear" w:color="auto" w:fill="D9D9D9" w:themeFill="background1" w:themeFillShade="D9"/>
            <w:noWrap/>
            <w:vAlign w:val="bottom"/>
            <w:hideMark/>
          </w:tcPr>
          <w:p w14:paraId="2BECE0A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(-0.61)</w:t>
            </w:r>
          </w:p>
        </w:tc>
        <w:tc>
          <w:tcPr>
            <w:tcW w:w="0" w:type="auto"/>
            <w:tcBorders>
              <w:top w:val="nil"/>
              <w:left w:val="nil"/>
              <w:bottom w:val="nil"/>
              <w:right w:val="nil"/>
            </w:tcBorders>
            <w:shd w:val="clear" w:color="auto" w:fill="auto"/>
            <w:noWrap/>
            <w:vAlign w:val="bottom"/>
            <w:hideMark/>
          </w:tcPr>
          <w:p w14:paraId="39724114"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F3765C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(5.92)</w:t>
            </w:r>
          </w:p>
        </w:tc>
        <w:tc>
          <w:tcPr>
            <w:tcW w:w="0" w:type="auto"/>
            <w:tcBorders>
              <w:top w:val="nil"/>
              <w:left w:val="nil"/>
              <w:bottom w:val="nil"/>
              <w:right w:val="nil"/>
            </w:tcBorders>
            <w:shd w:val="clear" w:color="auto" w:fill="auto"/>
            <w:noWrap/>
            <w:vAlign w:val="bottom"/>
            <w:hideMark/>
          </w:tcPr>
          <w:p w14:paraId="3B4817A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(8.59)</w:t>
            </w:r>
          </w:p>
        </w:tc>
        <w:tc>
          <w:tcPr>
            <w:tcW w:w="0" w:type="auto"/>
            <w:tcBorders>
              <w:top w:val="nil"/>
              <w:left w:val="nil"/>
              <w:bottom w:val="nil"/>
              <w:right w:val="nil"/>
            </w:tcBorders>
            <w:shd w:val="clear" w:color="auto" w:fill="D9D9D9" w:themeFill="background1" w:themeFillShade="D9"/>
            <w:noWrap/>
            <w:vAlign w:val="bottom"/>
            <w:hideMark/>
          </w:tcPr>
          <w:p w14:paraId="57C10AE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(0.43)</w:t>
            </w:r>
          </w:p>
        </w:tc>
        <w:tc>
          <w:tcPr>
            <w:tcW w:w="0" w:type="auto"/>
            <w:tcBorders>
              <w:top w:val="nil"/>
              <w:left w:val="nil"/>
              <w:bottom w:val="nil"/>
              <w:right w:val="nil"/>
            </w:tcBorders>
            <w:shd w:val="clear" w:color="auto" w:fill="auto"/>
            <w:noWrap/>
            <w:vAlign w:val="bottom"/>
            <w:hideMark/>
          </w:tcPr>
          <w:p w14:paraId="23CC55ED"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109314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w:t>
            </w:r>
          </w:p>
        </w:tc>
        <w:tc>
          <w:tcPr>
            <w:tcW w:w="0" w:type="auto"/>
            <w:tcBorders>
              <w:top w:val="nil"/>
              <w:left w:val="nil"/>
              <w:bottom w:val="nil"/>
              <w:right w:val="nil"/>
            </w:tcBorders>
            <w:shd w:val="clear" w:color="auto" w:fill="auto"/>
            <w:noWrap/>
            <w:vAlign w:val="bottom"/>
            <w:hideMark/>
          </w:tcPr>
          <w:p w14:paraId="08B5266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(-0.76)</w:t>
            </w:r>
          </w:p>
        </w:tc>
        <w:tc>
          <w:tcPr>
            <w:tcW w:w="1514" w:type="dxa"/>
            <w:tcBorders>
              <w:top w:val="nil"/>
              <w:left w:val="nil"/>
              <w:bottom w:val="nil"/>
              <w:right w:val="nil"/>
            </w:tcBorders>
            <w:shd w:val="clear" w:color="auto" w:fill="D9D9D9" w:themeFill="background1" w:themeFillShade="D9"/>
            <w:noWrap/>
            <w:vAlign w:val="bottom"/>
            <w:hideMark/>
          </w:tcPr>
          <w:p w14:paraId="288EDF3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(-3.52)</w:t>
            </w:r>
          </w:p>
        </w:tc>
      </w:tr>
      <w:tr w:rsidR="006B1814" w:rsidRPr="008C377F" w14:paraId="1949CA0D"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40DA237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HML</w:t>
            </w:r>
          </w:p>
        </w:tc>
        <w:tc>
          <w:tcPr>
            <w:tcW w:w="0" w:type="auto"/>
            <w:tcBorders>
              <w:top w:val="nil"/>
              <w:left w:val="nil"/>
              <w:bottom w:val="nil"/>
              <w:right w:val="nil"/>
            </w:tcBorders>
            <w:shd w:val="clear" w:color="auto" w:fill="auto"/>
            <w:noWrap/>
            <w:vAlign w:val="bottom"/>
            <w:hideMark/>
          </w:tcPr>
          <w:p w14:paraId="0B8FE83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-0.030</w:t>
            </w:r>
          </w:p>
        </w:tc>
        <w:tc>
          <w:tcPr>
            <w:tcW w:w="0" w:type="auto"/>
            <w:tcBorders>
              <w:top w:val="nil"/>
              <w:left w:val="nil"/>
              <w:bottom w:val="nil"/>
              <w:right w:val="nil"/>
            </w:tcBorders>
            <w:shd w:val="clear" w:color="auto" w:fill="auto"/>
            <w:noWrap/>
            <w:vAlign w:val="bottom"/>
            <w:hideMark/>
          </w:tcPr>
          <w:p w14:paraId="2ACC91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-0.095</w:t>
            </w:r>
          </w:p>
        </w:tc>
        <w:tc>
          <w:tcPr>
            <w:tcW w:w="0" w:type="auto"/>
            <w:tcBorders>
              <w:top w:val="nil"/>
              <w:left w:val="nil"/>
              <w:bottom w:val="nil"/>
              <w:right w:val="nil"/>
            </w:tcBorders>
            <w:shd w:val="clear" w:color="auto" w:fill="D9D9D9" w:themeFill="background1" w:themeFillShade="D9"/>
            <w:noWrap/>
            <w:vAlign w:val="bottom"/>
            <w:hideMark/>
          </w:tcPr>
          <w:p w14:paraId="04F97718"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-0.065</w:t>
            </w:r>
          </w:p>
        </w:tc>
        <w:tc>
          <w:tcPr>
            <w:tcW w:w="0" w:type="auto"/>
            <w:tcBorders>
              <w:top w:val="nil"/>
              <w:left w:val="nil"/>
              <w:bottom w:val="nil"/>
              <w:right w:val="nil"/>
            </w:tcBorders>
            <w:shd w:val="clear" w:color="auto" w:fill="auto"/>
            <w:noWrap/>
            <w:vAlign w:val="bottom"/>
            <w:hideMark/>
          </w:tcPr>
          <w:p w14:paraId="715A7A2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70D315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-0.055</w:t>
            </w:r>
          </w:p>
        </w:tc>
        <w:tc>
          <w:tcPr>
            <w:tcW w:w="0" w:type="auto"/>
            <w:tcBorders>
              <w:top w:val="nil"/>
              <w:left w:val="nil"/>
              <w:bottom w:val="nil"/>
              <w:right w:val="nil"/>
            </w:tcBorders>
            <w:shd w:val="clear" w:color="auto" w:fill="auto"/>
            <w:noWrap/>
            <w:vAlign w:val="bottom"/>
            <w:hideMark/>
          </w:tcPr>
          <w:p w14:paraId="102AA42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-0.159**</w:t>
            </w:r>
          </w:p>
        </w:tc>
        <w:tc>
          <w:tcPr>
            <w:tcW w:w="0" w:type="auto"/>
            <w:tcBorders>
              <w:top w:val="nil"/>
              <w:left w:val="nil"/>
              <w:bottom w:val="nil"/>
              <w:right w:val="nil"/>
            </w:tcBorders>
            <w:shd w:val="clear" w:color="auto" w:fill="D9D9D9" w:themeFill="background1" w:themeFillShade="D9"/>
            <w:noWrap/>
            <w:vAlign w:val="bottom"/>
            <w:hideMark/>
          </w:tcPr>
          <w:p w14:paraId="4EE86C4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-0.104</w:t>
            </w:r>
          </w:p>
        </w:tc>
        <w:tc>
          <w:tcPr>
            <w:tcW w:w="0" w:type="auto"/>
            <w:tcBorders>
              <w:top w:val="nil"/>
              <w:left w:val="nil"/>
              <w:bottom w:val="nil"/>
              <w:right w:val="nil"/>
            </w:tcBorders>
            <w:shd w:val="clear" w:color="auto" w:fill="auto"/>
            <w:noWrap/>
            <w:vAlign w:val="bottom"/>
            <w:hideMark/>
          </w:tcPr>
          <w:p w14:paraId="458F6A5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9EE5C9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0.025</w:t>
            </w:r>
          </w:p>
        </w:tc>
        <w:tc>
          <w:tcPr>
            <w:tcW w:w="0" w:type="auto"/>
            <w:tcBorders>
              <w:top w:val="nil"/>
              <w:left w:val="nil"/>
              <w:bottom w:val="nil"/>
              <w:right w:val="nil"/>
            </w:tcBorders>
            <w:shd w:val="clear" w:color="auto" w:fill="auto"/>
            <w:noWrap/>
            <w:vAlign w:val="bottom"/>
            <w:hideMark/>
          </w:tcPr>
          <w:p w14:paraId="3862414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0.064**</w:t>
            </w:r>
          </w:p>
        </w:tc>
        <w:tc>
          <w:tcPr>
            <w:tcW w:w="1514" w:type="dxa"/>
            <w:tcBorders>
              <w:top w:val="nil"/>
              <w:left w:val="nil"/>
              <w:bottom w:val="nil"/>
              <w:right w:val="nil"/>
            </w:tcBorders>
            <w:shd w:val="clear" w:color="auto" w:fill="D9D9D9" w:themeFill="background1" w:themeFillShade="D9"/>
            <w:noWrap/>
            <w:vAlign w:val="bottom"/>
            <w:hideMark/>
          </w:tcPr>
          <w:p w14:paraId="2C6E29E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0.039**</w:t>
            </w:r>
          </w:p>
        </w:tc>
      </w:tr>
      <w:tr w:rsidR="006B1814" w:rsidRPr="008C377F" w14:paraId="0126F26B"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3ED90D5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7E2B54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(-0.33)</w:t>
            </w:r>
          </w:p>
        </w:tc>
        <w:tc>
          <w:tcPr>
            <w:tcW w:w="0" w:type="auto"/>
            <w:tcBorders>
              <w:top w:val="nil"/>
              <w:left w:val="nil"/>
              <w:bottom w:val="nil"/>
              <w:right w:val="nil"/>
            </w:tcBorders>
            <w:shd w:val="clear" w:color="auto" w:fill="auto"/>
            <w:noWrap/>
            <w:vAlign w:val="bottom"/>
            <w:hideMark/>
          </w:tcPr>
          <w:p w14:paraId="3F512E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(-1.60)</w:t>
            </w:r>
          </w:p>
        </w:tc>
        <w:tc>
          <w:tcPr>
            <w:tcW w:w="0" w:type="auto"/>
            <w:tcBorders>
              <w:top w:val="nil"/>
              <w:left w:val="nil"/>
              <w:bottom w:val="nil"/>
              <w:right w:val="nil"/>
            </w:tcBorders>
            <w:shd w:val="clear" w:color="auto" w:fill="D9D9D9" w:themeFill="background1" w:themeFillShade="D9"/>
            <w:noWrap/>
            <w:vAlign w:val="bottom"/>
            <w:hideMark/>
          </w:tcPr>
          <w:p w14:paraId="286CDA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(-0.63)</w:t>
            </w:r>
          </w:p>
        </w:tc>
        <w:tc>
          <w:tcPr>
            <w:tcW w:w="0" w:type="auto"/>
            <w:tcBorders>
              <w:top w:val="nil"/>
              <w:left w:val="nil"/>
              <w:bottom w:val="nil"/>
              <w:right w:val="nil"/>
            </w:tcBorders>
            <w:shd w:val="clear" w:color="auto" w:fill="auto"/>
            <w:noWrap/>
            <w:vAlign w:val="bottom"/>
            <w:hideMark/>
          </w:tcPr>
          <w:p w14:paraId="730A91CB"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78808C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(-0.63)</w:t>
            </w:r>
          </w:p>
        </w:tc>
        <w:tc>
          <w:tcPr>
            <w:tcW w:w="0" w:type="auto"/>
            <w:tcBorders>
              <w:top w:val="nil"/>
              <w:left w:val="nil"/>
              <w:bottom w:val="nil"/>
              <w:right w:val="nil"/>
            </w:tcBorders>
            <w:shd w:val="clear" w:color="auto" w:fill="auto"/>
            <w:noWrap/>
            <w:vAlign w:val="bottom"/>
            <w:hideMark/>
          </w:tcPr>
          <w:p w14:paraId="38C50FF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(-2.45)</w:t>
            </w:r>
          </w:p>
        </w:tc>
        <w:tc>
          <w:tcPr>
            <w:tcW w:w="0" w:type="auto"/>
            <w:tcBorders>
              <w:top w:val="nil"/>
              <w:left w:val="nil"/>
              <w:bottom w:val="nil"/>
              <w:right w:val="nil"/>
            </w:tcBorders>
            <w:shd w:val="clear" w:color="auto" w:fill="D9D9D9" w:themeFill="background1" w:themeFillShade="D9"/>
            <w:noWrap/>
            <w:vAlign w:val="bottom"/>
            <w:hideMark/>
          </w:tcPr>
          <w:p w14:paraId="7B0212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(-1.00)</w:t>
            </w:r>
          </w:p>
        </w:tc>
        <w:tc>
          <w:tcPr>
            <w:tcW w:w="0" w:type="auto"/>
            <w:tcBorders>
              <w:top w:val="nil"/>
              <w:left w:val="nil"/>
              <w:bottom w:val="nil"/>
              <w:right w:val="nil"/>
            </w:tcBorders>
            <w:shd w:val="clear" w:color="auto" w:fill="auto"/>
            <w:noWrap/>
            <w:vAlign w:val="bottom"/>
            <w:hideMark/>
          </w:tcPr>
          <w:p w14:paraId="19822E50"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23774A0"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(0.80)</w:t>
            </w:r>
          </w:p>
        </w:tc>
        <w:tc>
          <w:tcPr>
            <w:tcW w:w="0" w:type="auto"/>
            <w:tcBorders>
              <w:top w:val="nil"/>
              <w:left w:val="nil"/>
              <w:bottom w:val="nil"/>
              <w:right w:val="nil"/>
            </w:tcBorders>
            <w:shd w:val="clear" w:color="auto" w:fill="auto"/>
            <w:noWrap/>
            <w:vAlign w:val="bottom"/>
            <w:hideMark/>
          </w:tcPr>
          <w:p w14:paraId="1481F57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(2.51)</w:t>
            </w:r>
          </w:p>
        </w:tc>
        <w:tc>
          <w:tcPr>
            <w:tcW w:w="1514" w:type="dxa"/>
            <w:tcBorders>
              <w:top w:val="nil"/>
              <w:left w:val="nil"/>
              <w:bottom w:val="nil"/>
              <w:right w:val="nil"/>
            </w:tcBorders>
            <w:shd w:val="clear" w:color="auto" w:fill="D9D9D9" w:themeFill="background1" w:themeFillShade="D9"/>
            <w:noWrap/>
            <w:vAlign w:val="bottom"/>
            <w:hideMark/>
          </w:tcPr>
          <w:p w14:paraId="58B3B4A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(2.17)</w:t>
            </w:r>
          </w:p>
        </w:tc>
      </w:tr>
      <w:tr w:rsidR="006B1814" w:rsidRPr="008C377F" w14:paraId="784C742C"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4E2EB4B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w:t>
            </w:r>
          </w:p>
        </w:tc>
        <w:tc>
          <w:tcPr>
            <w:tcW w:w="0" w:type="auto"/>
            <w:tcBorders>
              <w:top w:val="nil"/>
              <w:left w:val="nil"/>
              <w:bottom w:val="nil"/>
              <w:right w:val="nil"/>
            </w:tcBorders>
            <w:shd w:val="clear" w:color="auto" w:fill="auto"/>
            <w:noWrap/>
            <w:vAlign w:val="bottom"/>
            <w:hideMark/>
          </w:tcPr>
          <w:p w14:paraId="70D85D2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-0.103**</w:t>
            </w:r>
          </w:p>
        </w:tc>
        <w:tc>
          <w:tcPr>
            <w:tcW w:w="0" w:type="auto"/>
            <w:tcBorders>
              <w:top w:val="nil"/>
              <w:left w:val="nil"/>
              <w:bottom w:val="nil"/>
              <w:right w:val="nil"/>
            </w:tcBorders>
            <w:shd w:val="clear" w:color="auto" w:fill="auto"/>
            <w:noWrap/>
            <w:vAlign w:val="bottom"/>
            <w:hideMark/>
          </w:tcPr>
          <w:p w14:paraId="377B543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-0.051**</w:t>
            </w:r>
          </w:p>
        </w:tc>
        <w:tc>
          <w:tcPr>
            <w:tcW w:w="0" w:type="auto"/>
            <w:tcBorders>
              <w:top w:val="nil"/>
              <w:left w:val="nil"/>
              <w:bottom w:val="nil"/>
              <w:right w:val="nil"/>
            </w:tcBorders>
            <w:shd w:val="clear" w:color="auto" w:fill="D9D9D9" w:themeFill="background1" w:themeFillShade="D9"/>
            <w:noWrap/>
            <w:vAlign w:val="bottom"/>
            <w:hideMark/>
          </w:tcPr>
          <w:p w14:paraId="115AF6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0.053***</w:t>
            </w:r>
          </w:p>
        </w:tc>
        <w:tc>
          <w:tcPr>
            <w:tcW w:w="0" w:type="auto"/>
            <w:tcBorders>
              <w:top w:val="nil"/>
              <w:left w:val="nil"/>
              <w:bottom w:val="nil"/>
              <w:right w:val="nil"/>
            </w:tcBorders>
            <w:shd w:val="clear" w:color="auto" w:fill="auto"/>
            <w:noWrap/>
            <w:vAlign w:val="bottom"/>
            <w:hideMark/>
          </w:tcPr>
          <w:p w14:paraId="69B47C3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C0E423D"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-0.075*</w:t>
            </w:r>
          </w:p>
        </w:tc>
        <w:tc>
          <w:tcPr>
            <w:tcW w:w="0" w:type="auto"/>
            <w:tcBorders>
              <w:top w:val="nil"/>
              <w:left w:val="nil"/>
              <w:bottom w:val="nil"/>
              <w:right w:val="nil"/>
            </w:tcBorders>
            <w:shd w:val="clear" w:color="auto" w:fill="auto"/>
            <w:noWrap/>
            <w:vAlign w:val="bottom"/>
            <w:hideMark/>
          </w:tcPr>
          <w:p w14:paraId="5A100C7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-0.046</w:t>
            </w:r>
          </w:p>
        </w:tc>
        <w:tc>
          <w:tcPr>
            <w:tcW w:w="0" w:type="auto"/>
            <w:tcBorders>
              <w:top w:val="nil"/>
              <w:left w:val="nil"/>
              <w:bottom w:val="nil"/>
              <w:right w:val="nil"/>
            </w:tcBorders>
            <w:shd w:val="clear" w:color="auto" w:fill="D9D9D9" w:themeFill="background1" w:themeFillShade="D9"/>
            <w:noWrap/>
            <w:vAlign w:val="bottom"/>
            <w:hideMark/>
          </w:tcPr>
          <w:p w14:paraId="34BAA65E"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778D310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E9E9AF4"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-0.029</w:t>
            </w:r>
          </w:p>
        </w:tc>
        <w:tc>
          <w:tcPr>
            <w:tcW w:w="0" w:type="auto"/>
            <w:tcBorders>
              <w:top w:val="nil"/>
              <w:left w:val="nil"/>
              <w:bottom w:val="nil"/>
              <w:right w:val="nil"/>
            </w:tcBorders>
            <w:shd w:val="clear" w:color="auto" w:fill="auto"/>
            <w:noWrap/>
            <w:vAlign w:val="bottom"/>
            <w:hideMark/>
          </w:tcPr>
          <w:p w14:paraId="25AB728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-0.005</w:t>
            </w:r>
          </w:p>
        </w:tc>
        <w:tc>
          <w:tcPr>
            <w:tcW w:w="1514" w:type="dxa"/>
            <w:tcBorders>
              <w:top w:val="nil"/>
              <w:left w:val="nil"/>
              <w:bottom w:val="nil"/>
              <w:right w:val="nil"/>
            </w:tcBorders>
            <w:shd w:val="clear" w:color="auto" w:fill="D9D9D9" w:themeFill="background1" w:themeFillShade="D9"/>
            <w:noWrap/>
            <w:vAlign w:val="bottom"/>
            <w:hideMark/>
          </w:tcPr>
          <w:p w14:paraId="3D54C66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0.024***</w:t>
            </w:r>
          </w:p>
        </w:tc>
      </w:tr>
      <w:tr w:rsidR="006B1814" w:rsidRPr="008C377F" w14:paraId="677E3153" w14:textId="77777777" w:rsidTr="00583EFF">
        <w:trPr>
          <w:trHeight w:val="288"/>
          <w:jc w:val="center"/>
        </w:trPr>
        <w:tc>
          <w:tcPr>
            <w:tcW w:w="0" w:type="auto"/>
            <w:tcBorders>
              <w:top w:val="nil"/>
              <w:left w:val="nil"/>
              <w:bottom w:val="nil"/>
              <w:right w:val="nil"/>
            </w:tcBorders>
            <w:shd w:val="clear" w:color="auto" w:fill="auto"/>
            <w:noWrap/>
            <w:vAlign w:val="bottom"/>
            <w:hideMark/>
          </w:tcPr>
          <w:p w14:paraId="2811A782"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853F2E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(-2.46)</w:t>
            </w:r>
          </w:p>
        </w:tc>
        <w:tc>
          <w:tcPr>
            <w:tcW w:w="0" w:type="auto"/>
            <w:tcBorders>
              <w:top w:val="nil"/>
              <w:left w:val="nil"/>
              <w:bottom w:val="nil"/>
              <w:right w:val="nil"/>
            </w:tcBorders>
            <w:shd w:val="clear" w:color="auto" w:fill="auto"/>
            <w:noWrap/>
            <w:vAlign w:val="bottom"/>
            <w:hideMark/>
          </w:tcPr>
          <w:p w14:paraId="5799749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(-2.28)</w:t>
            </w:r>
          </w:p>
        </w:tc>
        <w:tc>
          <w:tcPr>
            <w:tcW w:w="0" w:type="auto"/>
            <w:tcBorders>
              <w:top w:val="nil"/>
              <w:left w:val="nil"/>
              <w:bottom w:val="nil"/>
              <w:right w:val="nil"/>
            </w:tcBorders>
            <w:shd w:val="clear" w:color="auto" w:fill="D9D9D9" w:themeFill="background1" w:themeFillShade="D9"/>
            <w:noWrap/>
            <w:vAlign w:val="bottom"/>
            <w:hideMark/>
          </w:tcPr>
          <w:p w14:paraId="351B5A7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(4.03)</w:t>
            </w:r>
          </w:p>
        </w:tc>
        <w:tc>
          <w:tcPr>
            <w:tcW w:w="0" w:type="auto"/>
            <w:tcBorders>
              <w:top w:val="nil"/>
              <w:left w:val="nil"/>
              <w:bottom w:val="nil"/>
              <w:right w:val="nil"/>
            </w:tcBorders>
            <w:shd w:val="clear" w:color="auto" w:fill="auto"/>
            <w:noWrap/>
            <w:vAlign w:val="bottom"/>
            <w:hideMark/>
          </w:tcPr>
          <w:p w14:paraId="756A603E"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CFB22A3"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(-1.83)</w:t>
            </w:r>
          </w:p>
        </w:tc>
        <w:tc>
          <w:tcPr>
            <w:tcW w:w="0" w:type="auto"/>
            <w:tcBorders>
              <w:top w:val="nil"/>
              <w:left w:val="nil"/>
              <w:bottom w:val="nil"/>
              <w:right w:val="nil"/>
            </w:tcBorders>
            <w:shd w:val="clear" w:color="auto" w:fill="auto"/>
            <w:noWrap/>
            <w:vAlign w:val="bottom"/>
            <w:hideMark/>
          </w:tcPr>
          <w:p w14:paraId="196C814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(-1.51)</w:t>
            </w:r>
          </w:p>
        </w:tc>
        <w:tc>
          <w:tcPr>
            <w:tcW w:w="0" w:type="auto"/>
            <w:tcBorders>
              <w:top w:val="nil"/>
              <w:left w:val="nil"/>
              <w:bottom w:val="nil"/>
              <w:right w:val="nil"/>
            </w:tcBorders>
            <w:shd w:val="clear" w:color="auto" w:fill="D9D9D9" w:themeFill="background1" w:themeFillShade="D9"/>
            <w:noWrap/>
            <w:vAlign w:val="bottom"/>
            <w:hideMark/>
          </w:tcPr>
          <w:p w14:paraId="72A89E9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(3.58)</w:t>
            </w:r>
          </w:p>
        </w:tc>
        <w:tc>
          <w:tcPr>
            <w:tcW w:w="0" w:type="auto"/>
            <w:tcBorders>
              <w:top w:val="nil"/>
              <w:left w:val="nil"/>
              <w:bottom w:val="nil"/>
              <w:right w:val="nil"/>
            </w:tcBorders>
            <w:shd w:val="clear" w:color="auto" w:fill="auto"/>
            <w:noWrap/>
            <w:vAlign w:val="bottom"/>
            <w:hideMark/>
          </w:tcPr>
          <w:p w14:paraId="49D8F539"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3447AFA"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(-0.64)</w:t>
            </w:r>
          </w:p>
        </w:tc>
        <w:tc>
          <w:tcPr>
            <w:tcW w:w="0" w:type="auto"/>
            <w:tcBorders>
              <w:top w:val="nil"/>
              <w:left w:val="nil"/>
              <w:bottom w:val="nil"/>
              <w:right w:val="nil"/>
            </w:tcBorders>
            <w:shd w:val="clear" w:color="auto" w:fill="auto"/>
            <w:noWrap/>
            <w:vAlign w:val="bottom"/>
            <w:hideMark/>
          </w:tcPr>
          <w:p w14:paraId="152E988C"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(-0.75)</w:t>
            </w:r>
          </w:p>
        </w:tc>
        <w:tc>
          <w:tcPr>
            <w:tcW w:w="1514" w:type="dxa"/>
            <w:tcBorders>
              <w:top w:val="nil"/>
              <w:left w:val="nil"/>
              <w:bottom w:val="nil"/>
              <w:right w:val="nil"/>
            </w:tcBorders>
            <w:shd w:val="clear" w:color="auto" w:fill="D9D9D9" w:themeFill="background1" w:themeFillShade="D9"/>
            <w:noWrap/>
            <w:vAlign w:val="bottom"/>
            <w:hideMark/>
          </w:tcPr>
          <w:p w14:paraId="379EF087"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(2.91)</w:t>
            </w:r>
          </w:p>
        </w:tc>
      </w:tr>
      <w:tr w:rsidR="006B1814" w:rsidRPr="008C377F" w14:paraId="08146B0E" w14:textId="77777777" w:rsidTr="00583EFF">
        <w:trPr>
          <w:trHeight w:val="288"/>
          <w:jc w:val="center"/>
        </w:trPr>
        <w:tc>
          <w:tcPr>
            <w:tcW w:w="0" w:type="auto"/>
            <w:tcBorders>
              <w:top w:val="nil"/>
              <w:left w:val="nil"/>
              <w:right w:val="nil"/>
            </w:tcBorders>
            <w:shd w:val="clear" w:color="auto" w:fill="auto"/>
            <w:noWrap/>
            <w:vAlign w:val="bottom"/>
            <w:hideMark/>
          </w:tcPr>
          <w:p w14:paraId="6F372586"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Alpha (Ann.)</w:t>
            </w:r>
          </w:p>
        </w:tc>
        <w:tc>
          <w:tcPr>
            <w:tcW w:w="0" w:type="auto"/>
            <w:tcBorders>
              <w:top w:val="nil"/>
              <w:left w:val="nil"/>
              <w:right w:val="nil"/>
            </w:tcBorders>
            <w:shd w:val="clear" w:color="auto" w:fill="auto"/>
            <w:noWrap/>
            <w:vAlign w:val="bottom"/>
            <w:hideMark/>
          </w:tcPr>
          <w:p w14:paraId="31A786D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-26.35%</w:t>
            </w:r>
          </w:p>
        </w:tc>
        <w:tc>
          <w:tcPr>
            <w:tcW w:w="0" w:type="auto"/>
            <w:tcBorders>
              <w:top w:val="nil"/>
              <w:left w:val="nil"/>
              <w:right w:val="nil"/>
            </w:tcBorders>
            <w:shd w:val="clear" w:color="auto" w:fill="auto"/>
            <w:noWrap/>
            <w:vAlign w:val="bottom"/>
            <w:hideMark/>
          </w:tcPr>
          <w:p w14:paraId="02ED5F19"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-12.95%</w:t>
            </w:r>
          </w:p>
        </w:tc>
        <w:tc>
          <w:tcPr>
            <w:tcW w:w="0" w:type="auto"/>
            <w:tcBorders>
              <w:top w:val="nil"/>
              <w:left w:val="nil"/>
              <w:right w:val="nil"/>
            </w:tcBorders>
            <w:shd w:val="clear" w:color="auto" w:fill="D9D9D9" w:themeFill="background1" w:themeFillShade="D9"/>
            <w:noWrap/>
            <w:vAlign w:val="bottom"/>
            <w:hideMark/>
          </w:tcPr>
          <w:p w14:paraId="6765E5E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13.40%</w:t>
            </w:r>
          </w:p>
        </w:tc>
        <w:tc>
          <w:tcPr>
            <w:tcW w:w="0" w:type="auto"/>
            <w:tcBorders>
              <w:top w:val="nil"/>
              <w:left w:val="nil"/>
              <w:right w:val="nil"/>
            </w:tcBorders>
            <w:shd w:val="clear" w:color="auto" w:fill="auto"/>
            <w:noWrap/>
            <w:vAlign w:val="bottom"/>
            <w:hideMark/>
          </w:tcPr>
          <w:p w14:paraId="4B317BA7"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44619101"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-19.00%</w:t>
            </w:r>
          </w:p>
        </w:tc>
        <w:tc>
          <w:tcPr>
            <w:tcW w:w="0" w:type="auto"/>
            <w:tcBorders>
              <w:top w:val="nil"/>
              <w:left w:val="nil"/>
              <w:right w:val="nil"/>
            </w:tcBorders>
            <w:shd w:val="clear" w:color="auto" w:fill="auto"/>
            <w:noWrap/>
            <w:vAlign w:val="bottom"/>
            <w:hideMark/>
          </w:tcPr>
          <w:p w14:paraId="6E04BD4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-11.73%</w:t>
            </w:r>
          </w:p>
        </w:tc>
        <w:tc>
          <w:tcPr>
            <w:tcW w:w="0" w:type="auto"/>
            <w:tcBorders>
              <w:top w:val="nil"/>
              <w:left w:val="nil"/>
              <w:right w:val="nil"/>
            </w:tcBorders>
            <w:shd w:val="clear" w:color="auto" w:fill="D9D9D9" w:themeFill="background1" w:themeFillShade="D9"/>
            <w:noWrap/>
            <w:vAlign w:val="bottom"/>
            <w:hideMark/>
          </w:tcPr>
          <w:p w14:paraId="46DF79C2"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7.27%</w:t>
            </w:r>
          </w:p>
        </w:tc>
        <w:tc>
          <w:tcPr>
            <w:tcW w:w="0" w:type="auto"/>
            <w:tcBorders>
              <w:top w:val="nil"/>
              <w:left w:val="nil"/>
              <w:right w:val="nil"/>
            </w:tcBorders>
            <w:shd w:val="clear" w:color="auto" w:fill="auto"/>
            <w:noWrap/>
            <w:vAlign w:val="bottom"/>
            <w:hideMark/>
          </w:tcPr>
          <w:p w14:paraId="064EDD46" w14:textId="77777777" w:rsidR="006B1814" w:rsidRPr="008C377F" w:rsidRDefault="006B1814" w:rsidP="006B1814">
            <w:pP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14:paraId="1A8B7915"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-7.35%</w:t>
            </w:r>
          </w:p>
        </w:tc>
        <w:tc>
          <w:tcPr>
            <w:tcW w:w="0" w:type="auto"/>
            <w:tcBorders>
              <w:top w:val="nil"/>
              <w:left w:val="nil"/>
              <w:right w:val="nil"/>
            </w:tcBorders>
            <w:shd w:val="clear" w:color="auto" w:fill="auto"/>
            <w:noWrap/>
            <w:vAlign w:val="bottom"/>
            <w:hideMark/>
          </w:tcPr>
          <w:p w14:paraId="73B0EC5F"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-1.22%</w:t>
            </w:r>
          </w:p>
        </w:tc>
        <w:tc>
          <w:tcPr>
            <w:tcW w:w="1514" w:type="dxa"/>
            <w:tcBorders>
              <w:top w:val="nil"/>
              <w:left w:val="nil"/>
              <w:right w:val="nil"/>
            </w:tcBorders>
            <w:shd w:val="clear" w:color="auto" w:fill="D9D9D9" w:themeFill="background1" w:themeFillShade="D9"/>
            <w:noWrap/>
            <w:vAlign w:val="bottom"/>
            <w:hideMark/>
          </w:tcPr>
          <w:p w14:paraId="6568FF3B" w14:textId="77777777" w:rsidR="006B1814" w:rsidRPr="008C377F" w:rsidRDefault="006B1814" w:rsidP="006B1814">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6.13%</w:t>
            </w:r>
          </w:p>
        </w:tc>
      </w:tr>
      <w:tr w:rsidR="00583EFF" w:rsidRPr="008C377F" w14:paraId="453A153C" w14:textId="77777777" w:rsidTr="00583EFF">
        <w:trPr>
          <w:trHeight w:val="288"/>
          <w:jc w:val="center"/>
        </w:trPr>
        <w:tc>
          <w:tcPr>
            <w:tcW w:w="0" w:type="auto"/>
            <w:tcBorders>
              <w:top w:val="nil"/>
              <w:left w:val="nil"/>
              <w:bottom w:val="single" w:sz="4" w:space="0" w:color="auto"/>
              <w:right w:val="nil"/>
            </w:tcBorders>
            <w:shd w:val="clear" w:color="auto" w:fill="auto"/>
            <w:noWrap/>
            <w:vAlign w:val="bottom"/>
            <w:hideMark/>
          </w:tcPr>
          <w:p w14:paraId="125BABCA" w14:textId="77777777" w:rsidR="00583EFF" w:rsidRPr="008C377F" w:rsidRDefault="00583EFF" w:rsidP="00583EFF">
            <w:pP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Number of Obs.</w:t>
            </w:r>
          </w:p>
        </w:tc>
        <w:tc>
          <w:tcPr>
            <w:tcW w:w="0" w:type="auto"/>
            <w:gridSpan w:val="3"/>
            <w:tcBorders>
              <w:top w:val="nil"/>
              <w:left w:val="nil"/>
              <w:bottom w:val="single" w:sz="4" w:space="0" w:color="auto"/>
              <w:right w:val="nil"/>
            </w:tcBorders>
            <w:shd w:val="clear" w:color="auto" w:fill="auto"/>
            <w:noWrap/>
            <w:vAlign w:val="bottom"/>
            <w:hideMark/>
          </w:tcPr>
          <w:p w14:paraId="61DA2498" w14:textId="0C845309"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08BACE9D"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0" w:type="auto"/>
            <w:gridSpan w:val="3"/>
            <w:tcBorders>
              <w:top w:val="nil"/>
              <w:left w:val="nil"/>
              <w:bottom w:val="single" w:sz="4" w:space="0" w:color="auto"/>
              <w:right w:val="nil"/>
            </w:tcBorders>
            <w:shd w:val="clear" w:color="auto" w:fill="auto"/>
            <w:noWrap/>
            <w:vAlign w:val="bottom"/>
            <w:hideMark/>
          </w:tcPr>
          <w:p w14:paraId="01950606" w14:textId="77D610F1"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nil"/>
            </w:tcBorders>
            <w:shd w:val="clear" w:color="auto" w:fill="auto"/>
            <w:noWrap/>
            <w:vAlign w:val="bottom"/>
            <w:hideMark/>
          </w:tcPr>
          <w:p w14:paraId="4D14D55E" w14:textId="77777777" w:rsidR="00583EFF" w:rsidRPr="008C377F" w:rsidRDefault="00583EFF" w:rsidP="00583EFF">
            <w:pPr>
              <w:jc w:val="center"/>
              <w:rPr>
                <w:rFonts w:ascii="Times New Roman" w:eastAsia="Times New Roman" w:hAnsi="Times New Roman" w:cs="Times New Roman"/>
                <w:color w:val="000000"/>
                <w:sz w:val="20"/>
                <w:szCs w:val="20"/>
              </w:rPr>
            </w:pPr>
          </w:p>
        </w:tc>
        <w:tc>
          <w:tcPr>
            <w:tcW w:w="3249" w:type="dxa"/>
            <w:gridSpan w:val="3"/>
            <w:tcBorders>
              <w:top w:val="nil"/>
              <w:left w:val="nil"/>
              <w:bottom w:val="single" w:sz="4" w:space="0" w:color="auto"/>
              <w:right w:val="nil"/>
            </w:tcBorders>
            <w:shd w:val="clear" w:color="auto" w:fill="auto"/>
            <w:noWrap/>
            <w:vAlign w:val="bottom"/>
            <w:hideMark/>
          </w:tcPr>
          <w:p w14:paraId="334A520A" w14:textId="57A7B17B" w:rsidR="00583EFF" w:rsidRPr="008C377F" w:rsidRDefault="00583EFF" w:rsidP="00583EFF">
            <w:pPr>
              <w:jc w:val="center"/>
              <w:rPr>
                <w:rFonts w:ascii="Times New Roman" w:eastAsia="Times New Roman" w:hAnsi="Times New Roman" w:cs="Times New Roman"/>
                <w:color w:val="000000"/>
                <w:sz w:val="20"/>
                <w:szCs w:val="20"/>
              </w:rPr>
            </w:pPr>
            <w:r w:rsidRPr="008C377F">
              <w:rPr>
                <w:rFonts w:ascii="Times New Roman" w:eastAsia="Times New Roman" w:hAnsi="Times New Roman" w:cs="Times New Roman"/>
                <w:color w:val="000000"/>
                <w:sz w:val="20"/>
                <w:szCs w:val="20"/>
              </w:rPr>
              <w:t>240</w:t>
            </w:r>
          </w:p>
        </w:tc>
      </w:tr>
    </w:tbl>
    <w:p w14:paraId="674205A4" w14:textId="77777777" w:rsidR="008B4619" w:rsidRPr="008C377F" w:rsidRDefault="008B4619" w:rsidP="00E62F7A">
      <w:pPr>
        <w:adjustRightInd w:val="0"/>
        <w:snapToGrid w:val="0"/>
        <w:spacing w:line="360" w:lineRule="auto"/>
        <w:rPr>
          <w:rFonts w:ascii="Times New Roman" w:hAnsi="Times New Roman" w:cs="Times New Roman"/>
          <w:sz w:val="24"/>
          <w:szCs w:val="24"/>
        </w:rPr>
      </w:pPr>
    </w:p>
    <w:sectPr w:rsidR="008B4619" w:rsidRPr="008C377F" w:rsidSect="00E2605D">
      <w:footerReference w:type="default" r:id="rId2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10C9" w14:textId="77777777" w:rsidR="00090BB1" w:rsidRDefault="00090BB1" w:rsidP="008770FF">
      <w:r>
        <w:separator/>
      </w:r>
    </w:p>
  </w:endnote>
  <w:endnote w:type="continuationSeparator" w:id="0">
    <w:p w14:paraId="701C94D3" w14:textId="77777777" w:rsidR="00090BB1" w:rsidRDefault="00090BB1" w:rsidP="0087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271840"/>
      <w:docPartObj>
        <w:docPartGallery w:val="Page Numbers (Bottom of Page)"/>
        <w:docPartUnique/>
      </w:docPartObj>
    </w:sdtPr>
    <w:sdtEndPr/>
    <w:sdtContent>
      <w:p w14:paraId="05AE5F99" w14:textId="7BA102DC" w:rsidR="00D843BE" w:rsidRDefault="00D843BE">
        <w:pPr>
          <w:pStyle w:val="a8"/>
          <w:jc w:val="right"/>
        </w:pPr>
        <w:r>
          <w:fldChar w:fldCharType="begin"/>
        </w:r>
        <w:r>
          <w:instrText>PAGE   \* MERGEFORMAT</w:instrText>
        </w:r>
        <w:r>
          <w:fldChar w:fldCharType="separate"/>
        </w:r>
        <w:r w:rsidR="000636D2" w:rsidRPr="000636D2">
          <w:rPr>
            <w:noProof/>
            <w:lang w:val="zh-CN"/>
          </w:rPr>
          <w:t>2</w:t>
        </w:r>
        <w:r>
          <w:fldChar w:fldCharType="end"/>
        </w:r>
      </w:p>
    </w:sdtContent>
  </w:sdt>
  <w:p w14:paraId="0D9612AE" w14:textId="77777777" w:rsidR="00D843BE" w:rsidRDefault="00D843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86213"/>
      <w:docPartObj>
        <w:docPartGallery w:val="Page Numbers (Bottom of Page)"/>
        <w:docPartUnique/>
      </w:docPartObj>
    </w:sdtPr>
    <w:sdtEndPr/>
    <w:sdtContent>
      <w:p w14:paraId="1BB6F905" w14:textId="2EF9D81A" w:rsidR="00D843BE" w:rsidRDefault="00D843BE">
        <w:pPr>
          <w:pStyle w:val="a8"/>
          <w:jc w:val="right"/>
        </w:pPr>
        <w:r>
          <w:fldChar w:fldCharType="begin"/>
        </w:r>
        <w:r>
          <w:instrText>PAGE   \* MERGEFORMAT</w:instrText>
        </w:r>
        <w:r>
          <w:fldChar w:fldCharType="separate"/>
        </w:r>
        <w:r w:rsidR="000636D2" w:rsidRPr="000636D2">
          <w:rPr>
            <w:noProof/>
            <w:lang w:val="zh-CN"/>
          </w:rPr>
          <w:t>72</w:t>
        </w:r>
        <w:r>
          <w:fldChar w:fldCharType="end"/>
        </w:r>
      </w:p>
    </w:sdtContent>
  </w:sdt>
  <w:p w14:paraId="557BF8DA" w14:textId="77777777" w:rsidR="00D843BE" w:rsidRDefault="00D843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2596" w14:textId="77777777" w:rsidR="00090BB1" w:rsidRDefault="00090BB1" w:rsidP="008770FF">
      <w:r>
        <w:separator/>
      </w:r>
    </w:p>
  </w:footnote>
  <w:footnote w:type="continuationSeparator" w:id="0">
    <w:p w14:paraId="37F1FB2C" w14:textId="77777777" w:rsidR="00090BB1" w:rsidRDefault="00090BB1" w:rsidP="008770FF">
      <w:r>
        <w:continuationSeparator/>
      </w:r>
    </w:p>
  </w:footnote>
  <w:footnote w:id="1">
    <w:p w14:paraId="21C599E1" w14:textId="0528BAF1" w:rsidR="00D843BE" w:rsidRPr="00564B68" w:rsidRDefault="00D843BE">
      <w:pPr>
        <w:pStyle w:val="a3"/>
        <w:rPr>
          <w:rFonts w:ascii="Times New Roman" w:hAnsi="Times New Roman" w:cs="Times New Roman"/>
        </w:rPr>
      </w:pPr>
      <w:r w:rsidRPr="00564B68">
        <w:rPr>
          <w:rStyle w:val="a5"/>
          <w:rFonts w:ascii="Times New Roman" w:hAnsi="Times New Roman" w:cs="Times New Roman"/>
        </w:rPr>
        <w:footnoteRef/>
      </w:r>
      <w:r>
        <w:rPr>
          <w:rFonts w:ascii="Times New Roman" w:hAnsi="Times New Roman" w:cs="Times New Roman"/>
        </w:rPr>
        <w:t xml:space="preserve"> Deng and Zhu are </w:t>
      </w:r>
      <w:r w:rsidRPr="00564B68">
        <w:rPr>
          <w:rFonts w:ascii="Times New Roman" w:hAnsi="Times New Roman" w:cs="Times New Roman"/>
        </w:rPr>
        <w:t>PBC School of Finance,</w:t>
      </w:r>
      <w:r>
        <w:rPr>
          <w:rFonts w:ascii="Times New Roman" w:hAnsi="Times New Roman" w:cs="Times New Roman"/>
        </w:rPr>
        <w:t xml:space="preserve"> Tsinghua University.</w:t>
      </w:r>
      <w:r w:rsidRPr="00564B68">
        <w:rPr>
          <w:rFonts w:ascii="Times New Roman" w:hAnsi="Times New Roman" w:cs="Times New Roman"/>
        </w:rPr>
        <w:t xml:space="preserve"> Hu is from Department of</w:t>
      </w:r>
      <w:r>
        <w:rPr>
          <w:rFonts w:ascii="Times New Roman" w:hAnsi="Times New Roman" w:cs="Times New Roman"/>
        </w:rPr>
        <w:t xml:space="preserve"> </w:t>
      </w:r>
      <w:r>
        <w:rPr>
          <w:rFonts w:ascii="Times New Roman" w:hAnsi="Times New Roman" w:cs="Times New Roman" w:hint="eastAsia"/>
        </w:rPr>
        <w:t>Industrial</w:t>
      </w:r>
      <w:r>
        <w:rPr>
          <w:rFonts w:ascii="Times New Roman" w:hAnsi="Times New Roman" w:cs="Times New Roman"/>
        </w:rPr>
        <w:t xml:space="preserve"> Engineering</w:t>
      </w:r>
      <w:r w:rsidRPr="00564B68">
        <w:rPr>
          <w:rFonts w:ascii="Times New Roman" w:hAnsi="Times New Roman" w:cs="Times New Roman"/>
        </w:rPr>
        <w:t>, Tsing</w:t>
      </w:r>
      <w:r>
        <w:rPr>
          <w:rFonts w:ascii="Times New Roman" w:hAnsi="Times New Roman" w:cs="Times New Roman"/>
        </w:rPr>
        <w:t xml:space="preserve">hua University. All common disclaimers apply. </w:t>
      </w:r>
    </w:p>
  </w:footnote>
  <w:footnote w:id="2">
    <w:p w14:paraId="34AD0D7A" w14:textId="77777777" w:rsidR="00D843BE" w:rsidRPr="00840E77" w:rsidRDefault="00D843BE">
      <w:pPr>
        <w:pStyle w:val="a3"/>
        <w:rPr>
          <w:rFonts w:ascii="Times New Roman" w:hAnsi="Times New Roman" w:cs="Times New Roman"/>
        </w:rPr>
      </w:pPr>
      <w:r w:rsidRPr="00840E77">
        <w:rPr>
          <w:rStyle w:val="a5"/>
          <w:rFonts w:ascii="Times New Roman" w:hAnsi="Times New Roman" w:cs="Times New Roman"/>
        </w:rPr>
        <w:footnoteRef/>
      </w:r>
      <w:r w:rsidRPr="00840E77">
        <w:rPr>
          <w:rFonts w:ascii="Times New Roman" w:hAnsi="Times New Roman" w:cs="Times New Roman"/>
        </w:rPr>
        <w:t xml:space="preserve"> Data comes from Yearbook of China's Insurance (2016) and China Statistical Yearbook (2016).</w:t>
      </w:r>
    </w:p>
  </w:footnote>
  <w:footnote w:id="3">
    <w:p w14:paraId="6DEAD8C2" w14:textId="4D729332" w:rsidR="00D843BE" w:rsidRPr="00E76717" w:rsidRDefault="00D843BE" w:rsidP="00EE5006">
      <w:pPr>
        <w:pStyle w:val="a3"/>
        <w:rPr>
          <w:rFonts w:ascii="Times New Roman" w:hAnsi="Times New Roman" w:cs="Times New Roman"/>
        </w:rPr>
      </w:pPr>
      <w:r w:rsidRPr="00E76717">
        <w:rPr>
          <w:rStyle w:val="a5"/>
          <w:rFonts w:ascii="Times New Roman" w:hAnsi="Times New Roman" w:cs="Times New Roman"/>
        </w:rPr>
        <w:footnoteRef/>
      </w:r>
      <w:r w:rsidRPr="00E76717">
        <w:rPr>
          <w:rFonts w:ascii="Times New Roman" w:hAnsi="Times New Roman" w:cs="Times New Roman"/>
        </w:rPr>
        <w:t xml:space="preserve"> By utilizing an alternative data sources, we confirm that that cases completed within a calendar year are representative of all accidents in 86.32%. </w:t>
      </w:r>
    </w:p>
  </w:footnote>
  <w:footnote w:id="4">
    <w:p w14:paraId="658A89B4" w14:textId="6B3204E9" w:rsidR="00D843BE" w:rsidRPr="00E76717" w:rsidRDefault="00D843BE">
      <w:pPr>
        <w:pStyle w:val="a3"/>
        <w:rPr>
          <w:rFonts w:ascii="Times New Roman" w:hAnsi="Times New Roman" w:cs="Times New Roman"/>
        </w:rPr>
      </w:pPr>
      <w:r w:rsidRPr="00E76717">
        <w:rPr>
          <w:rStyle w:val="a5"/>
          <w:rFonts w:ascii="Times New Roman" w:hAnsi="Times New Roman" w:cs="Times New Roman"/>
        </w:rPr>
        <w:footnoteRef/>
      </w:r>
      <w:r w:rsidRPr="00E76717">
        <w:rPr>
          <w:rFonts w:ascii="Times New Roman" w:hAnsi="Times New Roman" w:cs="Times New Roman"/>
        </w:rPr>
        <w:t xml:space="preserve"> Chinese retail investors are allowed to open only one brokerage account with one brokerage firm for all its trading activities in the A-shares market before 2015 (April 13, 2015). Although households are allowed to open multiple accounts after April 13, 2015, survey (China Household Finance Survey</w:t>
      </w:r>
      <w:r w:rsidRPr="00E76717" w:rsidDel="00773975">
        <w:rPr>
          <w:rFonts w:ascii="Times New Roman" w:hAnsi="Times New Roman" w:cs="Times New Roman"/>
        </w:rPr>
        <w:t xml:space="preserve"> </w:t>
      </w:r>
      <w:r w:rsidRPr="00E76717">
        <w:rPr>
          <w:rFonts w:ascii="Times New Roman" w:hAnsi="Times New Roman" w:cs="Times New Roman"/>
        </w:rPr>
        <w:t xml:space="preserve">by China Southwestern University of Finance and Economics) indicates that it is very limited that one has multiple brokerage accounts in 2015.   </w:t>
      </w:r>
    </w:p>
  </w:footnote>
  <w:footnote w:id="5">
    <w:p w14:paraId="0ED1A8B8" w14:textId="77777777" w:rsidR="00D843BE" w:rsidRPr="00E76717" w:rsidRDefault="00D843BE">
      <w:pPr>
        <w:pStyle w:val="a3"/>
        <w:rPr>
          <w:rFonts w:ascii="Times New Roman" w:hAnsi="Times New Roman" w:cs="Times New Roman"/>
        </w:rPr>
      </w:pPr>
      <w:r w:rsidRPr="00E76717">
        <w:rPr>
          <w:rStyle w:val="a5"/>
          <w:rFonts w:ascii="Times New Roman" w:hAnsi="Times New Roman" w:cs="Times New Roman"/>
        </w:rPr>
        <w:footnoteRef/>
      </w:r>
      <w:r w:rsidRPr="00E76717">
        <w:rPr>
          <w:rFonts w:ascii="Times New Roman" w:hAnsi="Times New Roman" w:cs="Times New Roman"/>
        </w:rPr>
        <w:t xml:space="preserve"> We match the brokerage data with the automobile insurance data by the people involved in the accidents. This matching method gives us the largest number of matched sample of 60,481 investors. We have experimented alternative matching method of matching between the retail investor data and the insured and third party. These alternative matching method generates a sample of 58,505 and 4,224 investors and generate consistent results with our main findings. Such findings are available upon request. </w:t>
      </w:r>
    </w:p>
  </w:footnote>
  <w:footnote w:id="6">
    <w:p w14:paraId="276F280A" w14:textId="2658D8EB" w:rsidR="00D843BE" w:rsidRPr="00751764" w:rsidRDefault="00D843BE">
      <w:pPr>
        <w:pStyle w:val="a3"/>
      </w:pPr>
      <w:r w:rsidRPr="00E76717">
        <w:rPr>
          <w:rStyle w:val="a5"/>
          <w:rFonts w:ascii="Times New Roman" w:hAnsi="Times New Roman" w:cs="Times New Roman"/>
        </w:rPr>
        <w:footnoteRef/>
      </w:r>
      <w:r w:rsidRPr="00E76717">
        <w:rPr>
          <w:rFonts w:ascii="Times New Roman" w:hAnsi="Times New Roman" w:cs="Times New Roman"/>
        </w:rPr>
        <w:t xml:space="preserve"> This is because the whole sample includes many accounts from inactive investors who do not trade much during the sample period.</w:t>
      </w:r>
      <w:r>
        <w:t xml:space="preserve"> </w:t>
      </w:r>
    </w:p>
  </w:footnote>
  <w:footnote w:id="7">
    <w:p w14:paraId="5789235D" w14:textId="73C2A17F" w:rsidR="00D843BE" w:rsidRPr="00094B77" w:rsidRDefault="00D843BE">
      <w:pPr>
        <w:pStyle w:val="a3"/>
        <w:rPr>
          <w:sz w:val="20"/>
          <w:szCs w:val="20"/>
        </w:rPr>
      </w:pPr>
      <w:r w:rsidRPr="00094B77">
        <w:rPr>
          <w:rStyle w:val="a5"/>
          <w:sz w:val="20"/>
          <w:szCs w:val="20"/>
        </w:rPr>
        <w:footnoteRef/>
      </w:r>
      <w:r w:rsidRPr="00094B77">
        <w:rPr>
          <w:sz w:val="20"/>
          <w:szCs w:val="20"/>
        </w:rPr>
        <w:t xml:space="preserve"> Such results are available upon request. </w:t>
      </w:r>
    </w:p>
  </w:footnote>
  <w:footnote w:id="8">
    <w:p w14:paraId="6586D750" w14:textId="334B53F7" w:rsidR="00D843BE" w:rsidRPr="00094B77" w:rsidRDefault="00D843BE">
      <w:pPr>
        <w:pStyle w:val="a3"/>
      </w:pPr>
      <w:r>
        <w:rPr>
          <w:rStyle w:val="a5"/>
        </w:rPr>
        <w:footnoteRef/>
      </w:r>
      <w:r>
        <w:t xml:space="preserve"> Such results and available upon request. </w:t>
      </w:r>
    </w:p>
  </w:footnote>
  <w:footnote w:id="9">
    <w:p w14:paraId="70200AEC" w14:textId="4BAE0940" w:rsidR="00841104" w:rsidRPr="00841104" w:rsidRDefault="00841104">
      <w:pPr>
        <w:pStyle w:val="a3"/>
      </w:pPr>
      <w:r>
        <w:rPr>
          <w:rStyle w:val="a5"/>
        </w:rPr>
        <w:footnoteRef/>
      </w:r>
      <w:r>
        <w:t xml:space="preserve"> Such results are available upon request.</w:t>
      </w:r>
    </w:p>
  </w:footnote>
  <w:footnote w:id="10">
    <w:p w14:paraId="3550A225" w14:textId="77777777" w:rsidR="00D843BE" w:rsidRPr="00933779" w:rsidRDefault="00D843BE" w:rsidP="00DD7449">
      <w:pPr>
        <w:pStyle w:val="a3"/>
        <w:rPr>
          <w:rFonts w:ascii="Times New Roman" w:hAnsi="Times New Roman" w:cs="Times New Roman"/>
        </w:rPr>
      </w:pPr>
      <w:r w:rsidRPr="00933779">
        <w:rPr>
          <w:rStyle w:val="a5"/>
          <w:rFonts w:ascii="Times New Roman" w:hAnsi="Times New Roman" w:cs="Times New Roman"/>
        </w:rPr>
        <w:footnoteRef/>
      </w:r>
      <w:r w:rsidRPr="00933779">
        <w:rPr>
          <w:rFonts w:ascii="Times New Roman" w:hAnsi="Times New Roman" w:cs="Times New Roman"/>
        </w:rPr>
        <w:t xml:space="preserve"> The results are available upon request. </w:t>
      </w:r>
    </w:p>
  </w:footnote>
  <w:footnote w:id="11">
    <w:p w14:paraId="19D06517" w14:textId="77777777" w:rsidR="0023113B" w:rsidRPr="005370C4" w:rsidRDefault="0023113B" w:rsidP="0023113B">
      <w:pPr>
        <w:pStyle w:val="a3"/>
        <w:rPr>
          <w:rFonts w:ascii="Times New Roman" w:hAnsi="Times New Roman" w:cs="Times New Roman"/>
        </w:rPr>
      </w:pPr>
      <w:r w:rsidRPr="005370C4">
        <w:rPr>
          <w:rStyle w:val="a5"/>
          <w:rFonts w:ascii="Times New Roman" w:hAnsi="Times New Roman" w:cs="Times New Roman"/>
        </w:rPr>
        <w:footnoteRef/>
      </w:r>
      <w:r w:rsidRPr="005370C4">
        <w:rPr>
          <w:rFonts w:ascii="Times New Roman" w:hAnsi="Times New Roman" w:cs="Times New Roman"/>
        </w:rPr>
        <w:t xml:space="preserve"> We also experiment with sub-samples of investors within different age groups, income groups, geographical areas and our results remain consistent within most respective sub-samples.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A4306"/>
    <w:multiLevelType w:val="hybridMultilevel"/>
    <w:tmpl w:val="BA562C98"/>
    <w:lvl w:ilvl="0" w:tplc="F58C9F5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0NjE1NzEzNjI2N7FQ0lEKTi0uzszPAykwrwUAF0WJWCwAAAA="/>
  </w:docVars>
  <w:rsids>
    <w:rsidRoot w:val="00662C09"/>
    <w:rsid w:val="00000462"/>
    <w:rsid w:val="00002DF8"/>
    <w:rsid w:val="00003693"/>
    <w:rsid w:val="00004418"/>
    <w:rsid w:val="00005F34"/>
    <w:rsid w:val="00006DBC"/>
    <w:rsid w:val="000101BD"/>
    <w:rsid w:val="00010A06"/>
    <w:rsid w:val="00011330"/>
    <w:rsid w:val="00011793"/>
    <w:rsid w:val="00011C30"/>
    <w:rsid w:val="000121B8"/>
    <w:rsid w:val="00013FF8"/>
    <w:rsid w:val="000170A4"/>
    <w:rsid w:val="00017A90"/>
    <w:rsid w:val="00020078"/>
    <w:rsid w:val="00021863"/>
    <w:rsid w:val="000218C4"/>
    <w:rsid w:val="00022036"/>
    <w:rsid w:val="000235BB"/>
    <w:rsid w:val="00026C2B"/>
    <w:rsid w:val="0002706A"/>
    <w:rsid w:val="000277E5"/>
    <w:rsid w:val="00027F3E"/>
    <w:rsid w:val="0003132B"/>
    <w:rsid w:val="000318EB"/>
    <w:rsid w:val="00032E4E"/>
    <w:rsid w:val="00033747"/>
    <w:rsid w:val="0003394D"/>
    <w:rsid w:val="000341DA"/>
    <w:rsid w:val="00035E97"/>
    <w:rsid w:val="00043445"/>
    <w:rsid w:val="00043531"/>
    <w:rsid w:val="0004568D"/>
    <w:rsid w:val="00047138"/>
    <w:rsid w:val="00047B80"/>
    <w:rsid w:val="00050E8D"/>
    <w:rsid w:val="000514BE"/>
    <w:rsid w:val="0005288F"/>
    <w:rsid w:val="00052C17"/>
    <w:rsid w:val="00053174"/>
    <w:rsid w:val="00053331"/>
    <w:rsid w:val="000565E9"/>
    <w:rsid w:val="00056C4C"/>
    <w:rsid w:val="0005765D"/>
    <w:rsid w:val="000636D2"/>
    <w:rsid w:val="000637A3"/>
    <w:rsid w:val="0006639C"/>
    <w:rsid w:val="000702BE"/>
    <w:rsid w:val="00074149"/>
    <w:rsid w:val="00077363"/>
    <w:rsid w:val="0007740E"/>
    <w:rsid w:val="00080C12"/>
    <w:rsid w:val="00082144"/>
    <w:rsid w:val="00082362"/>
    <w:rsid w:val="00082544"/>
    <w:rsid w:val="00084306"/>
    <w:rsid w:val="00084908"/>
    <w:rsid w:val="00084F11"/>
    <w:rsid w:val="00086072"/>
    <w:rsid w:val="00087EA6"/>
    <w:rsid w:val="0009088C"/>
    <w:rsid w:val="00090BB1"/>
    <w:rsid w:val="000919D7"/>
    <w:rsid w:val="000922C1"/>
    <w:rsid w:val="0009316B"/>
    <w:rsid w:val="00093FB8"/>
    <w:rsid w:val="00094625"/>
    <w:rsid w:val="00094B77"/>
    <w:rsid w:val="00095F80"/>
    <w:rsid w:val="00096DDF"/>
    <w:rsid w:val="000974BC"/>
    <w:rsid w:val="000977C8"/>
    <w:rsid w:val="00097AFD"/>
    <w:rsid w:val="00097EB4"/>
    <w:rsid w:val="000A0A6E"/>
    <w:rsid w:val="000A3143"/>
    <w:rsid w:val="000A5006"/>
    <w:rsid w:val="000A6EE8"/>
    <w:rsid w:val="000A7F44"/>
    <w:rsid w:val="000B252F"/>
    <w:rsid w:val="000B26D0"/>
    <w:rsid w:val="000B312F"/>
    <w:rsid w:val="000B352F"/>
    <w:rsid w:val="000B3D33"/>
    <w:rsid w:val="000B4146"/>
    <w:rsid w:val="000B44A4"/>
    <w:rsid w:val="000B5D67"/>
    <w:rsid w:val="000B6185"/>
    <w:rsid w:val="000B792B"/>
    <w:rsid w:val="000B7999"/>
    <w:rsid w:val="000C1DBA"/>
    <w:rsid w:val="000C25FB"/>
    <w:rsid w:val="000C3751"/>
    <w:rsid w:val="000C4A3B"/>
    <w:rsid w:val="000D193A"/>
    <w:rsid w:val="000D3C41"/>
    <w:rsid w:val="000D4E72"/>
    <w:rsid w:val="000E0890"/>
    <w:rsid w:val="000E1286"/>
    <w:rsid w:val="000E18D5"/>
    <w:rsid w:val="000E2A38"/>
    <w:rsid w:val="000E33D0"/>
    <w:rsid w:val="000E361B"/>
    <w:rsid w:val="000E5188"/>
    <w:rsid w:val="000E6065"/>
    <w:rsid w:val="000E7164"/>
    <w:rsid w:val="000F5839"/>
    <w:rsid w:val="000F5C45"/>
    <w:rsid w:val="000F620E"/>
    <w:rsid w:val="0010086D"/>
    <w:rsid w:val="00103C48"/>
    <w:rsid w:val="00105A00"/>
    <w:rsid w:val="001061C2"/>
    <w:rsid w:val="001118F3"/>
    <w:rsid w:val="001128D8"/>
    <w:rsid w:val="00113F88"/>
    <w:rsid w:val="0011451B"/>
    <w:rsid w:val="00114546"/>
    <w:rsid w:val="001145BB"/>
    <w:rsid w:val="001146EB"/>
    <w:rsid w:val="0011493F"/>
    <w:rsid w:val="00116773"/>
    <w:rsid w:val="0012171F"/>
    <w:rsid w:val="00124C5B"/>
    <w:rsid w:val="00124E64"/>
    <w:rsid w:val="0012590C"/>
    <w:rsid w:val="001264EB"/>
    <w:rsid w:val="001267EF"/>
    <w:rsid w:val="0012716F"/>
    <w:rsid w:val="0013178E"/>
    <w:rsid w:val="0013356C"/>
    <w:rsid w:val="00133884"/>
    <w:rsid w:val="00140A98"/>
    <w:rsid w:val="0014417B"/>
    <w:rsid w:val="001464BA"/>
    <w:rsid w:val="00154D38"/>
    <w:rsid w:val="00155174"/>
    <w:rsid w:val="00155932"/>
    <w:rsid w:val="00155AAF"/>
    <w:rsid w:val="0015669E"/>
    <w:rsid w:val="00157B92"/>
    <w:rsid w:val="001602B0"/>
    <w:rsid w:val="00160C17"/>
    <w:rsid w:val="00161A69"/>
    <w:rsid w:val="00162316"/>
    <w:rsid w:val="0016307C"/>
    <w:rsid w:val="0016372C"/>
    <w:rsid w:val="00163BEA"/>
    <w:rsid w:val="00165679"/>
    <w:rsid w:val="0016637C"/>
    <w:rsid w:val="00167665"/>
    <w:rsid w:val="00167CC6"/>
    <w:rsid w:val="00170544"/>
    <w:rsid w:val="0017139A"/>
    <w:rsid w:val="00171D4F"/>
    <w:rsid w:val="001762AB"/>
    <w:rsid w:val="00176C74"/>
    <w:rsid w:val="0017701F"/>
    <w:rsid w:val="00180C3F"/>
    <w:rsid w:val="0018191B"/>
    <w:rsid w:val="00187D7A"/>
    <w:rsid w:val="00190056"/>
    <w:rsid w:val="00191973"/>
    <w:rsid w:val="00191E49"/>
    <w:rsid w:val="0019324F"/>
    <w:rsid w:val="0019392C"/>
    <w:rsid w:val="0019425D"/>
    <w:rsid w:val="00194584"/>
    <w:rsid w:val="001949FE"/>
    <w:rsid w:val="0019626C"/>
    <w:rsid w:val="00197C19"/>
    <w:rsid w:val="001A191E"/>
    <w:rsid w:val="001A1F59"/>
    <w:rsid w:val="001A393B"/>
    <w:rsid w:val="001A3A3C"/>
    <w:rsid w:val="001A47A7"/>
    <w:rsid w:val="001A70CA"/>
    <w:rsid w:val="001B1816"/>
    <w:rsid w:val="001B206E"/>
    <w:rsid w:val="001B2C86"/>
    <w:rsid w:val="001B2D6C"/>
    <w:rsid w:val="001B55BF"/>
    <w:rsid w:val="001B5A36"/>
    <w:rsid w:val="001B6BB7"/>
    <w:rsid w:val="001B724A"/>
    <w:rsid w:val="001C1A67"/>
    <w:rsid w:val="001C2BA8"/>
    <w:rsid w:val="001C3EB0"/>
    <w:rsid w:val="001C41C2"/>
    <w:rsid w:val="001C5439"/>
    <w:rsid w:val="001C5E7E"/>
    <w:rsid w:val="001D1FDC"/>
    <w:rsid w:val="001D35C6"/>
    <w:rsid w:val="001D44CC"/>
    <w:rsid w:val="001D4C58"/>
    <w:rsid w:val="001D4FB7"/>
    <w:rsid w:val="001D5FF4"/>
    <w:rsid w:val="001D679E"/>
    <w:rsid w:val="001D7914"/>
    <w:rsid w:val="001E0A33"/>
    <w:rsid w:val="001E224E"/>
    <w:rsid w:val="001E2F45"/>
    <w:rsid w:val="001E35C9"/>
    <w:rsid w:val="001E39FB"/>
    <w:rsid w:val="001E3CD6"/>
    <w:rsid w:val="001E4281"/>
    <w:rsid w:val="001E47FE"/>
    <w:rsid w:val="001E6C6B"/>
    <w:rsid w:val="001E6EBC"/>
    <w:rsid w:val="001E7EAE"/>
    <w:rsid w:val="001F09E7"/>
    <w:rsid w:val="001F15A0"/>
    <w:rsid w:val="001F23D3"/>
    <w:rsid w:val="001F3B23"/>
    <w:rsid w:val="001F4669"/>
    <w:rsid w:val="001F4C26"/>
    <w:rsid w:val="001F5399"/>
    <w:rsid w:val="001F6781"/>
    <w:rsid w:val="001F781C"/>
    <w:rsid w:val="0020050A"/>
    <w:rsid w:val="0020064E"/>
    <w:rsid w:val="00200718"/>
    <w:rsid w:val="00201976"/>
    <w:rsid w:val="00201D34"/>
    <w:rsid w:val="00201F8F"/>
    <w:rsid w:val="0020267F"/>
    <w:rsid w:val="0020428F"/>
    <w:rsid w:val="00204930"/>
    <w:rsid w:val="0020533B"/>
    <w:rsid w:val="0020539E"/>
    <w:rsid w:val="0020640B"/>
    <w:rsid w:val="00206810"/>
    <w:rsid w:val="0020748B"/>
    <w:rsid w:val="00207BCB"/>
    <w:rsid w:val="002105CC"/>
    <w:rsid w:val="00210FE0"/>
    <w:rsid w:val="0021112D"/>
    <w:rsid w:val="00213AD5"/>
    <w:rsid w:val="00214310"/>
    <w:rsid w:val="0021537D"/>
    <w:rsid w:val="002153E4"/>
    <w:rsid w:val="00217B6F"/>
    <w:rsid w:val="00221192"/>
    <w:rsid w:val="0022328B"/>
    <w:rsid w:val="002235CF"/>
    <w:rsid w:val="00223D10"/>
    <w:rsid w:val="00227C33"/>
    <w:rsid w:val="0023113B"/>
    <w:rsid w:val="0023119E"/>
    <w:rsid w:val="00231A0A"/>
    <w:rsid w:val="002451A6"/>
    <w:rsid w:val="00245F46"/>
    <w:rsid w:val="0024730B"/>
    <w:rsid w:val="002567F0"/>
    <w:rsid w:val="0025681B"/>
    <w:rsid w:val="00261996"/>
    <w:rsid w:val="002632EC"/>
    <w:rsid w:val="00264EA5"/>
    <w:rsid w:val="002665F6"/>
    <w:rsid w:val="002674FB"/>
    <w:rsid w:val="00270485"/>
    <w:rsid w:val="002728F9"/>
    <w:rsid w:val="00274BD4"/>
    <w:rsid w:val="0027598E"/>
    <w:rsid w:val="002770FD"/>
    <w:rsid w:val="00281941"/>
    <w:rsid w:val="00282024"/>
    <w:rsid w:val="0028463C"/>
    <w:rsid w:val="00285B5F"/>
    <w:rsid w:val="0028634C"/>
    <w:rsid w:val="00287F4A"/>
    <w:rsid w:val="00290B31"/>
    <w:rsid w:val="0029143D"/>
    <w:rsid w:val="00295752"/>
    <w:rsid w:val="00296DED"/>
    <w:rsid w:val="0029799E"/>
    <w:rsid w:val="00297D03"/>
    <w:rsid w:val="002A0B4B"/>
    <w:rsid w:val="002A0ECC"/>
    <w:rsid w:val="002A28C7"/>
    <w:rsid w:val="002A5634"/>
    <w:rsid w:val="002A603E"/>
    <w:rsid w:val="002A7526"/>
    <w:rsid w:val="002A7C34"/>
    <w:rsid w:val="002B0533"/>
    <w:rsid w:val="002B1575"/>
    <w:rsid w:val="002B27AC"/>
    <w:rsid w:val="002B2CFD"/>
    <w:rsid w:val="002B7414"/>
    <w:rsid w:val="002C012C"/>
    <w:rsid w:val="002C242F"/>
    <w:rsid w:val="002C5329"/>
    <w:rsid w:val="002C67FC"/>
    <w:rsid w:val="002C6FA1"/>
    <w:rsid w:val="002D03CC"/>
    <w:rsid w:val="002D17ED"/>
    <w:rsid w:val="002D1D48"/>
    <w:rsid w:val="002D23D7"/>
    <w:rsid w:val="002D359C"/>
    <w:rsid w:val="002D4372"/>
    <w:rsid w:val="002D5622"/>
    <w:rsid w:val="002D6487"/>
    <w:rsid w:val="002E0344"/>
    <w:rsid w:val="002E14D8"/>
    <w:rsid w:val="002E1BBF"/>
    <w:rsid w:val="002E2892"/>
    <w:rsid w:val="002E2E1B"/>
    <w:rsid w:val="002E3BDA"/>
    <w:rsid w:val="002E4256"/>
    <w:rsid w:val="002E4B20"/>
    <w:rsid w:val="002E544A"/>
    <w:rsid w:val="002E6372"/>
    <w:rsid w:val="002E7214"/>
    <w:rsid w:val="002E7A9E"/>
    <w:rsid w:val="002F03FF"/>
    <w:rsid w:val="002F2BF6"/>
    <w:rsid w:val="002F33A3"/>
    <w:rsid w:val="002F346B"/>
    <w:rsid w:val="002F4703"/>
    <w:rsid w:val="002F5F00"/>
    <w:rsid w:val="003000F3"/>
    <w:rsid w:val="00301465"/>
    <w:rsid w:val="003038B8"/>
    <w:rsid w:val="003045CB"/>
    <w:rsid w:val="00304A27"/>
    <w:rsid w:val="0030532D"/>
    <w:rsid w:val="00307072"/>
    <w:rsid w:val="003077CC"/>
    <w:rsid w:val="00311582"/>
    <w:rsid w:val="00311B2B"/>
    <w:rsid w:val="00315B1A"/>
    <w:rsid w:val="00315DD2"/>
    <w:rsid w:val="00316FD5"/>
    <w:rsid w:val="0032145D"/>
    <w:rsid w:val="00322518"/>
    <w:rsid w:val="00324829"/>
    <w:rsid w:val="003249A3"/>
    <w:rsid w:val="00325326"/>
    <w:rsid w:val="00327C0C"/>
    <w:rsid w:val="00333AEE"/>
    <w:rsid w:val="00334879"/>
    <w:rsid w:val="00335630"/>
    <w:rsid w:val="00336D90"/>
    <w:rsid w:val="003417F6"/>
    <w:rsid w:val="00341922"/>
    <w:rsid w:val="00341D89"/>
    <w:rsid w:val="00341DF0"/>
    <w:rsid w:val="00342DA6"/>
    <w:rsid w:val="00343D11"/>
    <w:rsid w:val="00344B93"/>
    <w:rsid w:val="00345D0B"/>
    <w:rsid w:val="00346589"/>
    <w:rsid w:val="0034674C"/>
    <w:rsid w:val="0035385B"/>
    <w:rsid w:val="00354477"/>
    <w:rsid w:val="00357AD7"/>
    <w:rsid w:val="0036126B"/>
    <w:rsid w:val="0036151D"/>
    <w:rsid w:val="00361AC2"/>
    <w:rsid w:val="00361B59"/>
    <w:rsid w:val="003627B3"/>
    <w:rsid w:val="003635E8"/>
    <w:rsid w:val="00364919"/>
    <w:rsid w:val="0036714E"/>
    <w:rsid w:val="00372BE8"/>
    <w:rsid w:val="00374B1B"/>
    <w:rsid w:val="00375BD6"/>
    <w:rsid w:val="003768C0"/>
    <w:rsid w:val="00377F0D"/>
    <w:rsid w:val="00381D0F"/>
    <w:rsid w:val="0038201A"/>
    <w:rsid w:val="003831D1"/>
    <w:rsid w:val="0038478C"/>
    <w:rsid w:val="00386C83"/>
    <w:rsid w:val="00386D6F"/>
    <w:rsid w:val="00387080"/>
    <w:rsid w:val="003875FD"/>
    <w:rsid w:val="003900C3"/>
    <w:rsid w:val="00390CD7"/>
    <w:rsid w:val="00392835"/>
    <w:rsid w:val="00393246"/>
    <w:rsid w:val="00393892"/>
    <w:rsid w:val="003938A2"/>
    <w:rsid w:val="003958D2"/>
    <w:rsid w:val="00396CAD"/>
    <w:rsid w:val="00396D0E"/>
    <w:rsid w:val="003A1DCE"/>
    <w:rsid w:val="003A2927"/>
    <w:rsid w:val="003A6B7B"/>
    <w:rsid w:val="003A79F3"/>
    <w:rsid w:val="003A7A29"/>
    <w:rsid w:val="003B0F00"/>
    <w:rsid w:val="003B2D70"/>
    <w:rsid w:val="003B6F30"/>
    <w:rsid w:val="003C08AA"/>
    <w:rsid w:val="003C08D8"/>
    <w:rsid w:val="003C1673"/>
    <w:rsid w:val="003C43B5"/>
    <w:rsid w:val="003C53DE"/>
    <w:rsid w:val="003C5BF0"/>
    <w:rsid w:val="003C6270"/>
    <w:rsid w:val="003C7326"/>
    <w:rsid w:val="003D0952"/>
    <w:rsid w:val="003D0AD4"/>
    <w:rsid w:val="003D1047"/>
    <w:rsid w:val="003D2491"/>
    <w:rsid w:val="003D476C"/>
    <w:rsid w:val="003D5094"/>
    <w:rsid w:val="003D5D31"/>
    <w:rsid w:val="003D77F6"/>
    <w:rsid w:val="003E0DA4"/>
    <w:rsid w:val="003E1ECE"/>
    <w:rsid w:val="003E23A2"/>
    <w:rsid w:val="003E2DF0"/>
    <w:rsid w:val="003E33A9"/>
    <w:rsid w:val="003E6D1B"/>
    <w:rsid w:val="003E7CB3"/>
    <w:rsid w:val="003E7F75"/>
    <w:rsid w:val="003F0822"/>
    <w:rsid w:val="003F17CF"/>
    <w:rsid w:val="003F1D6C"/>
    <w:rsid w:val="003F229B"/>
    <w:rsid w:val="003F2DFB"/>
    <w:rsid w:val="003F3148"/>
    <w:rsid w:val="003F394E"/>
    <w:rsid w:val="003F46C6"/>
    <w:rsid w:val="003F6B72"/>
    <w:rsid w:val="00402FCC"/>
    <w:rsid w:val="00406399"/>
    <w:rsid w:val="004071F4"/>
    <w:rsid w:val="004075E1"/>
    <w:rsid w:val="00407D93"/>
    <w:rsid w:val="004114D3"/>
    <w:rsid w:val="00412E8E"/>
    <w:rsid w:val="004139C0"/>
    <w:rsid w:val="00413A56"/>
    <w:rsid w:val="00414175"/>
    <w:rsid w:val="004143E1"/>
    <w:rsid w:val="00414801"/>
    <w:rsid w:val="00415A57"/>
    <w:rsid w:val="00415D1F"/>
    <w:rsid w:val="0041684A"/>
    <w:rsid w:val="00416FC6"/>
    <w:rsid w:val="0041770B"/>
    <w:rsid w:val="00420A25"/>
    <w:rsid w:val="00423C4C"/>
    <w:rsid w:val="00424A0C"/>
    <w:rsid w:val="00424BC9"/>
    <w:rsid w:val="00424EE7"/>
    <w:rsid w:val="00424EF4"/>
    <w:rsid w:val="00424F77"/>
    <w:rsid w:val="00425892"/>
    <w:rsid w:val="00427B43"/>
    <w:rsid w:val="00430058"/>
    <w:rsid w:val="004315C1"/>
    <w:rsid w:val="00431E2D"/>
    <w:rsid w:val="00432AC7"/>
    <w:rsid w:val="0043344A"/>
    <w:rsid w:val="00434CD8"/>
    <w:rsid w:val="0043764F"/>
    <w:rsid w:val="004376B9"/>
    <w:rsid w:val="0043790A"/>
    <w:rsid w:val="00440150"/>
    <w:rsid w:val="004408B2"/>
    <w:rsid w:val="00440967"/>
    <w:rsid w:val="004411A1"/>
    <w:rsid w:val="0044126E"/>
    <w:rsid w:val="00441772"/>
    <w:rsid w:val="00441D89"/>
    <w:rsid w:val="00442C2A"/>
    <w:rsid w:val="004436C7"/>
    <w:rsid w:val="00447503"/>
    <w:rsid w:val="0045059B"/>
    <w:rsid w:val="004507BC"/>
    <w:rsid w:val="00450E80"/>
    <w:rsid w:val="004533D1"/>
    <w:rsid w:val="0045383F"/>
    <w:rsid w:val="00453A43"/>
    <w:rsid w:val="00453DD8"/>
    <w:rsid w:val="00460AAE"/>
    <w:rsid w:val="004613EF"/>
    <w:rsid w:val="00462147"/>
    <w:rsid w:val="0046244B"/>
    <w:rsid w:val="00463094"/>
    <w:rsid w:val="0046329C"/>
    <w:rsid w:val="004642A0"/>
    <w:rsid w:val="00464FCC"/>
    <w:rsid w:val="00466D36"/>
    <w:rsid w:val="00466D7B"/>
    <w:rsid w:val="004701E1"/>
    <w:rsid w:val="00474F45"/>
    <w:rsid w:val="004752D8"/>
    <w:rsid w:val="00475F6D"/>
    <w:rsid w:val="00476134"/>
    <w:rsid w:val="00476BF5"/>
    <w:rsid w:val="00476FAB"/>
    <w:rsid w:val="00480DC2"/>
    <w:rsid w:val="00482BDC"/>
    <w:rsid w:val="00482BF7"/>
    <w:rsid w:val="00482D10"/>
    <w:rsid w:val="00483CF8"/>
    <w:rsid w:val="00484805"/>
    <w:rsid w:val="004862C8"/>
    <w:rsid w:val="00487CD1"/>
    <w:rsid w:val="00490660"/>
    <w:rsid w:val="004908A7"/>
    <w:rsid w:val="00491D37"/>
    <w:rsid w:val="004928F1"/>
    <w:rsid w:val="004974ED"/>
    <w:rsid w:val="004A151C"/>
    <w:rsid w:val="004A1C67"/>
    <w:rsid w:val="004A33F9"/>
    <w:rsid w:val="004A3C44"/>
    <w:rsid w:val="004A3ECF"/>
    <w:rsid w:val="004A4ADB"/>
    <w:rsid w:val="004A4CAC"/>
    <w:rsid w:val="004A53A2"/>
    <w:rsid w:val="004A5469"/>
    <w:rsid w:val="004A5D1B"/>
    <w:rsid w:val="004A6102"/>
    <w:rsid w:val="004A651A"/>
    <w:rsid w:val="004A6B76"/>
    <w:rsid w:val="004B031D"/>
    <w:rsid w:val="004B0BA1"/>
    <w:rsid w:val="004B21A2"/>
    <w:rsid w:val="004B2885"/>
    <w:rsid w:val="004B2C47"/>
    <w:rsid w:val="004B2DF3"/>
    <w:rsid w:val="004B3456"/>
    <w:rsid w:val="004B3E1F"/>
    <w:rsid w:val="004B7255"/>
    <w:rsid w:val="004C14DF"/>
    <w:rsid w:val="004C3D67"/>
    <w:rsid w:val="004C5875"/>
    <w:rsid w:val="004C5B11"/>
    <w:rsid w:val="004C719C"/>
    <w:rsid w:val="004D03A1"/>
    <w:rsid w:val="004D1BDB"/>
    <w:rsid w:val="004D286C"/>
    <w:rsid w:val="004D4CB6"/>
    <w:rsid w:val="004D68E8"/>
    <w:rsid w:val="004D6D51"/>
    <w:rsid w:val="004D6D5C"/>
    <w:rsid w:val="004E12FC"/>
    <w:rsid w:val="004E17D8"/>
    <w:rsid w:val="004E4064"/>
    <w:rsid w:val="004E6D1D"/>
    <w:rsid w:val="004E76C9"/>
    <w:rsid w:val="004E78FB"/>
    <w:rsid w:val="004F246D"/>
    <w:rsid w:val="004F3940"/>
    <w:rsid w:val="004F3E7E"/>
    <w:rsid w:val="004F7DC3"/>
    <w:rsid w:val="00500EB2"/>
    <w:rsid w:val="00502AE5"/>
    <w:rsid w:val="00503155"/>
    <w:rsid w:val="00503565"/>
    <w:rsid w:val="00504F0C"/>
    <w:rsid w:val="005054A8"/>
    <w:rsid w:val="00506565"/>
    <w:rsid w:val="00506A00"/>
    <w:rsid w:val="00507ABF"/>
    <w:rsid w:val="00507B45"/>
    <w:rsid w:val="00507D90"/>
    <w:rsid w:val="00511419"/>
    <w:rsid w:val="00511C00"/>
    <w:rsid w:val="00515080"/>
    <w:rsid w:val="005163D6"/>
    <w:rsid w:val="00516A60"/>
    <w:rsid w:val="005179DE"/>
    <w:rsid w:val="00520415"/>
    <w:rsid w:val="005215B7"/>
    <w:rsid w:val="00521C76"/>
    <w:rsid w:val="00522B32"/>
    <w:rsid w:val="00523C8B"/>
    <w:rsid w:val="00525759"/>
    <w:rsid w:val="0052692E"/>
    <w:rsid w:val="0052699D"/>
    <w:rsid w:val="00526B0D"/>
    <w:rsid w:val="00531948"/>
    <w:rsid w:val="00532F08"/>
    <w:rsid w:val="005342D1"/>
    <w:rsid w:val="005343A4"/>
    <w:rsid w:val="00535109"/>
    <w:rsid w:val="00536124"/>
    <w:rsid w:val="005370C4"/>
    <w:rsid w:val="005371E1"/>
    <w:rsid w:val="00537707"/>
    <w:rsid w:val="00537DF2"/>
    <w:rsid w:val="0054306B"/>
    <w:rsid w:val="005439F6"/>
    <w:rsid w:val="005443DA"/>
    <w:rsid w:val="00546668"/>
    <w:rsid w:val="00547B4B"/>
    <w:rsid w:val="00551A5D"/>
    <w:rsid w:val="00551B7C"/>
    <w:rsid w:val="00554A06"/>
    <w:rsid w:val="00555ADE"/>
    <w:rsid w:val="00561251"/>
    <w:rsid w:val="00563213"/>
    <w:rsid w:val="00564B68"/>
    <w:rsid w:val="0056793F"/>
    <w:rsid w:val="00571B11"/>
    <w:rsid w:val="00571B96"/>
    <w:rsid w:val="0057224B"/>
    <w:rsid w:val="00575308"/>
    <w:rsid w:val="00576725"/>
    <w:rsid w:val="00576C17"/>
    <w:rsid w:val="00577A5E"/>
    <w:rsid w:val="00580AE2"/>
    <w:rsid w:val="00582091"/>
    <w:rsid w:val="00582883"/>
    <w:rsid w:val="00582EB4"/>
    <w:rsid w:val="00583EFF"/>
    <w:rsid w:val="005846C9"/>
    <w:rsid w:val="00586749"/>
    <w:rsid w:val="00586EF6"/>
    <w:rsid w:val="00586F09"/>
    <w:rsid w:val="0059138F"/>
    <w:rsid w:val="00592F2C"/>
    <w:rsid w:val="00594D56"/>
    <w:rsid w:val="005978A8"/>
    <w:rsid w:val="005A0230"/>
    <w:rsid w:val="005A1E0B"/>
    <w:rsid w:val="005A2AF3"/>
    <w:rsid w:val="005A3084"/>
    <w:rsid w:val="005A5F11"/>
    <w:rsid w:val="005A7290"/>
    <w:rsid w:val="005A7739"/>
    <w:rsid w:val="005B3467"/>
    <w:rsid w:val="005B43E1"/>
    <w:rsid w:val="005B4C1E"/>
    <w:rsid w:val="005B4D6D"/>
    <w:rsid w:val="005B5B36"/>
    <w:rsid w:val="005B724E"/>
    <w:rsid w:val="005C05C7"/>
    <w:rsid w:val="005C168F"/>
    <w:rsid w:val="005C1765"/>
    <w:rsid w:val="005C7CD9"/>
    <w:rsid w:val="005C7E6C"/>
    <w:rsid w:val="005D1CC8"/>
    <w:rsid w:val="005D29D7"/>
    <w:rsid w:val="005D4647"/>
    <w:rsid w:val="005D4B79"/>
    <w:rsid w:val="005D4F14"/>
    <w:rsid w:val="005D5BC4"/>
    <w:rsid w:val="005D605C"/>
    <w:rsid w:val="005D79A6"/>
    <w:rsid w:val="005E0B7F"/>
    <w:rsid w:val="005E102B"/>
    <w:rsid w:val="005E265C"/>
    <w:rsid w:val="005E3E87"/>
    <w:rsid w:val="005E4802"/>
    <w:rsid w:val="005E4E85"/>
    <w:rsid w:val="005E547C"/>
    <w:rsid w:val="005F011A"/>
    <w:rsid w:val="005F1614"/>
    <w:rsid w:val="005F1C0F"/>
    <w:rsid w:val="005F267A"/>
    <w:rsid w:val="005F2DEF"/>
    <w:rsid w:val="005F2F66"/>
    <w:rsid w:val="005F3442"/>
    <w:rsid w:val="005F348E"/>
    <w:rsid w:val="005F4EA6"/>
    <w:rsid w:val="005F5B42"/>
    <w:rsid w:val="005F600D"/>
    <w:rsid w:val="005F6039"/>
    <w:rsid w:val="00603E6F"/>
    <w:rsid w:val="0060461B"/>
    <w:rsid w:val="00605200"/>
    <w:rsid w:val="006070D9"/>
    <w:rsid w:val="0060726B"/>
    <w:rsid w:val="006074AA"/>
    <w:rsid w:val="00610079"/>
    <w:rsid w:val="00610E48"/>
    <w:rsid w:val="0061123E"/>
    <w:rsid w:val="0061193B"/>
    <w:rsid w:val="00612B5E"/>
    <w:rsid w:val="00613480"/>
    <w:rsid w:val="006169A9"/>
    <w:rsid w:val="00623341"/>
    <w:rsid w:val="006234CB"/>
    <w:rsid w:val="00625B0A"/>
    <w:rsid w:val="0062672C"/>
    <w:rsid w:val="00627D46"/>
    <w:rsid w:val="006322AE"/>
    <w:rsid w:val="006322D9"/>
    <w:rsid w:val="00633727"/>
    <w:rsid w:val="006352E5"/>
    <w:rsid w:val="00636594"/>
    <w:rsid w:val="00636697"/>
    <w:rsid w:val="00637950"/>
    <w:rsid w:val="00637ACE"/>
    <w:rsid w:val="00640173"/>
    <w:rsid w:val="0064132D"/>
    <w:rsid w:val="00643414"/>
    <w:rsid w:val="00643BE4"/>
    <w:rsid w:val="0064429C"/>
    <w:rsid w:val="006452C9"/>
    <w:rsid w:val="00650AA5"/>
    <w:rsid w:val="006516B0"/>
    <w:rsid w:val="0065204C"/>
    <w:rsid w:val="006543CC"/>
    <w:rsid w:val="00654BA2"/>
    <w:rsid w:val="00654C3F"/>
    <w:rsid w:val="00662C09"/>
    <w:rsid w:val="00663DC7"/>
    <w:rsid w:val="00667ED0"/>
    <w:rsid w:val="006710BC"/>
    <w:rsid w:val="0067218F"/>
    <w:rsid w:val="0067243D"/>
    <w:rsid w:val="00672A37"/>
    <w:rsid w:val="006733CB"/>
    <w:rsid w:val="00673E92"/>
    <w:rsid w:val="006747A3"/>
    <w:rsid w:val="00674A1C"/>
    <w:rsid w:val="006754A5"/>
    <w:rsid w:val="00675ACC"/>
    <w:rsid w:val="0067786E"/>
    <w:rsid w:val="00681DC2"/>
    <w:rsid w:val="00682485"/>
    <w:rsid w:val="006830AF"/>
    <w:rsid w:val="00683537"/>
    <w:rsid w:val="00686D8B"/>
    <w:rsid w:val="0069012E"/>
    <w:rsid w:val="00690528"/>
    <w:rsid w:val="00690868"/>
    <w:rsid w:val="00690B2F"/>
    <w:rsid w:val="00693446"/>
    <w:rsid w:val="00694DFA"/>
    <w:rsid w:val="006954BF"/>
    <w:rsid w:val="006959AB"/>
    <w:rsid w:val="00695A19"/>
    <w:rsid w:val="00695B5D"/>
    <w:rsid w:val="006976CA"/>
    <w:rsid w:val="006A05BE"/>
    <w:rsid w:val="006A0726"/>
    <w:rsid w:val="006A2FA4"/>
    <w:rsid w:val="006A3BC4"/>
    <w:rsid w:val="006A4B91"/>
    <w:rsid w:val="006A4E1B"/>
    <w:rsid w:val="006A5732"/>
    <w:rsid w:val="006A7DB6"/>
    <w:rsid w:val="006B0955"/>
    <w:rsid w:val="006B1561"/>
    <w:rsid w:val="006B1814"/>
    <w:rsid w:val="006B3CC4"/>
    <w:rsid w:val="006B46DE"/>
    <w:rsid w:val="006B5C3B"/>
    <w:rsid w:val="006B6213"/>
    <w:rsid w:val="006B6513"/>
    <w:rsid w:val="006B7E28"/>
    <w:rsid w:val="006B7E6B"/>
    <w:rsid w:val="006B7F6A"/>
    <w:rsid w:val="006C01A6"/>
    <w:rsid w:val="006C10BD"/>
    <w:rsid w:val="006C193D"/>
    <w:rsid w:val="006C287D"/>
    <w:rsid w:val="006C2BDB"/>
    <w:rsid w:val="006C45B4"/>
    <w:rsid w:val="006C4FC0"/>
    <w:rsid w:val="006C53E7"/>
    <w:rsid w:val="006C5994"/>
    <w:rsid w:val="006C62AB"/>
    <w:rsid w:val="006C6AE4"/>
    <w:rsid w:val="006C6B8A"/>
    <w:rsid w:val="006D09F1"/>
    <w:rsid w:val="006D2A81"/>
    <w:rsid w:val="006D33A0"/>
    <w:rsid w:val="006D40A5"/>
    <w:rsid w:val="006D545D"/>
    <w:rsid w:val="006D6271"/>
    <w:rsid w:val="006D6DA8"/>
    <w:rsid w:val="006E04DA"/>
    <w:rsid w:val="006E0F9D"/>
    <w:rsid w:val="006E1AC3"/>
    <w:rsid w:val="006E2760"/>
    <w:rsid w:val="006E3154"/>
    <w:rsid w:val="006E3670"/>
    <w:rsid w:val="006E409C"/>
    <w:rsid w:val="006E5A4F"/>
    <w:rsid w:val="006E6213"/>
    <w:rsid w:val="006E6AF0"/>
    <w:rsid w:val="006E7C1F"/>
    <w:rsid w:val="006F2A7C"/>
    <w:rsid w:val="006F3D0A"/>
    <w:rsid w:val="006F4C14"/>
    <w:rsid w:val="006F5B1C"/>
    <w:rsid w:val="006F5D79"/>
    <w:rsid w:val="006F6292"/>
    <w:rsid w:val="00700BB4"/>
    <w:rsid w:val="00701448"/>
    <w:rsid w:val="00704368"/>
    <w:rsid w:val="00705DAF"/>
    <w:rsid w:val="0070672E"/>
    <w:rsid w:val="0071013C"/>
    <w:rsid w:val="00710898"/>
    <w:rsid w:val="00711BF5"/>
    <w:rsid w:val="00711C02"/>
    <w:rsid w:val="007130A4"/>
    <w:rsid w:val="0071539D"/>
    <w:rsid w:val="007201F9"/>
    <w:rsid w:val="00721198"/>
    <w:rsid w:val="00721F3F"/>
    <w:rsid w:val="00727811"/>
    <w:rsid w:val="007357BC"/>
    <w:rsid w:val="00737078"/>
    <w:rsid w:val="00741D69"/>
    <w:rsid w:val="00742BCC"/>
    <w:rsid w:val="00743008"/>
    <w:rsid w:val="00744733"/>
    <w:rsid w:val="00744BD2"/>
    <w:rsid w:val="00745D9C"/>
    <w:rsid w:val="00750CED"/>
    <w:rsid w:val="00751764"/>
    <w:rsid w:val="00751914"/>
    <w:rsid w:val="007531FB"/>
    <w:rsid w:val="00756801"/>
    <w:rsid w:val="0075695B"/>
    <w:rsid w:val="007572CC"/>
    <w:rsid w:val="00762D47"/>
    <w:rsid w:val="00763156"/>
    <w:rsid w:val="0076761B"/>
    <w:rsid w:val="007678FC"/>
    <w:rsid w:val="0077122B"/>
    <w:rsid w:val="007718D9"/>
    <w:rsid w:val="00772590"/>
    <w:rsid w:val="007727EF"/>
    <w:rsid w:val="00773975"/>
    <w:rsid w:val="00775166"/>
    <w:rsid w:val="007756CD"/>
    <w:rsid w:val="007765DB"/>
    <w:rsid w:val="00776C31"/>
    <w:rsid w:val="0077714D"/>
    <w:rsid w:val="00777D88"/>
    <w:rsid w:val="00782E25"/>
    <w:rsid w:val="00783C36"/>
    <w:rsid w:val="0078435A"/>
    <w:rsid w:val="007844C9"/>
    <w:rsid w:val="00784FE0"/>
    <w:rsid w:val="0078530E"/>
    <w:rsid w:val="00785B2E"/>
    <w:rsid w:val="00786A35"/>
    <w:rsid w:val="00792B84"/>
    <w:rsid w:val="00793128"/>
    <w:rsid w:val="00793368"/>
    <w:rsid w:val="00793FE7"/>
    <w:rsid w:val="00794494"/>
    <w:rsid w:val="007949D9"/>
    <w:rsid w:val="007954CE"/>
    <w:rsid w:val="00797E7F"/>
    <w:rsid w:val="007A0024"/>
    <w:rsid w:val="007A1D80"/>
    <w:rsid w:val="007A300C"/>
    <w:rsid w:val="007A4935"/>
    <w:rsid w:val="007A59E3"/>
    <w:rsid w:val="007A5A93"/>
    <w:rsid w:val="007A5CA3"/>
    <w:rsid w:val="007B0042"/>
    <w:rsid w:val="007B30D5"/>
    <w:rsid w:val="007B3A3E"/>
    <w:rsid w:val="007B4366"/>
    <w:rsid w:val="007B51F8"/>
    <w:rsid w:val="007B525A"/>
    <w:rsid w:val="007C1886"/>
    <w:rsid w:val="007C58F6"/>
    <w:rsid w:val="007C5EA9"/>
    <w:rsid w:val="007C6479"/>
    <w:rsid w:val="007C7291"/>
    <w:rsid w:val="007C7785"/>
    <w:rsid w:val="007D0282"/>
    <w:rsid w:val="007D2096"/>
    <w:rsid w:val="007D26B9"/>
    <w:rsid w:val="007D281B"/>
    <w:rsid w:val="007D437B"/>
    <w:rsid w:val="007D5441"/>
    <w:rsid w:val="007D6C38"/>
    <w:rsid w:val="007D70CB"/>
    <w:rsid w:val="007E0BC1"/>
    <w:rsid w:val="007E1DD4"/>
    <w:rsid w:val="007E259E"/>
    <w:rsid w:val="007E2AE4"/>
    <w:rsid w:val="007E37B5"/>
    <w:rsid w:val="007E484D"/>
    <w:rsid w:val="007E4D93"/>
    <w:rsid w:val="007E5A32"/>
    <w:rsid w:val="007E6168"/>
    <w:rsid w:val="007F0D1A"/>
    <w:rsid w:val="007F49C7"/>
    <w:rsid w:val="007F6988"/>
    <w:rsid w:val="007F6B16"/>
    <w:rsid w:val="007F6D2F"/>
    <w:rsid w:val="007F77D7"/>
    <w:rsid w:val="007F7D52"/>
    <w:rsid w:val="00801736"/>
    <w:rsid w:val="008029B2"/>
    <w:rsid w:val="00804892"/>
    <w:rsid w:val="00804A92"/>
    <w:rsid w:val="00805B52"/>
    <w:rsid w:val="00806645"/>
    <w:rsid w:val="00807BCB"/>
    <w:rsid w:val="00807C04"/>
    <w:rsid w:val="00807FDF"/>
    <w:rsid w:val="008108EC"/>
    <w:rsid w:val="00813E82"/>
    <w:rsid w:val="0081401F"/>
    <w:rsid w:val="0081577D"/>
    <w:rsid w:val="00816518"/>
    <w:rsid w:val="0081718E"/>
    <w:rsid w:val="0082018E"/>
    <w:rsid w:val="00821065"/>
    <w:rsid w:val="00823FF8"/>
    <w:rsid w:val="00824C6C"/>
    <w:rsid w:val="008250A4"/>
    <w:rsid w:val="00825653"/>
    <w:rsid w:val="008301FB"/>
    <w:rsid w:val="00831320"/>
    <w:rsid w:val="00832246"/>
    <w:rsid w:val="00833E65"/>
    <w:rsid w:val="00834772"/>
    <w:rsid w:val="00836392"/>
    <w:rsid w:val="0083739E"/>
    <w:rsid w:val="008378D6"/>
    <w:rsid w:val="00840E77"/>
    <w:rsid w:val="00841104"/>
    <w:rsid w:val="0084411B"/>
    <w:rsid w:val="008463E4"/>
    <w:rsid w:val="008470CE"/>
    <w:rsid w:val="008502D6"/>
    <w:rsid w:val="00851B50"/>
    <w:rsid w:val="00852635"/>
    <w:rsid w:val="008529C0"/>
    <w:rsid w:val="00853616"/>
    <w:rsid w:val="0085750E"/>
    <w:rsid w:val="00857D5D"/>
    <w:rsid w:val="00861757"/>
    <w:rsid w:val="0086248E"/>
    <w:rsid w:val="00863040"/>
    <w:rsid w:val="008633FE"/>
    <w:rsid w:val="00863CA2"/>
    <w:rsid w:val="00864FB3"/>
    <w:rsid w:val="00865008"/>
    <w:rsid w:val="0086691D"/>
    <w:rsid w:val="008676C0"/>
    <w:rsid w:val="00871665"/>
    <w:rsid w:val="00871807"/>
    <w:rsid w:val="00871B28"/>
    <w:rsid w:val="00872370"/>
    <w:rsid w:val="00872940"/>
    <w:rsid w:val="00872D74"/>
    <w:rsid w:val="008743F7"/>
    <w:rsid w:val="0087442C"/>
    <w:rsid w:val="00874699"/>
    <w:rsid w:val="008770FF"/>
    <w:rsid w:val="00877E53"/>
    <w:rsid w:val="0088038D"/>
    <w:rsid w:val="008820B5"/>
    <w:rsid w:val="008820F1"/>
    <w:rsid w:val="008827BB"/>
    <w:rsid w:val="00883E5E"/>
    <w:rsid w:val="00885914"/>
    <w:rsid w:val="00886181"/>
    <w:rsid w:val="0088638A"/>
    <w:rsid w:val="00887096"/>
    <w:rsid w:val="00890F50"/>
    <w:rsid w:val="00892537"/>
    <w:rsid w:val="008927B0"/>
    <w:rsid w:val="00893238"/>
    <w:rsid w:val="00893A65"/>
    <w:rsid w:val="008950C8"/>
    <w:rsid w:val="00896EFD"/>
    <w:rsid w:val="00897B64"/>
    <w:rsid w:val="008A33DA"/>
    <w:rsid w:val="008A3E00"/>
    <w:rsid w:val="008A477A"/>
    <w:rsid w:val="008A61AE"/>
    <w:rsid w:val="008A6AE5"/>
    <w:rsid w:val="008B0B8B"/>
    <w:rsid w:val="008B1D05"/>
    <w:rsid w:val="008B30FB"/>
    <w:rsid w:val="008B4619"/>
    <w:rsid w:val="008B6BB8"/>
    <w:rsid w:val="008C121A"/>
    <w:rsid w:val="008C329E"/>
    <w:rsid w:val="008C377F"/>
    <w:rsid w:val="008C405D"/>
    <w:rsid w:val="008C4476"/>
    <w:rsid w:val="008C64D2"/>
    <w:rsid w:val="008C7E26"/>
    <w:rsid w:val="008C7FB6"/>
    <w:rsid w:val="008D2595"/>
    <w:rsid w:val="008D2EF5"/>
    <w:rsid w:val="008D3F57"/>
    <w:rsid w:val="008D6CD8"/>
    <w:rsid w:val="008D7653"/>
    <w:rsid w:val="008E04D5"/>
    <w:rsid w:val="008E0C37"/>
    <w:rsid w:val="008E0DA6"/>
    <w:rsid w:val="008E343F"/>
    <w:rsid w:val="008E4CCF"/>
    <w:rsid w:val="008E6532"/>
    <w:rsid w:val="008F1A92"/>
    <w:rsid w:val="008F1E5B"/>
    <w:rsid w:val="008F2BB8"/>
    <w:rsid w:val="008F305A"/>
    <w:rsid w:val="008F40AC"/>
    <w:rsid w:val="008F46ED"/>
    <w:rsid w:val="008F63E7"/>
    <w:rsid w:val="008F6524"/>
    <w:rsid w:val="00904915"/>
    <w:rsid w:val="0090779D"/>
    <w:rsid w:val="009105F1"/>
    <w:rsid w:val="00913A65"/>
    <w:rsid w:val="00913DB9"/>
    <w:rsid w:val="00914044"/>
    <w:rsid w:val="0091449B"/>
    <w:rsid w:val="00914D56"/>
    <w:rsid w:val="009155B4"/>
    <w:rsid w:val="00915BA5"/>
    <w:rsid w:val="009166C6"/>
    <w:rsid w:val="00920985"/>
    <w:rsid w:val="00920E0F"/>
    <w:rsid w:val="00921585"/>
    <w:rsid w:val="0092159C"/>
    <w:rsid w:val="00921D99"/>
    <w:rsid w:val="00924BB6"/>
    <w:rsid w:val="00924D79"/>
    <w:rsid w:val="00926381"/>
    <w:rsid w:val="009263D5"/>
    <w:rsid w:val="009266FE"/>
    <w:rsid w:val="00927419"/>
    <w:rsid w:val="00927964"/>
    <w:rsid w:val="009301F9"/>
    <w:rsid w:val="009315B1"/>
    <w:rsid w:val="00933779"/>
    <w:rsid w:val="00936738"/>
    <w:rsid w:val="00940C6E"/>
    <w:rsid w:val="00941F90"/>
    <w:rsid w:val="00942AEB"/>
    <w:rsid w:val="009432BB"/>
    <w:rsid w:val="009439F9"/>
    <w:rsid w:val="0094420C"/>
    <w:rsid w:val="009447AE"/>
    <w:rsid w:val="009456AA"/>
    <w:rsid w:val="009459AC"/>
    <w:rsid w:val="0094658D"/>
    <w:rsid w:val="00946D01"/>
    <w:rsid w:val="0095000E"/>
    <w:rsid w:val="0095049E"/>
    <w:rsid w:val="00952160"/>
    <w:rsid w:val="00952A32"/>
    <w:rsid w:val="00955CEC"/>
    <w:rsid w:val="0095651B"/>
    <w:rsid w:val="00956A44"/>
    <w:rsid w:val="00957EB1"/>
    <w:rsid w:val="00962BA4"/>
    <w:rsid w:val="00964C17"/>
    <w:rsid w:val="00965A8A"/>
    <w:rsid w:val="00966B75"/>
    <w:rsid w:val="009704E4"/>
    <w:rsid w:val="009705F1"/>
    <w:rsid w:val="00970D63"/>
    <w:rsid w:val="009750B2"/>
    <w:rsid w:val="00980F48"/>
    <w:rsid w:val="00981BE0"/>
    <w:rsid w:val="00983250"/>
    <w:rsid w:val="00986136"/>
    <w:rsid w:val="009861AA"/>
    <w:rsid w:val="00987B17"/>
    <w:rsid w:val="00990236"/>
    <w:rsid w:val="00990E9A"/>
    <w:rsid w:val="00993F52"/>
    <w:rsid w:val="00995580"/>
    <w:rsid w:val="00996A2B"/>
    <w:rsid w:val="00997F0D"/>
    <w:rsid w:val="009A28A2"/>
    <w:rsid w:val="009A3470"/>
    <w:rsid w:val="009A3D62"/>
    <w:rsid w:val="009A4222"/>
    <w:rsid w:val="009A579A"/>
    <w:rsid w:val="009A69AB"/>
    <w:rsid w:val="009A6D38"/>
    <w:rsid w:val="009A6EBB"/>
    <w:rsid w:val="009A7955"/>
    <w:rsid w:val="009B04E2"/>
    <w:rsid w:val="009B0C89"/>
    <w:rsid w:val="009B1F18"/>
    <w:rsid w:val="009B275E"/>
    <w:rsid w:val="009B2F68"/>
    <w:rsid w:val="009B356E"/>
    <w:rsid w:val="009B36C8"/>
    <w:rsid w:val="009B4E16"/>
    <w:rsid w:val="009B7423"/>
    <w:rsid w:val="009B7AE8"/>
    <w:rsid w:val="009B7DC2"/>
    <w:rsid w:val="009C0AA8"/>
    <w:rsid w:val="009C6406"/>
    <w:rsid w:val="009C6AF9"/>
    <w:rsid w:val="009C7629"/>
    <w:rsid w:val="009D074A"/>
    <w:rsid w:val="009D35C8"/>
    <w:rsid w:val="009D3877"/>
    <w:rsid w:val="009E1162"/>
    <w:rsid w:val="009E139B"/>
    <w:rsid w:val="009E22BC"/>
    <w:rsid w:val="009E24DD"/>
    <w:rsid w:val="009E36A2"/>
    <w:rsid w:val="009E37A0"/>
    <w:rsid w:val="009E3A10"/>
    <w:rsid w:val="009E44D1"/>
    <w:rsid w:val="009E57D1"/>
    <w:rsid w:val="009E657B"/>
    <w:rsid w:val="009F0765"/>
    <w:rsid w:val="009F161B"/>
    <w:rsid w:val="009F21CD"/>
    <w:rsid w:val="009F2948"/>
    <w:rsid w:val="009F6BE2"/>
    <w:rsid w:val="009F6CAA"/>
    <w:rsid w:val="009F7797"/>
    <w:rsid w:val="009F7B6F"/>
    <w:rsid w:val="00A00C4A"/>
    <w:rsid w:val="00A019CE"/>
    <w:rsid w:val="00A02301"/>
    <w:rsid w:val="00A0297D"/>
    <w:rsid w:val="00A02CAB"/>
    <w:rsid w:val="00A0363A"/>
    <w:rsid w:val="00A03A11"/>
    <w:rsid w:val="00A0402C"/>
    <w:rsid w:val="00A04C4A"/>
    <w:rsid w:val="00A05A0E"/>
    <w:rsid w:val="00A05F37"/>
    <w:rsid w:val="00A05F99"/>
    <w:rsid w:val="00A062A4"/>
    <w:rsid w:val="00A06586"/>
    <w:rsid w:val="00A0670F"/>
    <w:rsid w:val="00A06B98"/>
    <w:rsid w:val="00A10F89"/>
    <w:rsid w:val="00A126C3"/>
    <w:rsid w:val="00A13CDA"/>
    <w:rsid w:val="00A13EDB"/>
    <w:rsid w:val="00A162BB"/>
    <w:rsid w:val="00A16AF7"/>
    <w:rsid w:val="00A17FEA"/>
    <w:rsid w:val="00A20AD8"/>
    <w:rsid w:val="00A22723"/>
    <w:rsid w:val="00A23A92"/>
    <w:rsid w:val="00A2490F"/>
    <w:rsid w:val="00A24957"/>
    <w:rsid w:val="00A2563E"/>
    <w:rsid w:val="00A27194"/>
    <w:rsid w:val="00A27A55"/>
    <w:rsid w:val="00A34362"/>
    <w:rsid w:val="00A34A80"/>
    <w:rsid w:val="00A35501"/>
    <w:rsid w:val="00A36C67"/>
    <w:rsid w:val="00A4322B"/>
    <w:rsid w:val="00A43456"/>
    <w:rsid w:val="00A44A45"/>
    <w:rsid w:val="00A45AF8"/>
    <w:rsid w:val="00A45DD1"/>
    <w:rsid w:val="00A503C3"/>
    <w:rsid w:val="00A50DC1"/>
    <w:rsid w:val="00A50EA8"/>
    <w:rsid w:val="00A51174"/>
    <w:rsid w:val="00A51AE2"/>
    <w:rsid w:val="00A521AA"/>
    <w:rsid w:val="00A53B02"/>
    <w:rsid w:val="00A54D01"/>
    <w:rsid w:val="00A563B8"/>
    <w:rsid w:val="00A56B01"/>
    <w:rsid w:val="00A572D8"/>
    <w:rsid w:val="00A57995"/>
    <w:rsid w:val="00A624F3"/>
    <w:rsid w:val="00A6383E"/>
    <w:rsid w:val="00A6421E"/>
    <w:rsid w:val="00A6454B"/>
    <w:rsid w:val="00A66DA3"/>
    <w:rsid w:val="00A671EA"/>
    <w:rsid w:val="00A672CB"/>
    <w:rsid w:val="00A72633"/>
    <w:rsid w:val="00A72DA0"/>
    <w:rsid w:val="00A72F26"/>
    <w:rsid w:val="00A73064"/>
    <w:rsid w:val="00A7450B"/>
    <w:rsid w:val="00A74AAA"/>
    <w:rsid w:val="00A7604B"/>
    <w:rsid w:val="00A76B0E"/>
    <w:rsid w:val="00A779D3"/>
    <w:rsid w:val="00A823AC"/>
    <w:rsid w:val="00A82E82"/>
    <w:rsid w:val="00A83717"/>
    <w:rsid w:val="00A842E8"/>
    <w:rsid w:val="00A8549E"/>
    <w:rsid w:val="00A86C5A"/>
    <w:rsid w:val="00A87E9F"/>
    <w:rsid w:val="00A9058C"/>
    <w:rsid w:val="00A90D34"/>
    <w:rsid w:val="00A91F95"/>
    <w:rsid w:val="00A94D83"/>
    <w:rsid w:val="00A95993"/>
    <w:rsid w:val="00A96B24"/>
    <w:rsid w:val="00A97DF5"/>
    <w:rsid w:val="00AA03D7"/>
    <w:rsid w:val="00AA2194"/>
    <w:rsid w:val="00AA254C"/>
    <w:rsid w:val="00AA394D"/>
    <w:rsid w:val="00AA3ADB"/>
    <w:rsid w:val="00AA46FC"/>
    <w:rsid w:val="00AA5803"/>
    <w:rsid w:val="00AA63A6"/>
    <w:rsid w:val="00AA6BDF"/>
    <w:rsid w:val="00AB2324"/>
    <w:rsid w:val="00AB4163"/>
    <w:rsid w:val="00AB6862"/>
    <w:rsid w:val="00AB6B06"/>
    <w:rsid w:val="00AB6B3C"/>
    <w:rsid w:val="00AB6F0E"/>
    <w:rsid w:val="00AB7380"/>
    <w:rsid w:val="00AC0643"/>
    <w:rsid w:val="00AC10FB"/>
    <w:rsid w:val="00AC1594"/>
    <w:rsid w:val="00AC1892"/>
    <w:rsid w:val="00AC23D8"/>
    <w:rsid w:val="00AC3BC3"/>
    <w:rsid w:val="00AC43EB"/>
    <w:rsid w:val="00AC5A7F"/>
    <w:rsid w:val="00AC5DFE"/>
    <w:rsid w:val="00AC6F91"/>
    <w:rsid w:val="00AD0F82"/>
    <w:rsid w:val="00AD1450"/>
    <w:rsid w:val="00AD31B6"/>
    <w:rsid w:val="00AD36FB"/>
    <w:rsid w:val="00AD375C"/>
    <w:rsid w:val="00AD3F92"/>
    <w:rsid w:val="00AE0CD7"/>
    <w:rsid w:val="00AE0F39"/>
    <w:rsid w:val="00AE2896"/>
    <w:rsid w:val="00AE31C5"/>
    <w:rsid w:val="00AE4237"/>
    <w:rsid w:val="00AE60A4"/>
    <w:rsid w:val="00AE671C"/>
    <w:rsid w:val="00AE6F54"/>
    <w:rsid w:val="00AF0703"/>
    <w:rsid w:val="00AF0C13"/>
    <w:rsid w:val="00AF27B5"/>
    <w:rsid w:val="00AF34E5"/>
    <w:rsid w:val="00AF4FE8"/>
    <w:rsid w:val="00AF6488"/>
    <w:rsid w:val="00AF7733"/>
    <w:rsid w:val="00AF79F4"/>
    <w:rsid w:val="00B0158E"/>
    <w:rsid w:val="00B01934"/>
    <w:rsid w:val="00B030C9"/>
    <w:rsid w:val="00B059C1"/>
    <w:rsid w:val="00B06ACF"/>
    <w:rsid w:val="00B07DCD"/>
    <w:rsid w:val="00B115FB"/>
    <w:rsid w:val="00B124BA"/>
    <w:rsid w:val="00B14601"/>
    <w:rsid w:val="00B15BA2"/>
    <w:rsid w:val="00B20437"/>
    <w:rsid w:val="00B205E1"/>
    <w:rsid w:val="00B20CA2"/>
    <w:rsid w:val="00B20FAA"/>
    <w:rsid w:val="00B21150"/>
    <w:rsid w:val="00B21911"/>
    <w:rsid w:val="00B21FAC"/>
    <w:rsid w:val="00B22B82"/>
    <w:rsid w:val="00B23AFD"/>
    <w:rsid w:val="00B24135"/>
    <w:rsid w:val="00B24ABA"/>
    <w:rsid w:val="00B25FF8"/>
    <w:rsid w:val="00B2626D"/>
    <w:rsid w:val="00B263F5"/>
    <w:rsid w:val="00B26BC6"/>
    <w:rsid w:val="00B27510"/>
    <w:rsid w:val="00B2755A"/>
    <w:rsid w:val="00B30895"/>
    <w:rsid w:val="00B3115B"/>
    <w:rsid w:val="00B33469"/>
    <w:rsid w:val="00B36FA8"/>
    <w:rsid w:val="00B40ED4"/>
    <w:rsid w:val="00B432A6"/>
    <w:rsid w:val="00B4746D"/>
    <w:rsid w:val="00B50EEF"/>
    <w:rsid w:val="00B51FEB"/>
    <w:rsid w:val="00B5462C"/>
    <w:rsid w:val="00B54BF0"/>
    <w:rsid w:val="00B54CDE"/>
    <w:rsid w:val="00B55444"/>
    <w:rsid w:val="00B55858"/>
    <w:rsid w:val="00B56F4F"/>
    <w:rsid w:val="00B572A7"/>
    <w:rsid w:val="00B611DD"/>
    <w:rsid w:val="00B624C6"/>
    <w:rsid w:val="00B62F32"/>
    <w:rsid w:val="00B65E30"/>
    <w:rsid w:val="00B666DF"/>
    <w:rsid w:val="00B67489"/>
    <w:rsid w:val="00B67E0A"/>
    <w:rsid w:val="00B71BA8"/>
    <w:rsid w:val="00B720C1"/>
    <w:rsid w:val="00B7251F"/>
    <w:rsid w:val="00B729CD"/>
    <w:rsid w:val="00B74DE0"/>
    <w:rsid w:val="00B76D09"/>
    <w:rsid w:val="00B77058"/>
    <w:rsid w:val="00B7729B"/>
    <w:rsid w:val="00B805AF"/>
    <w:rsid w:val="00B80982"/>
    <w:rsid w:val="00B81B3F"/>
    <w:rsid w:val="00B82C45"/>
    <w:rsid w:val="00B837C7"/>
    <w:rsid w:val="00B83DE6"/>
    <w:rsid w:val="00B85E9F"/>
    <w:rsid w:val="00B87300"/>
    <w:rsid w:val="00B87779"/>
    <w:rsid w:val="00B92C2B"/>
    <w:rsid w:val="00B97435"/>
    <w:rsid w:val="00B9798A"/>
    <w:rsid w:val="00BA0C66"/>
    <w:rsid w:val="00BA38C9"/>
    <w:rsid w:val="00BA3EFD"/>
    <w:rsid w:val="00BA4296"/>
    <w:rsid w:val="00BA4FE2"/>
    <w:rsid w:val="00BA532C"/>
    <w:rsid w:val="00BA5AEE"/>
    <w:rsid w:val="00BA61CB"/>
    <w:rsid w:val="00BA681B"/>
    <w:rsid w:val="00BA7D05"/>
    <w:rsid w:val="00BB29CF"/>
    <w:rsid w:val="00BB29D1"/>
    <w:rsid w:val="00BB41A3"/>
    <w:rsid w:val="00BB7778"/>
    <w:rsid w:val="00BB7939"/>
    <w:rsid w:val="00BC14A4"/>
    <w:rsid w:val="00BC14F5"/>
    <w:rsid w:val="00BC15CE"/>
    <w:rsid w:val="00BC2623"/>
    <w:rsid w:val="00BC3840"/>
    <w:rsid w:val="00BC5249"/>
    <w:rsid w:val="00BC530B"/>
    <w:rsid w:val="00BC5ABF"/>
    <w:rsid w:val="00BC6ADD"/>
    <w:rsid w:val="00BD0774"/>
    <w:rsid w:val="00BD0C5D"/>
    <w:rsid w:val="00BD196C"/>
    <w:rsid w:val="00BD3532"/>
    <w:rsid w:val="00BD5C1D"/>
    <w:rsid w:val="00BE27B5"/>
    <w:rsid w:val="00BE2CA7"/>
    <w:rsid w:val="00BE4761"/>
    <w:rsid w:val="00BE632A"/>
    <w:rsid w:val="00BE6ABE"/>
    <w:rsid w:val="00BE6F95"/>
    <w:rsid w:val="00BE723E"/>
    <w:rsid w:val="00BF4E5C"/>
    <w:rsid w:val="00C00D1F"/>
    <w:rsid w:val="00C03DE3"/>
    <w:rsid w:val="00C0514C"/>
    <w:rsid w:val="00C06467"/>
    <w:rsid w:val="00C074FE"/>
    <w:rsid w:val="00C10C1A"/>
    <w:rsid w:val="00C11F21"/>
    <w:rsid w:val="00C12C68"/>
    <w:rsid w:val="00C16544"/>
    <w:rsid w:val="00C178BA"/>
    <w:rsid w:val="00C20C06"/>
    <w:rsid w:val="00C21234"/>
    <w:rsid w:val="00C219AB"/>
    <w:rsid w:val="00C23997"/>
    <w:rsid w:val="00C23D97"/>
    <w:rsid w:val="00C24B77"/>
    <w:rsid w:val="00C24D88"/>
    <w:rsid w:val="00C2562C"/>
    <w:rsid w:val="00C26A95"/>
    <w:rsid w:val="00C3042F"/>
    <w:rsid w:val="00C30990"/>
    <w:rsid w:val="00C309AD"/>
    <w:rsid w:val="00C30E4D"/>
    <w:rsid w:val="00C354A0"/>
    <w:rsid w:val="00C35DF3"/>
    <w:rsid w:val="00C35FCC"/>
    <w:rsid w:val="00C36329"/>
    <w:rsid w:val="00C3772F"/>
    <w:rsid w:val="00C40894"/>
    <w:rsid w:val="00C42F52"/>
    <w:rsid w:val="00C43EE2"/>
    <w:rsid w:val="00C45B40"/>
    <w:rsid w:val="00C463BD"/>
    <w:rsid w:val="00C503FC"/>
    <w:rsid w:val="00C5068A"/>
    <w:rsid w:val="00C50C75"/>
    <w:rsid w:val="00C51249"/>
    <w:rsid w:val="00C512A2"/>
    <w:rsid w:val="00C516BF"/>
    <w:rsid w:val="00C51A0E"/>
    <w:rsid w:val="00C525ED"/>
    <w:rsid w:val="00C52C99"/>
    <w:rsid w:val="00C53BFF"/>
    <w:rsid w:val="00C5418D"/>
    <w:rsid w:val="00C543B6"/>
    <w:rsid w:val="00C54589"/>
    <w:rsid w:val="00C54AA7"/>
    <w:rsid w:val="00C56A37"/>
    <w:rsid w:val="00C60C9A"/>
    <w:rsid w:val="00C6172D"/>
    <w:rsid w:val="00C62BAF"/>
    <w:rsid w:val="00C62CFC"/>
    <w:rsid w:val="00C631EA"/>
    <w:rsid w:val="00C643C2"/>
    <w:rsid w:val="00C66E2A"/>
    <w:rsid w:val="00C6756F"/>
    <w:rsid w:val="00C67F18"/>
    <w:rsid w:val="00C67F9D"/>
    <w:rsid w:val="00C70F1A"/>
    <w:rsid w:val="00C73F9C"/>
    <w:rsid w:val="00C7414E"/>
    <w:rsid w:val="00C74CBA"/>
    <w:rsid w:val="00C74F61"/>
    <w:rsid w:val="00C75DD9"/>
    <w:rsid w:val="00C76D30"/>
    <w:rsid w:val="00C778A8"/>
    <w:rsid w:val="00C8353F"/>
    <w:rsid w:val="00C857E2"/>
    <w:rsid w:val="00C86017"/>
    <w:rsid w:val="00C87986"/>
    <w:rsid w:val="00C9089B"/>
    <w:rsid w:val="00C93A39"/>
    <w:rsid w:val="00C971BE"/>
    <w:rsid w:val="00C975B8"/>
    <w:rsid w:val="00C97FE5"/>
    <w:rsid w:val="00CA0551"/>
    <w:rsid w:val="00CA170D"/>
    <w:rsid w:val="00CA3143"/>
    <w:rsid w:val="00CA3A7F"/>
    <w:rsid w:val="00CA5C2D"/>
    <w:rsid w:val="00CA64DD"/>
    <w:rsid w:val="00CA6962"/>
    <w:rsid w:val="00CB1B32"/>
    <w:rsid w:val="00CB2862"/>
    <w:rsid w:val="00CB4398"/>
    <w:rsid w:val="00CB44D4"/>
    <w:rsid w:val="00CB49A5"/>
    <w:rsid w:val="00CB4D60"/>
    <w:rsid w:val="00CB54C7"/>
    <w:rsid w:val="00CB5C86"/>
    <w:rsid w:val="00CB7119"/>
    <w:rsid w:val="00CB7F82"/>
    <w:rsid w:val="00CC1BF8"/>
    <w:rsid w:val="00CC2168"/>
    <w:rsid w:val="00CC3EAC"/>
    <w:rsid w:val="00CC68F5"/>
    <w:rsid w:val="00CC78B7"/>
    <w:rsid w:val="00CC7C4D"/>
    <w:rsid w:val="00CD04CB"/>
    <w:rsid w:val="00CD071C"/>
    <w:rsid w:val="00CD3BA9"/>
    <w:rsid w:val="00CD3DBA"/>
    <w:rsid w:val="00CD4A05"/>
    <w:rsid w:val="00CD682F"/>
    <w:rsid w:val="00CE038E"/>
    <w:rsid w:val="00CE14EB"/>
    <w:rsid w:val="00CE2482"/>
    <w:rsid w:val="00CE59FA"/>
    <w:rsid w:val="00CE5F9C"/>
    <w:rsid w:val="00CE7FE7"/>
    <w:rsid w:val="00CF171F"/>
    <w:rsid w:val="00CF241E"/>
    <w:rsid w:val="00CF2BAC"/>
    <w:rsid w:val="00CF6DFD"/>
    <w:rsid w:val="00CF737C"/>
    <w:rsid w:val="00D030C8"/>
    <w:rsid w:val="00D035ED"/>
    <w:rsid w:val="00D049AB"/>
    <w:rsid w:val="00D04C45"/>
    <w:rsid w:val="00D058C2"/>
    <w:rsid w:val="00D06D66"/>
    <w:rsid w:val="00D108A7"/>
    <w:rsid w:val="00D12E61"/>
    <w:rsid w:val="00D13E19"/>
    <w:rsid w:val="00D13FC4"/>
    <w:rsid w:val="00D14903"/>
    <w:rsid w:val="00D1591A"/>
    <w:rsid w:val="00D15BC9"/>
    <w:rsid w:val="00D1748B"/>
    <w:rsid w:val="00D2026C"/>
    <w:rsid w:val="00D23138"/>
    <w:rsid w:val="00D23554"/>
    <w:rsid w:val="00D27052"/>
    <w:rsid w:val="00D2773A"/>
    <w:rsid w:val="00D27ADD"/>
    <w:rsid w:val="00D30959"/>
    <w:rsid w:val="00D30B26"/>
    <w:rsid w:val="00D30C75"/>
    <w:rsid w:val="00D30EBD"/>
    <w:rsid w:val="00D310AE"/>
    <w:rsid w:val="00D313B8"/>
    <w:rsid w:val="00D31A54"/>
    <w:rsid w:val="00D32051"/>
    <w:rsid w:val="00D3209A"/>
    <w:rsid w:val="00D32589"/>
    <w:rsid w:val="00D328FD"/>
    <w:rsid w:val="00D328FE"/>
    <w:rsid w:val="00D32BE1"/>
    <w:rsid w:val="00D331B6"/>
    <w:rsid w:val="00D33EFC"/>
    <w:rsid w:val="00D349D9"/>
    <w:rsid w:val="00D35397"/>
    <w:rsid w:val="00D37A03"/>
    <w:rsid w:val="00D37BC3"/>
    <w:rsid w:val="00D37CAE"/>
    <w:rsid w:val="00D4179F"/>
    <w:rsid w:val="00D41F1F"/>
    <w:rsid w:val="00D41FAA"/>
    <w:rsid w:val="00D41FF8"/>
    <w:rsid w:val="00D42D07"/>
    <w:rsid w:val="00D42EDA"/>
    <w:rsid w:val="00D42FE8"/>
    <w:rsid w:val="00D4382F"/>
    <w:rsid w:val="00D438D2"/>
    <w:rsid w:val="00D43F28"/>
    <w:rsid w:val="00D44C3A"/>
    <w:rsid w:val="00D44CF6"/>
    <w:rsid w:val="00D45FD0"/>
    <w:rsid w:val="00D46992"/>
    <w:rsid w:val="00D47ECD"/>
    <w:rsid w:val="00D50D65"/>
    <w:rsid w:val="00D51175"/>
    <w:rsid w:val="00D51CBC"/>
    <w:rsid w:val="00D52770"/>
    <w:rsid w:val="00D52CBA"/>
    <w:rsid w:val="00D5376A"/>
    <w:rsid w:val="00D53AC3"/>
    <w:rsid w:val="00D53E62"/>
    <w:rsid w:val="00D53FBA"/>
    <w:rsid w:val="00D54358"/>
    <w:rsid w:val="00D56AC4"/>
    <w:rsid w:val="00D573D2"/>
    <w:rsid w:val="00D57569"/>
    <w:rsid w:val="00D61066"/>
    <w:rsid w:val="00D61551"/>
    <w:rsid w:val="00D6202F"/>
    <w:rsid w:val="00D65DE2"/>
    <w:rsid w:val="00D66594"/>
    <w:rsid w:val="00D674FB"/>
    <w:rsid w:val="00D726E4"/>
    <w:rsid w:val="00D73B59"/>
    <w:rsid w:val="00D74650"/>
    <w:rsid w:val="00D81067"/>
    <w:rsid w:val="00D81685"/>
    <w:rsid w:val="00D82BDB"/>
    <w:rsid w:val="00D834A9"/>
    <w:rsid w:val="00D8373E"/>
    <w:rsid w:val="00D843BE"/>
    <w:rsid w:val="00D856D9"/>
    <w:rsid w:val="00D90E26"/>
    <w:rsid w:val="00D91EE9"/>
    <w:rsid w:val="00D91F2C"/>
    <w:rsid w:val="00D9465F"/>
    <w:rsid w:val="00D948B1"/>
    <w:rsid w:val="00D94B84"/>
    <w:rsid w:val="00D95AC2"/>
    <w:rsid w:val="00D97F18"/>
    <w:rsid w:val="00DA06EC"/>
    <w:rsid w:val="00DA4839"/>
    <w:rsid w:val="00DA5897"/>
    <w:rsid w:val="00DA5A22"/>
    <w:rsid w:val="00DA6889"/>
    <w:rsid w:val="00DA7161"/>
    <w:rsid w:val="00DB435C"/>
    <w:rsid w:val="00DB499E"/>
    <w:rsid w:val="00DB50AA"/>
    <w:rsid w:val="00DB6BF2"/>
    <w:rsid w:val="00DB76ED"/>
    <w:rsid w:val="00DC031D"/>
    <w:rsid w:val="00DC31FD"/>
    <w:rsid w:val="00DC33E1"/>
    <w:rsid w:val="00DC3CD3"/>
    <w:rsid w:val="00DC3E30"/>
    <w:rsid w:val="00DC3EA0"/>
    <w:rsid w:val="00DC5CB0"/>
    <w:rsid w:val="00DC5F13"/>
    <w:rsid w:val="00DC5F88"/>
    <w:rsid w:val="00DC6342"/>
    <w:rsid w:val="00DD3406"/>
    <w:rsid w:val="00DD4005"/>
    <w:rsid w:val="00DD5064"/>
    <w:rsid w:val="00DD59CF"/>
    <w:rsid w:val="00DD6897"/>
    <w:rsid w:val="00DD7449"/>
    <w:rsid w:val="00DD7596"/>
    <w:rsid w:val="00DE0464"/>
    <w:rsid w:val="00DE1A53"/>
    <w:rsid w:val="00DE2387"/>
    <w:rsid w:val="00DE3DAC"/>
    <w:rsid w:val="00DE5592"/>
    <w:rsid w:val="00DE5D46"/>
    <w:rsid w:val="00DF0F21"/>
    <w:rsid w:val="00DF1F95"/>
    <w:rsid w:val="00DF202F"/>
    <w:rsid w:val="00DF313F"/>
    <w:rsid w:val="00DF37D4"/>
    <w:rsid w:val="00DF45C9"/>
    <w:rsid w:val="00DF49AD"/>
    <w:rsid w:val="00DF7BBD"/>
    <w:rsid w:val="00E01266"/>
    <w:rsid w:val="00E01BD7"/>
    <w:rsid w:val="00E029E6"/>
    <w:rsid w:val="00E02D40"/>
    <w:rsid w:val="00E03CDC"/>
    <w:rsid w:val="00E04853"/>
    <w:rsid w:val="00E07338"/>
    <w:rsid w:val="00E07D1F"/>
    <w:rsid w:val="00E11B1E"/>
    <w:rsid w:val="00E11D05"/>
    <w:rsid w:val="00E12798"/>
    <w:rsid w:val="00E127CD"/>
    <w:rsid w:val="00E130F5"/>
    <w:rsid w:val="00E15AD6"/>
    <w:rsid w:val="00E17DDA"/>
    <w:rsid w:val="00E203F7"/>
    <w:rsid w:val="00E203FC"/>
    <w:rsid w:val="00E22CDA"/>
    <w:rsid w:val="00E22E54"/>
    <w:rsid w:val="00E24B01"/>
    <w:rsid w:val="00E2559A"/>
    <w:rsid w:val="00E2605D"/>
    <w:rsid w:val="00E301A5"/>
    <w:rsid w:val="00E30FFB"/>
    <w:rsid w:val="00E32439"/>
    <w:rsid w:val="00E34CF7"/>
    <w:rsid w:val="00E34DCC"/>
    <w:rsid w:val="00E36192"/>
    <w:rsid w:val="00E3629D"/>
    <w:rsid w:val="00E379AC"/>
    <w:rsid w:val="00E37C3F"/>
    <w:rsid w:val="00E37FDD"/>
    <w:rsid w:val="00E401CD"/>
    <w:rsid w:val="00E410C9"/>
    <w:rsid w:val="00E41337"/>
    <w:rsid w:val="00E42B69"/>
    <w:rsid w:val="00E4315E"/>
    <w:rsid w:val="00E43384"/>
    <w:rsid w:val="00E50AF5"/>
    <w:rsid w:val="00E519C2"/>
    <w:rsid w:val="00E53590"/>
    <w:rsid w:val="00E552E7"/>
    <w:rsid w:val="00E60E73"/>
    <w:rsid w:val="00E62F7A"/>
    <w:rsid w:val="00E6400B"/>
    <w:rsid w:val="00E64479"/>
    <w:rsid w:val="00E645E0"/>
    <w:rsid w:val="00E65558"/>
    <w:rsid w:val="00E6562F"/>
    <w:rsid w:val="00E66B93"/>
    <w:rsid w:val="00E67410"/>
    <w:rsid w:val="00E70405"/>
    <w:rsid w:val="00E71D9F"/>
    <w:rsid w:val="00E743F4"/>
    <w:rsid w:val="00E76717"/>
    <w:rsid w:val="00E773FC"/>
    <w:rsid w:val="00E80F41"/>
    <w:rsid w:val="00E8256D"/>
    <w:rsid w:val="00E8279C"/>
    <w:rsid w:val="00E82DE0"/>
    <w:rsid w:val="00E83608"/>
    <w:rsid w:val="00E83E08"/>
    <w:rsid w:val="00E83EE3"/>
    <w:rsid w:val="00E86E95"/>
    <w:rsid w:val="00E87814"/>
    <w:rsid w:val="00E87A12"/>
    <w:rsid w:val="00E91439"/>
    <w:rsid w:val="00E91F0A"/>
    <w:rsid w:val="00E9569F"/>
    <w:rsid w:val="00E96D4E"/>
    <w:rsid w:val="00E97924"/>
    <w:rsid w:val="00EA07D4"/>
    <w:rsid w:val="00EA0875"/>
    <w:rsid w:val="00EA0F1A"/>
    <w:rsid w:val="00EA361C"/>
    <w:rsid w:val="00EA3790"/>
    <w:rsid w:val="00EA4D0C"/>
    <w:rsid w:val="00EA531F"/>
    <w:rsid w:val="00EA5E57"/>
    <w:rsid w:val="00EA6422"/>
    <w:rsid w:val="00EB28E1"/>
    <w:rsid w:val="00EB2ED1"/>
    <w:rsid w:val="00EB657A"/>
    <w:rsid w:val="00EB6CA9"/>
    <w:rsid w:val="00EB6D1D"/>
    <w:rsid w:val="00EB702A"/>
    <w:rsid w:val="00EB7EBE"/>
    <w:rsid w:val="00EC1A21"/>
    <w:rsid w:val="00EC1AC1"/>
    <w:rsid w:val="00EC23EA"/>
    <w:rsid w:val="00EC26F8"/>
    <w:rsid w:val="00EC2ED5"/>
    <w:rsid w:val="00EC4A72"/>
    <w:rsid w:val="00EC6D9B"/>
    <w:rsid w:val="00EC7285"/>
    <w:rsid w:val="00ED06CF"/>
    <w:rsid w:val="00ED0D4D"/>
    <w:rsid w:val="00ED0DAE"/>
    <w:rsid w:val="00ED22E0"/>
    <w:rsid w:val="00ED3941"/>
    <w:rsid w:val="00ED63B7"/>
    <w:rsid w:val="00EE1B8C"/>
    <w:rsid w:val="00EE2672"/>
    <w:rsid w:val="00EE3A38"/>
    <w:rsid w:val="00EE5006"/>
    <w:rsid w:val="00EE53B8"/>
    <w:rsid w:val="00EE601D"/>
    <w:rsid w:val="00EF25C3"/>
    <w:rsid w:val="00EF401B"/>
    <w:rsid w:val="00EF46C0"/>
    <w:rsid w:val="00F008B7"/>
    <w:rsid w:val="00F01837"/>
    <w:rsid w:val="00F01C18"/>
    <w:rsid w:val="00F0262C"/>
    <w:rsid w:val="00F02848"/>
    <w:rsid w:val="00F05A29"/>
    <w:rsid w:val="00F0708A"/>
    <w:rsid w:val="00F076F4"/>
    <w:rsid w:val="00F14661"/>
    <w:rsid w:val="00F15560"/>
    <w:rsid w:val="00F15C6F"/>
    <w:rsid w:val="00F16678"/>
    <w:rsid w:val="00F16BA4"/>
    <w:rsid w:val="00F16F72"/>
    <w:rsid w:val="00F17498"/>
    <w:rsid w:val="00F226A9"/>
    <w:rsid w:val="00F23A1E"/>
    <w:rsid w:val="00F24114"/>
    <w:rsid w:val="00F25942"/>
    <w:rsid w:val="00F26A61"/>
    <w:rsid w:val="00F31527"/>
    <w:rsid w:val="00F33D09"/>
    <w:rsid w:val="00F3553D"/>
    <w:rsid w:val="00F36AAB"/>
    <w:rsid w:val="00F37507"/>
    <w:rsid w:val="00F408A3"/>
    <w:rsid w:val="00F41695"/>
    <w:rsid w:val="00F42EE8"/>
    <w:rsid w:val="00F44780"/>
    <w:rsid w:val="00F44959"/>
    <w:rsid w:val="00F44AF6"/>
    <w:rsid w:val="00F45EDC"/>
    <w:rsid w:val="00F462AD"/>
    <w:rsid w:val="00F50024"/>
    <w:rsid w:val="00F51EEA"/>
    <w:rsid w:val="00F52B31"/>
    <w:rsid w:val="00F52C3E"/>
    <w:rsid w:val="00F5472B"/>
    <w:rsid w:val="00F56CD7"/>
    <w:rsid w:val="00F57972"/>
    <w:rsid w:val="00F606D1"/>
    <w:rsid w:val="00F6223B"/>
    <w:rsid w:val="00F62472"/>
    <w:rsid w:val="00F6288D"/>
    <w:rsid w:val="00F64774"/>
    <w:rsid w:val="00F64B17"/>
    <w:rsid w:val="00F65486"/>
    <w:rsid w:val="00F7309E"/>
    <w:rsid w:val="00F7583B"/>
    <w:rsid w:val="00F75F89"/>
    <w:rsid w:val="00F7700E"/>
    <w:rsid w:val="00F82CC6"/>
    <w:rsid w:val="00F83737"/>
    <w:rsid w:val="00F85066"/>
    <w:rsid w:val="00F853FE"/>
    <w:rsid w:val="00F861A2"/>
    <w:rsid w:val="00F863EF"/>
    <w:rsid w:val="00F86582"/>
    <w:rsid w:val="00F86BDA"/>
    <w:rsid w:val="00F86ECC"/>
    <w:rsid w:val="00F90B9C"/>
    <w:rsid w:val="00F90D09"/>
    <w:rsid w:val="00F90D4E"/>
    <w:rsid w:val="00F926C2"/>
    <w:rsid w:val="00F9370C"/>
    <w:rsid w:val="00F958D6"/>
    <w:rsid w:val="00F96AA1"/>
    <w:rsid w:val="00FA013B"/>
    <w:rsid w:val="00FA27E4"/>
    <w:rsid w:val="00FA28A3"/>
    <w:rsid w:val="00FA2E9B"/>
    <w:rsid w:val="00FA38BD"/>
    <w:rsid w:val="00FA4B6A"/>
    <w:rsid w:val="00FA5847"/>
    <w:rsid w:val="00FA68E5"/>
    <w:rsid w:val="00FA76A3"/>
    <w:rsid w:val="00FA7B88"/>
    <w:rsid w:val="00FB1A5E"/>
    <w:rsid w:val="00FB4B47"/>
    <w:rsid w:val="00FB6C90"/>
    <w:rsid w:val="00FB6C9F"/>
    <w:rsid w:val="00FC09D3"/>
    <w:rsid w:val="00FC1D7E"/>
    <w:rsid w:val="00FC2776"/>
    <w:rsid w:val="00FC2E72"/>
    <w:rsid w:val="00FC3032"/>
    <w:rsid w:val="00FC5FC0"/>
    <w:rsid w:val="00FC78E5"/>
    <w:rsid w:val="00FD1070"/>
    <w:rsid w:val="00FD264A"/>
    <w:rsid w:val="00FE04B0"/>
    <w:rsid w:val="00FE0613"/>
    <w:rsid w:val="00FE10F1"/>
    <w:rsid w:val="00FE1BF3"/>
    <w:rsid w:val="00FE2429"/>
    <w:rsid w:val="00FE353F"/>
    <w:rsid w:val="00FE6126"/>
    <w:rsid w:val="00FE63D9"/>
    <w:rsid w:val="00FE6598"/>
    <w:rsid w:val="00FE7355"/>
    <w:rsid w:val="00FF000A"/>
    <w:rsid w:val="00FF2534"/>
    <w:rsid w:val="00FF4BED"/>
    <w:rsid w:val="00FF4C16"/>
    <w:rsid w:val="00FF4CDC"/>
    <w:rsid w:val="00FF4D16"/>
    <w:rsid w:val="00FF5058"/>
    <w:rsid w:val="00FF74D0"/>
    <w:rsid w:val="00FF7BDA"/>
    <w:rsid w:val="00FF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C131"/>
  <w15:chartTrackingRefBased/>
  <w15:docId w15:val="{B05D14B0-8D07-4E8E-85DB-6E799B7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B1814"/>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paragraph" w:styleId="2">
    <w:name w:val="heading 2"/>
    <w:basedOn w:val="a"/>
    <w:next w:val="a"/>
    <w:link w:val="20"/>
    <w:uiPriority w:val="9"/>
    <w:semiHidden/>
    <w:unhideWhenUsed/>
    <w:qFormat/>
    <w:rsid w:val="00BC38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70FF"/>
    <w:pPr>
      <w:snapToGrid w:val="0"/>
      <w:jc w:val="left"/>
    </w:pPr>
    <w:rPr>
      <w:sz w:val="18"/>
      <w:szCs w:val="18"/>
    </w:rPr>
  </w:style>
  <w:style w:type="character" w:customStyle="1" w:styleId="a4">
    <w:name w:val="脚注文本 字符"/>
    <w:basedOn w:val="a0"/>
    <w:link w:val="a3"/>
    <w:uiPriority w:val="99"/>
    <w:semiHidden/>
    <w:rsid w:val="008770FF"/>
    <w:rPr>
      <w:sz w:val="18"/>
      <w:szCs w:val="18"/>
    </w:rPr>
  </w:style>
  <w:style w:type="character" w:styleId="a5">
    <w:name w:val="footnote reference"/>
    <w:basedOn w:val="a0"/>
    <w:uiPriority w:val="99"/>
    <w:semiHidden/>
    <w:unhideWhenUsed/>
    <w:rsid w:val="008770FF"/>
    <w:rPr>
      <w:vertAlign w:val="superscript"/>
    </w:rPr>
  </w:style>
  <w:style w:type="paragraph" w:styleId="a6">
    <w:name w:val="header"/>
    <w:basedOn w:val="a"/>
    <w:link w:val="a7"/>
    <w:uiPriority w:val="99"/>
    <w:unhideWhenUsed/>
    <w:rsid w:val="000B26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26D0"/>
    <w:rPr>
      <w:sz w:val="18"/>
      <w:szCs w:val="18"/>
    </w:rPr>
  </w:style>
  <w:style w:type="paragraph" w:styleId="a8">
    <w:name w:val="footer"/>
    <w:basedOn w:val="a"/>
    <w:link w:val="a9"/>
    <w:uiPriority w:val="99"/>
    <w:unhideWhenUsed/>
    <w:rsid w:val="000B26D0"/>
    <w:pPr>
      <w:tabs>
        <w:tab w:val="center" w:pos="4153"/>
        <w:tab w:val="right" w:pos="8306"/>
      </w:tabs>
      <w:snapToGrid w:val="0"/>
      <w:jc w:val="left"/>
    </w:pPr>
    <w:rPr>
      <w:sz w:val="18"/>
      <w:szCs w:val="18"/>
    </w:rPr>
  </w:style>
  <w:style w:type="character" w:customStyle="1" w:styleId="a9">
    <w:name w:val="页脚 字符"/>
    <w:basedOn w:val="a0"/>
    <w:link w:val="a8"/>
    <w:uiPriority w:val="99"/>
    <w:rsid w:val="000B26D0"/>
    <w:rPr>
      <w:sz w:val="18"/>
      <w:szCs w:val="18"/>
    </w:rPr>
  </w:style>
  <w:style w:type="paragraph" w:styleId="aa">
    <w:name w:val="List Paragraph"/>
    <w:basedOn w:val="a"/>
    <w:uiPriority w:val="34"/>
    <w:qFormat/>
    <w:rsid w:val="00E62F7A"/>
    <w:pPr>
      <w:widowControl/>
      <w:spacing w:after="160" w:line="259" w:lineRule="auto"/>
      <w:ind w:left="720"/>
      <w:contextualSpacing/>
      <w:jc w:val="left"/>
    </w:pPr>
    <w:rPr>
      <w:rFonts w:ascii="Times New Roman" w:hAnsi="Times New Roman"/>
      <w:kern w:val="0"/>
      <w:sz w:val="24"/>
    </w:rPr>
  </w:style>
  <w:style w:type="paragraph" w:styleId="ab">
    <w:name w:val="endnote text"/>
    <w:basedOn w:val="a"/>
    <w:link w:val="ac"/>
    <w:uiPriority w:val="99"/>
    <w:semiHidden/>
    <w:unhideWhenUsed/>
    <w:rsid w:val="00D45FD0"/>
    <w:pPr>
      <w:snapToGrid w:val="0"/>
      <w:jc w:val="left"/>
    </w:pPr>
  </w:style>
  <w:style w:type="character" w:customStyle="1" w:styleId="ac">
    <w:name w:val="尾注文本 字符"/>
    <w:basedOn w:val="a0"/>
    <w:link w:val="ab"/>
    <w:uiPriority w:val="99"/>
    <w:semiHidden/>
    <w:rsid w:val="00D45FD0"/>
  </w:style>
  <w:style w:type="character" w:styleId="ad">
    <w:name w:val="endnote reference"/>
    <w:basedOn w:val="a0"/>
    <w:uiPriority w:val="99"/>
    <w:semiHidden/>
    <w:unhideWhenUsed/>
    <w:rsid w:val="00D45FD0"/>
    <w:rPr>
      <w:vertAlign w:val="superscript"/>
    </w:rPr>
  </w:style>
  <w:style w:type="character" w:customStyle="1" w:styleId="10">
    <w:name w:val="标题 1 字符"/>
    <w:basedOn w:val="a0"/>
    <w:link w:val="1"/>
    <w:uiPriority w:val="9"/>
    <w:rsid w:val="006B1814"/>
    <w:rPr>
      <w:rFonts w:asciiTheme="majorHAnsi" w:eastAsiaTheme="majorEastAsia" w:hAnsiTheme="majorHAnsi" w:cstheme="majorBidi"/>
      <w:color w:val="2E74B5" w:themeColor="accent1" w:themeShade="BF"/>
      <w:kern w:val="0"/>
      <w:sz w:val="32"/>
      <w:szCs w:val="32"/>
    </w:rPr>
  </w:style>
  <w:style w:type="paragraph" w:styleId="ae">
    <w:name w:val="Title"/>
    <w:basedOn w:val="a"/>
    <w:next w:val="a"/>
    <w:link w:val="af"/>
    <w:uiPriority w:val="10"/>
    <w:qFormat/>
    <w:rsid w:val="006B1814"/>
    <w:pPr>
      <w:widowControl/>
      <w:contextualSpacing/>
      <w:jc w:val="left"/>
    </w:pPr>
    <w:rPr>
      <w:rFonts w:asciiTheme="majorHAnsi" w:eastAsiaTheme="majorEastAsia" w:hAnsiTheme="majorHAnsi" w:cstheme="majorBidi"/>
      <w:spacing w:val="-10"/>
      <w:kern w:val="28"/>
      <w:sz w:val="56"/>
      <w:szCs w:val="56"/>
    </w:rPr>
  </w:style>
  <w:style w:type="character" w:customStyle="1" w:styleId="af">
    <w:name w:val="标题 字符"/>
    <w:basedOn w:val="a0"/>
    <w:link w:val="ae"/>
    <w:uiPriority w:val="10"/>
    <w:rsid w:val="006B1814"/>
    <w:rPr>
      <w:rFonts w:asciiTheme="majorHAnsi" w:eastAsiaTheme="majorEastAsia" w:hAnsiTheme="majorHAnsi" w:cstheme="majorBidi"/>
      <w:spacing w:val="-10"/>
      <w:kern w:val="28"/>
      <w:sz w:val="56"/>
      <w:szCs w:val="56"/>
    </w:rPr>
  </w:style>
  <w:style w:type="paragraph" w:styleId="af0">
    <w:name w:val="Balloon Text"/>
    <w:basedOn w:val="a"/>
    <w:link w:val="af1"/>
    <w:uiPriority w:val="99"/>
    <w:semiHidden/>
    <w:unhideWhenUsed/>
    <w:rsid w:val="0088038D"/>
    <w:rPr>
      <w:rFonts w:ascii="Microsoft YaHei UI" w:eastAsia="Microsoft YaHei UI"/>
      <w:sz w:val="18"/>
      <w:szCs w:val="18"/>
    </w:rPr>
  </w:style>
  <w:style w:type="character" w:customStyle="1" w:styleId="af1">
    <w:name w:val="批注框文本 字符"/>
    <w:basedOn w:val="a0"/>
    <w:link w:val="af0"/>
    <w:uiPriority w:val="99"/>
    <w:semiHidden/>
    <w:rsid w:val="0088038D"/>
    <w:rPr>
      <w:rFonts w:ascii="Microsoft YaHei UI" w:eastAsia="Microsoft YaHei UI"/>
      <w:sz w:val="18"/>
      <w:szCs w:val="18"/>
    </w:rPr>
  </w:style>
  <w:style w:type="character" w:styleId="af2">
    <w:name w:val="annotation reference"/>
    <w:basedOn w:val="a0"/>
    <w:uiPriority w:val="99"/>
    <w:semiHidden/>
    <w:unhideWhenUsed/>
    <w:rsid w:val="00F86BDA"/>
    <w:rPr>
      <w:sz w:val="16"/>
      <w:szCs w:val="16"/>
    </w:rPr>
  </w:style>
  <w:style w:type="paragraph" w:styleId="af3">
    <w:name w:val="annotation text"/>
    <w:basedOn w:val="a"/>
    <w:link w:val="af4"/>
    <w:uiPriority w:val="99"/>
    <w:semiHidden/>
    <w:unhideWhenUsed/>
    <w:rsid w:val="00F86BDA"/>
    <w:rPr>
      <w:sz w:val="20"/>
      <w:szCs w:val="20"/>
    </w:rPr>
  </w:style>
  <w:style w:type="character" w:customStyle="1" w:styleId="af4">
    <w:name w:val="批注文字 字符"/>
    <w:basedOn w:val="a0"/>
    <w:link w:val="af3"/>
    <w:uiPriority w:val="99"/>
    <w:semiHidden/>
    <w:rsid w:val="00F86BDA"/>
    <w:rPr>
      <w:sz w:val="20"/>
      <w:szCs w:val="20"/>
    </w:rPr>
  </w:style>
  <w:style w:type="paragraph" w:styleId="af5">
    <w:name w:val="annotation subject"/>
    <w:basedOn w:val="af3"/>
    <w:next w:val="af3"/>
    <w:link w:val="af6"/>
    <w:uiPriority w:val="99"/>
    <w:semiHidden/>
    <w:unhideWhenUsed/>
    <w:rsid w:val="00F86BDA"/>
    <w:rPr>
      <w:b/>
      <w:bCs/>
    </w:rPr>
  </w:style>
  <w:style w:type="character" w:customStyle="1" w:styleId="af6">
    <w:name w:val="批注主题 字符"/>
    <w:basedOn w:val="af4"/>
    <w:link w:val="af5"/>
    <w:uiPriority w:val="99"/>
    <w:semiHidden/>
    <w:rsid w:val="00F86BDA"/>
    <w:rPr>
      <w:b/>
      <w:bCs/>
      <w:sz w:val="20"/>
      <w:szCs w:val="20"/>
    </w:rPr>
  </w:style>
  <w:style w:type="character" w:customStyle="1" w:styleId="fontstyle01">
    <w:name w:val="fontstyle01"/>
    <w:basedOn w:val="a0"/>
    <w:rsid w:val="00EA361C"/>
    <w:rPr>
      <w:rFonts w:ascii="Times New Roman" w:hAnsi="Times New Roman" w:cs="Times New Roman" w:hint="default"/>
      <w:b w:val="0"/>
      <w:bCs w:val="0"/>
      <w:i w:val="0"/>
      <w:iCs w:val="0"/>
      <w:color w:val="000000"/>
      <w:sz w:val="24"/>
      <w:szCs w:val="24"/>
    </w:rPr>
  </w:style>
  <w:style w:type="paragraph" w:styleId="af7">
    <w:name w:val="Revision"/>
    <w:hidden/>
    <w:uiPriority w:val="99"/>
    <w:semiHidden/>
    <w:rsid w:val="0009088C"/>
  </w:style>
  <w:style w:type="character" w:customStyle="1" w:styleId="al-author-name">
    <w:name w:val="al-author-name"/>
    <w:basedOn w:val="a0"/>
    <w:rsid w:val="0057224B"/>
  </w:style>
  <w:style w:type="character" w:styleId="af8">
    <w:name w:val="Hyperlink"/>
    <w:basedOn w:val="a0"/>
    <w:uiPriority w:val="99"/>
    <w:semiHidden/>
    <w:unhideWhenUsed/>
    <w:rsid w:val="0057224B"/>
    <w:rPr>
      <w:color w:val="0000FF"/>
      <w:u w:val="single"/>
    </w:rPr>
  </w:style>
  <w:style w:type="character" w:styleId="af9">
    <w:name w:val="Emphasis"/>
    <w:basedOn w:val="a0"/>
    <w:uiPriority w:val="20"/>
    <w:qFormat/>
    <w:rsid w:val="0057224B"/>
    <w:rPr>
      <w:i/>
      <w:iCs/>
    </w:rPr>
  </w:style>
  <w:style w:type="character" w:customStyle="1" w:styleId="title-text">
    <w:name w:val="title-text"/>
    <w:basedOn w:val="a0"/>
    <w:rsid w:val="00BC3840"/>
  </w:style>
  <w:style w:type="character" w:customStyle="1" w:styleId="20">
    <w:name w:val="标题 2 字符"/>
    <w:basedOn w:val="a0"/>
    <w:link w:val="2"/>
    <w:uiPriority w:val="9"/>
    <w:semiHidden/>
    <w:rsid w:val="00BC3840"/>
    <w:rPr>
      <w:rFonts w:asciiTheme="majorHAnsi" w:eastAsiaTheme="majorEastAsia" w:hAnsiTheme="majorHAnsi" w:cstheme="majorBidi"/>
      <w:b/>
      <w:bCs/>
      <w:sz w:val="32"/>
      <w:szCs w:val="32"/>
    </w:rPr>
  </w:style>
  <w:style w:type="character" w:customStyle="1" w:styleId="size-xl">
    <w:name w:val="size-xl"/>
    <w:basedOn w:val="a0"/>
    <w:rsid w:val="00BC3840"/>
  </w:style>
  <w:style w:type="character" w:customStyle="1" w:styleId="size-m">
    <w:name w:val="size-m"/>
    <w:basedOn w:val="a0"/>
    <w:rsid w:val="00BC3840"/>
  </w:style>
  <w:style w:type="character" w:customStyle="1" w:styleId="author">
    <w:name w:val="author"/>
    <w:basedOn w:val="a0"/>
    <w:rsid w:val="00C66E2A"/>
  </w:style>
  <w:style w:type="character" w:customStyle="1" w:styleId="year">
    <w:name w:val="year"/>
    <w:basedOn w:val="a0"/>
    <w:rsid w:val="00C66E2A"/>
  </w:style>
  <w:style w:type="character" w:customStyle="1" w:styleId="11">
    <w:name w:val="标题1"/>
    <w:basedOn w:val="a0"/>
    <w:rsid w:val="00C66E2A"/>
  </w:style>
  <w:style w:type="character" w:customStyle="1" w:styleId="journal">
    <w:name w:val="journal"/>
    <w:basedOn w:val="a0"/>
    <w:rsid w:val="00C66E2A"/>
  </w:style>
  <w:style w:type="character" w:customStyle="1" w:styleId="vol">
    <w:name w:val="vol"/>
    <w:basedOn w:val="a0"/>
    <w:rsid w:val="00C66E2A"/>
  </w:style>
  <w:style w:type="character" w:customStyle="1" w:styleId="pages">
    <w:name w:val="pages"/>
    <w:basedOn w:val="a0"/>
    <w:rsid w:val="00C6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833">
      <w:bodyDiv w:val="1"/>
      <w:marLeft w:val="0"/>
      <w:marRight w:val="0"/>
      <w:marTop w:val="0"/>
      <w:marBottom w:val="0"/>
      <w:divBdr>
        <w:top w:val="none" w:sz="0" w:space="0" w:color="auto"/>
        <w:left w:val="none" w:sz="0" w:space="0" w:color="auto"/>
        <w:bottom w:val="none" w:sz="0" w:space="0" w:color="auto"/>
        <w:right w:val="none" w:sz="0" w:space="0" w:color="auto"/>
      </w:divBdr>
    </w:div>
    <w:div w:id="242959119">
      <w:bodyDiv w:val="1"/>
      <w:marLeft w:val="0"/>
      <w:marRight w:val="0"/>
      <w:marTop w:val="0"/>
      <w:marBottom w:val="0"/>
      <w:divBdr>
        <w:top w:val="none" w:sz="0" w:space="0" w:color="auto"/>
        <w:left w:val="none" w:sz="0" w:space="0" w:color="auto"/>
        <w:bottom w:val="none" w:sz="0" w:space="0" w:color="auto"/>
        <w:right w:val="none" w:sz="0" w:space="0" w:color="auto"/>
      </w:divBdr>
    </w:div>
    <w:div w:id="478308306">
      <w:bodyDiv w:val="1"/>
      <w:marLeft w:val="0"/>
      <w:marRight w:val="0"/>
      <w:marTop w:val="0"/>
      <w:marBottom w:val="0"/>
      <w:divBdr>
        <w:top w:val="none" w:sz="0" w:space="0" w:color="auto"/>
        <w:left w:val="none" w:sz="0" w:space="0" w:color="auto"/>
        <w:bottom w:val="none" w:sz="0" w:space="0" w:color="auto"/>
        <w:right w:val="none" w:sz="0" w:space="0" w:color="auto"/>
      </w:divBdr>
    </w:div>
    <w:div w:id="511261339">
      <w:bodyDiv w:val="1"/>
      <w:marLeft w:val="0"/>
      <w:marRight w:val="0"/>
      <w:marTop w:val="0"/>
      <w:marBottom w:val="0"/>
      <w:divBdr>
        <w:top w:val="none" w:sz="0" w:space="0" w:color="auto"/>
        <w:left w:val="none" w:sz="0" w:space="0" w:color="auto"/>
        <w:bottom w:val="none" w:sz="0" w:space="0" w:color="auto"/>
        <w:right w:val="none" w:sz="0" w:space="0" w:color="auto"/>
      </w:divBdr>
    </w:div>
    <w:div w:id="588198602">
      <w:bodyDiv w:val="1"/>
      <w:marLeft w:val="0"/>
      <w:marRight w:val="0"/>
      <w:marTop w:val="0"/>
      <w:marBottom w:val="0"/>
      <w:divBdr>
        <w:top w:val="none" w:sz="0" w:space="0" w:color="auto"/>
        <w:left w:val="none" w:sz="0" w:space="0" w:color="auto"/>
        <w:bottom w:val="none" w:sz="0" w:space="0" w:color="auto"/>
        <w:right w:val="none" w:sz="0" w:space="0" w:color="auto"/>
      </w:divBdr>
    </w:div>
    <w:div w:id="847985242">
      <w:bodyDiv w:val="1"/>
      <w:marLeft w:val="0"/>
      <w:marRight w:val="0"/>
      <w:marTop w:val="0"/>
      <w:marBottom w:val="0"/>
      <w:divBdr>
        <w:top w:val="none" w:sz="0" w:space="0" w:color="auto"/>
        <w:left w:val="none" w:sz="0" w:space="0" w:color="auto"/>
        <w:bottom w:val="none" w:sz="0" w:space="0" w:color="auto"/>
        <w:right w:val="none" w:sz="0" w:space="0" w:color="auto"/>
      </w:divBdr>
    </w:div>
    <w:div w:id="958026832">
      <w:bodyDiv w:val="1"/>
      <w:marLeft w:val="0"/>
      <w:marRight w:val="0"/>
      <w:marTop w:val="0"/>
      <w:marBottom w:val="0"/>
      <w:divBdr>
        <w:top w:val="none" w:sz="0" w:space="0" w:color="auto"/>
        <w:left w:val="none" w:sz="0" w:space="0" w:color="auto"/>
        <w:bottom w:val="none" w:sz="0" w:space="0" w:color="auto"/>
        <w:right w:val="none" w:sz="0" w:space="0" w:color="auto"/>
      </w:divBdr>
    </w:div>
    <w:div w:id="1419594428">
      <w:bodyDiv w:val="1"/>
      <w:marLeft w:val="0"/>
      <w:marRight w:val="0"/>
      <w:marTop w:val="0"/>
      <w:marBottom w:val="0"/>
      <w:divBdr>
        <w:top w:val="none" w:sz="0" w:space="0" w:color="auto"/>
        <w:left w:val="none" w:sz="0" w:space="0" w:color="auto"/>
        <w:bottom w:val="none" w:sz="0" w:space="0" w:color="auto"/>
        <w:right w:val="none" w:sz="0" w:space="0" w:color="auto"/>
      </w:divBdr>
    </w:div>
    <w:div w:id="1564022732">
      <w:bodyDiv w:val="1"/>
      <w:marLeft w:val="0"/>
      <w:marRight w:val="0"/>
      <w:marTop w:val="0"/>
      <w:marBottom w:val="0"/>
      <w:divBdr>
        <w:top w:val="none" w:sz="0" w:space="0" w:color="auto"/>
        <w:left w:val="none" w:sz="0" w:space="0" w:color="auto"/>
        <w:bottom w:val="none" w:sz="0" w:space="0" w:color="auto"/>
        <w:right w:val="none" w:sz="0" w:space="0" w:color="auto"/>
      </w:divBdr>
    </w:div>
    <w:div w:id="19355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ciencedirect.com/science/journal/01676296"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faculty.haas.berkeley.edu/odean/papers/Repurchases/Once%20burned%20JMR.pdf"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FF524-3A38-4242-84B3-A2B01EC6208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CN" altLang="en-US"/>
        </a:p>
      </dgm:t>
    </dgm:pt>
    <dgm:pt modelId="{B362CE4A-8EB5-4704-B3E7-46DA73EC44AA}">
      <dgm:prSet phldrT="[文本]" custT="1"/>
      <dgm:spPr/>
      <dgm:t>
        <a:bodyPr/>
        <a:lstStyle/>
        <a:p>
          <a:pPr algn="ctr"/>
          <a:r>
            <a:rPr lang="en-US" altLang="zh-CN" sz="1000" b="1">
              <a:latin typeface="Times New Roman" pitchFamily="18" charset="0"/>
              <a:cs typeface="Times New Roman" pitchFamily="18" charset="0"/>
            </a:rPr>
            <a:t>Auto insurance</a:t>
          </a:r>
          <a:endParaRPr lang="zh-CN" altLang="en-US" sz="1000" b="1">
            <a:latin typeface="Times New Roman" pitchFamily="18" charset="0"/>
            <a:cs typeface="Times New Roman" pitchFamily="18" charset="0"/>
          </a:endParaRPr>
        </a:p>
      </dgm:t>
    </dgm:pt>
    <dgm:pt modelId="{12BF66E0-F3F0-4A6C-B3FD-580D0DD18EEF}" type="parTrans" cxnId="{A33091C0-5429-47CF-B70D-FB969C19BDFC}">
      <dgm:prSet/>
      <dgm:spPr/>
      <dgm:t>
        <a:bodyPr/>
        <a:lstStyle/>
        <a:p>
          <a:pPr algn="ctr"/>
          <a:endParaRPr lang="zh-CN" altLang="en-US" sz="2800" b="1">
            <a:latin typeface="Times New Roman" pitchFamily="18" charset="0"/>
            <a:cs typeface="Times New Roman" pitchFamily="18" charset="0"/>
          </a:endParaRPr>
        </a:p>
      </dgm:t>
    </dgm:pt>
    <dgm:pt modelId="{8AA1127D-57C9-4150-BA72-316D2EB073C8}" type="sibTrans" cxnId="{A33091C0-5429-47CF-B70D-FB969C19BDFC}">
      <dgm:prSet/>
      <dgm:spPr/>
      <dgm:t>
        <a:bodyPr/>
        <a:lstStyle/>
        <a:p>
          <a:pPr algn="ctr"/>
          <a:endParaRPr lang="zh-CN" altLang="en-US" sz="2800" b="1">
            <a:latin typeface="Times New Roman" pitchFamily="18" charset="0"/>
            <a:cs typeface="Times New Roman" pitchFamily="18" charset="0"/>
          </a:endParaRPr>
        </a:p>
      </dgm:t>
    </dgm:pt>
    <dgm:pt modelId="{5E58504C-AA15-4299-8D71-D5FBACD5382D}">
      <dgm:prSet phldrT="[文本]" custT="1"/>
      <dgm:spPr/>
      <dgm:t>
        <a:bodyPr/>
        <a:lstStyle/>
        <a:p>
          <a:pPr algn="ctr"/>
          <a:r>
            <a:rPr lang="en-US" altLang="zh-CN" sz="900" b="1">
              <a:latin typeface="Times New Roman" pitchFamily="18" charset="0"/>
              <a:cs typeface="Times New Roman" pitchFamily="18" charset="0"/>
            </a:rPr>
            <a:t>Compulsary</a:t>
          </a:r>
        </a:p>
      </dgm:t>
    </dgm:pt>
    <dgm:pt modelId="{5B06007E-94AB-4EBE-AB30-F7D4C27E77B5}" type="parTrans" cxnId="{CAD6BBAB-F30A-47DB-80A0-DB31C815F0E4}">
      <dgm:prSet/>
      <dgm:spPr/>
      <dgm:t>
        <a:bodyPr/>
        <a:lstStyle/>
        <a:p>
          <a:pPr algn="ctr"/>
          <a:endParaRPr lang="zh-CN" altLang="en-US" sz="2800" b="1">
            <a:latin typeface="Times New Roman" pitchFamily="18" charset="0"/>
            <a:cs typeface="Times New Roman" pitchFamily="18" charset="0"/>
          </a:endParaRPr>
        </a:p>
      </dgm:t>
    </dgm:pt>
    <dgm:pt modelId="{54B81BE0-26A7-4838-8D60-A958AAD564C9}" type="sibTrans" cxnId="{CAD6BBAB-F30A-47DB-80A0-DB31C815F0E4}">
      <dgm:prSet/>
      <dgm:spPr/>
      <dgm:t>
        <a:bodyPr/>
        <a:lstStyle/>
        <a:p>
          <a:pPr algn="ctr"/>
          <a:endParaRPr lang="zh-CN" altLang="en-US" sz="2800" b="1">
            <a:latin typeface="Times New Roman" pitchFamily="18" charset="0"/>
            <a:cs typeface="Times New Roman" pitchFamily="18" charset="0"/>
          </a:endParaRPr>
        </a:p>
      </dgm:t>
    </dgm:pt>
    <dgm:pt modelId="{22EC4719-254C-41BA-AA7B-E1863C3E25B4}">
      <dgm:prSet phldrT="[文本]" custT="1"/>
      <dgm:spPr/>
      <dgm:t>
        <a:bodyPr/>
        <a:lstStyle/>
        <a:p>
          <a:pPr algn="ctr"/>
          <a:r>
            <a:rPr lang="en-US" altLang="zh-CN" sz="900" b="1">
              <a:latin typeface="Times New Roman" pitchFamily="18" charset="0"/>
              <a:cs typeface="Times New Roman" pitchFamily="18" charset="0"/>
            </a:rPr>
            <a:t>Voluntary</a:t>
          </a:r>
          <a:endParaRPr lang="zh-CN" altLang="en-US" sz="900" b="1">
            <a:latin typeface="Times New Roman" pitchFamily="18" charset="0"/>
            <a:cs typeface="Times New Roman" pitchFamily="18" charset="0"/>
          </a:endParaRPr>
        </a:p>
      </dgm:t>
    </dgm:pt>
    <dgm:pt modelId="{78C4433F-9B4C-477F-93BD-F4654790471F}" type="parTrans" cxnId="{7B0953C2-AAD8-45C2-981B-3487C66B0BB7}">
      <dgm:prSet/>
      <dgm:spPr/>
      <dgm:t>
        <a:bodyPr/>
        <a:lstStyle/>
        <a:p>
          <a:pPr algn="ctr"/>
          <a:endParaRPr lang="zh-CN" altLang="en-US" sz="2800" b="1">
            <a:latin typeface="Times New Roman" pitchFamily="18" charset="0"/>
            <a:cs typeface="Times New Roman" pitchFamily="18" charset="0"/>
          </a:endParaRPr>
        </a:p>
      </dgm:t>
    </dgm:pt>
    <dgm:pt modelId="{D011D3B8-0D30-4389-9435-634E80FF05B6}" type="sibTrans" cxnId="{7B0953C2-AAD8-45C2-981B-3487C66B0BB7}">
      <dgm:prSet/>
      <dgm:spPr/>
      <dgm:t>
        <a:bodyPr/>
        <a:lstStyle/>
        <a:p>
          <a:pPr algn="ctr"/>
          <a:endParaRPr lang="zh-CN" altLang="en-US" sz="2800" b="1">
            <a:latin typeface="Times New Roman" pitchFamily="18" charset="0"/>
            <a:cs typeface="Times New Roman" pitchFamily="18" charset="0"/>
          </a:endParaRPr>
        </a:p>
      </dgm:t>
    </dgm:pt>
    <dgm:pt modelId="{F142ED64-DFE6-411C-88B6-8016DEC662BA}" type="asst">
      <dgm:prSet custT="1"/>
      <dgm:spPr/>
      <dgm:t>
        <a:bodyPr/>
        <a:lstStyle/>
        <a:p>
          <a:pPr algn="ctr"/>
          <a:r>
            <a:rPr lang="en-US" altLang="zh-CN" sz="900" b="1">
              <a:latin typeface="Times New Roman" pitchFamily="18" charset="0"/>
              <a:cs typeface="Times New Roman" pitchFamily="18" charset="0"/>
            </a:rPr>
            <a:t>Main </a:t>
          </a:r>
          <a:endParaRPr lang="zh-CN" altLang="en-US" sz="900" b="1">
            <a:latin typeface="Times New Roman" pitchFamily="18" charset="0"/>
            <a:cs typeface="Times New Roman" pitchFamily="18" charset="0"/>
          </a:endParaRPr>
        </a:p>
      </dgm:t>
    </dgm:pt>
    <dgm:pt modelId="{0C23ACFB-0B3B-4FF2-A8C7-83BA66B3EBBB}" type="parTrans" cxnId="{46CDBD68-44E3-45D3-948D-FB7C14D3C5D9}">
      <dgm:prSet/>
      <dgm:spPr/>
      <dgm:t>
        <a:bodyPr/>
        <a:lstStyle/>
        <a:p>
          <a:pPr algn="ctr"/>
          <a:endParaRPr lang="zh-CN" altLang="en-US" sz="2800" b="1">
            <a:latin typeface="Times New Roman" pitchFamily="18" charset="0"/>
            <a:cs typeface="Times New Roman" pitchFamily="18" charset="0"/>
          </a:endParaRPr>
        </a:p>
      </dgm:t>
    </dgm:pt>
    <dgm:pt modelId="{1A7E1A93-3FED-4CC8-B445-84F22E36BF26}" type="sibTrans" cxnId="{46CDBD68-44E3-45D3-948D-FB7C14D3C5D9}">
      <dgm:prSet/>
      <dgm:spPr/>
      <dgm:t>
        <a:bodyPr/>
        <a:lstStyle/>
        <a:p>
          <a:pPr algn="ctr"/>
          <a:endParaRPr lang="zh-CN" altLang="en-US" sz="2800" b="1">
            <a:latin typeface="Times New Roman" pitchFamily="18" charset="0"/>
            <a:cs typeface="Times New Roman" pitchFamily="18" charset="0"/>
          </a:endParaRPr>
        </a:p>
      </dgm:t>
    </dgm:pt>
    <dgm:pt modelId="{E69E4D50-CAA4-44E2-81A6-B776E5450DE8}" type="asst">
      <dgm:prSet custT="1"/>
      <dgm:spPr/>
      <dgm:t>
        <a:bodyPr/>
        <a:lstStyle/>
        <a:p>
          <a:pPr algn="ctr"/>
          <a:r>
            <a:rPr lang="en-US" altLang="zh-CN" sz="900" b="1">
              <a:latin typeface="Times New Roman" pitchFamily="18" charset="0"/>
              <a:cs typeface="Times New Roman" pitchFamily="18" charset="0"/>
            </a:rPr>
            <a:t>Allied</a:t>
          </a:r>
          <a:endParaRPr lang="zh-CN" altLang="en-US" sz="900" b="1">
            <a:latin typeface="Times New Roman" pitchFamily="18" charset="0"/>
            <a:cs typeface="Times New Roman" pitchFamily="18" charset="0"/>
          </a:endParaRPr>
        </a:p>
      </dgm:t>
    </dgm:pt>
    <dgm:pt modelId="{6FA6F0BF-3D40-4624-A2AD-87A13F9A8FA9}" type="parTrans" cxnId="{772B1706-E079-4C86-BFE9-B7B281886FEC}">
      <dgm:prSet/>
      <dgm:spPr/>
      <dgm:t>
        <a:bodyPr/>
        <a:lstStyle/>
        <a:p>
          <a:pPr algn="ctr"/>
          <a:endParaRPr lang="zh-CN" altLang="en-US" sz="2800" b="1">
            <a:latin typeface="Times New Roman" pitchFamily="18" charset="0"/>
            <a:cs typeface="Times New Roman" pitchFamily="18" charset="0"/>
          </a:endParaRPr>
        </a:p>
      </dgm:t>
    </dgm:pt>
    <dgm:pt modelId="{A5FDF6CF-70D1-4C4F-AFF2-5A4E52A32214}" type="sibTrans" cxnId="{772B1706-E079-4C86-BFE9-B7B281886FEC}">
      <dgm:prSet/>
      <dgm:spPr/>
      <dgm:t>
        <a:bodyPr/>
        <a:lstStyle/>
        <a:p>
          <a:pPr algn="ctr"/>
          <a:endParaRPr lang="zh-CN" altLang="en-US" sz="2800" b="1">
            <a:latin typeface="Times New Roman" pitchFamily="18" charset="0"/>
            <a:cs typeface="Times New Roman" pitchFamily="18" charset="0"/>
          </a:endParaRPr>
        </a:p>
      </dgm:t>
    </dgm:pt>
    <dgm:pt modelId="{D71BECFA-74F0-42CC-BD4A-B23E5D2060EC}" type="asst">
      <dgm:prSet custT="1"/>
      <dgm:spPr/>
      <dgm:t>
        <a:bodyPr/>
        <a:lstStyle/>
        <a:p>
          <a:pPr algn="ctr"/>
          <a:r>
            <a:rPr lang="en-US" altLang="zh-CN" sz="900" b="1">
              <a:latin typeface="Times New Roman" pitchFamily="18" charset="0"/>
              <a:cs typeface="Times New Roman" pitchFamily="18" charset="0"/>
            </a:rPr>
            <a:t>Own Damage</a:t>
          </a:r>
          <a:endParaRPr lang="zh-CN" altLang="en-US" sz="900" b="1">
            <a:latin typeface="Times New Roman" pitchFamily="18" charset="0"/>
            <a:cs typeface="Times New Roman" pitchFamily="18" charset="0"/>
          </a:endParaRPr>
        </a:p>
      </dgm:t>
    </dgm:pt>
    <dgm:pt modelId="{DE3EB4E8-2D98-4A53-A99A-6E49360345A3}" type="parTrans" cxnId="{30CC642C-899F-4115-B86D-3BE6F2AC80B6}">
      <dgm:prSet/>
      <dgm:spPr/>
      <dgm:t>
        <a:bodyPr/>
        <a:lstStyle/>
        <a:p>
          <a:pPr algn="ctr"/>
          <a:endParaRPr lang="zh-CN" altLang="en-US" sz="2800" b="1">
            <a:latin typeface="Times New Roman" pitchFamily="18" charset="0"/>
            <a:cs typeface="Times New Roman" pitchFamily="18" charset="0"/>
          </a:endParaRPr>
        </a:p>
      </dgm:t>
    </dgm:pt>
    <dgm:pt modelId="{0C0BC8AE-15DE-44D5-9168-A2B4168733F4}" type="sibTrans" cxnId="{30CC642C-899F-4115-B86D-3BE6F2AC80B6}">
      <dgm:prSet/>
      <dgm:spPr/>
      <dgm:t>
        <a:bodyPr/>
        <a:lstStyle/>
        <a:p>
          <a:pPr algn="ctr"/>
          <a:endParaRPr lang="zh-CN" altLang="en-US" sz="2800" b="1">
            <a:latin typeface="Times New Roman" pitchFamily="18" charset="0"/>
            <a:cs typeface="Times New Roman" pitchFamily="18" charset="0"/>
          </a:endParaRPr>
        </a:p>
      </dgm:t>
    </dgm:pt>
    <dgm:pt modelId="{A96892F0-50AA-4FBC-8607-B708CA24D597}" type="asst">
      <dgm:prSet custT="1"/>
      <dgm:spPr/>
      <dgm:t>
        <a:bodyPr/>
        <a:lstStyle/>
        <a:p>
          <a:pPr algn="ctr"/>
          <a:r>
            <a:rPr lang="en-US" altLang="en-US" sz="900" b="1">
              <a:latin typeface="Times New Roman" pitchFamily="18" charset="0"/>
              <a:cs typeface="Times New Roman" pitchFamily="18" charset="0"/>
            </a:rPr>
            <a:t>Theft &amp; Robbery</a:t>
          </a:r>
          <a:endParaRPr lang="zh-CN" altLang="en-US" sz="900" b="1">
            <a:latin typeface="Times New Roman" pitchFamily="18" charset="0"/>
            <a:cs typeface="Times New Roman" pitchFamily="18" charset="0"/>
          </a:endParaRPr>
        </a:p>
      </dgm:t>
    </dgm:pt>
    <dgm:pt modelId="{B71C708C-AB81-4540-BB4B-7FE441C0D3B0}" type="parTrans" cxnId="{9282184B-1BFD-444A-9034-C13D44CE9CB1}">
      <dgm:prSet/>
      <dgm:spPr/>
      <dgm:t>
        <a:bodyPr/>
        <a:lstStyle/>
        <a:p>
          <a:pPr algn="ctr"/>
          <a:endParaRPr lang="zh-CN" altLang="en-US" sz="2800" b="1">
            <a:latin typeface="Times New Roman" pitchFamily="18" charset="0"/>
            <a:cs typeface="Times New Roman" pitchFamily="18" charset="0"/>
          </a:endParaRPr>
        </a:p>
      </dgm:t>
    </dgm:pt>
    <dgm:pt modelId="{ACD0710B-09F7-40EC-9814-F9475344750D}" type="sibTrans" cxnId="{9282184B-1BFD-444A-9034-C13D44CE9CB1}">
      <dgm:prSet/>
      <dgm:spPr/>
      <dgm:t>
        <a:bodyPr/>
        <a:lstStyle/>
        <a:p>
          <a:pPr algn="ctr"/>
          <a:endParaRPr lang="zh-CN" altLang="en-US" sz="2800" b="1">
            <a:latin typeface="Times New Roman" pitchFamily="18" charset="0"/>
            <a:cs typeface="Times New Roman" pitchFamily="18" charset="0"/>
          </a:endParaRPr>
        </a:p>
      </dgm:t>
    </dgm:pt>
    <dgm:pt modelId="{E2072801-67A4-40C8-8887-6D0181EA6F99}" type="asst">
      <dgm:prSet custT="1"/>
      <dgm:spPr/>
      <dgm:t>
        <a:bodyPr/>
        <a:lstStyle/>
        <a:p>
          <a:pPr algn="ctr"/>
          <a:r>
            <a:rPr lang="en-US" altLang="zh-CN" sz="900" b="1">
              <a:latin typeface="Times New Roman" pitchFamily="18" charset="0"/>
              <a:cs typeface="Times New Roman" pitchFamily="18" charset="0"/>
            </a:rPr>
            <a:t>Third Party Liability</a:t>
          </a:r>
          <a:endParaRPr lang="zh-CN" altLang="en-US" sz="900" b="1">
            <a:latin typeface="Times New Roman" pitchFamily="18" charset="0"/>
            <a:cs typeface="Times New Roman" pitchFamily="18" charset="0"/>
          </a:endParaRPr>
        </a:p>
      </dgm:t>
    </dgm:pt>
    <dgm:pt modelId="{1A0C02BC-AAA6-4F66-AACA-3D1592F2E972}" type="parTrans" cxnId="{66E421B8-B33F-434E-9F44-8D3FD4B1AAD4}">
      <dgm:prSet/>
      <dgm:spPr/>
      <dgm:t>
        <a:bodyPr/>
        <a:lstStyle/>
        <a:p>
          <a:pPr algn="ctr"/>
          <a:endParaRPr lang="zh-CN" altLang="en-US" sz="2800" b="1">
            <a:latin typeface="Times New Roman" pitchFamily="18" charset="0"/>
            <a:cs typeface="Times New Roman" pitchFamily="18" charset="0"/>
          </a:endParaRPr>
        </a:p>
      </dgm:t>
    </dgm:pt>
    <dgm:pt modelId="{3051337B-A55A-4679-BBE9-9D57552BA581}" type="sibTrans" cxnId="{66E421B8-B33F-434E-9F44-8D3FD4B1AAD4}">
      <dgm:prSet/>
      <dgm:spPr/>
      <dgm:t>
        <a:bodyPr/>
        <a:lstStyle/>
        <a:p>
          <a:pPr algn="ctr"/>
          <a:endParaRPr lang="zh-CN" altLang="en-US" sz="2800" b="1">
            <a:latin typeface="Times New Roman" pitchFamily="18" charset="0"/>
            <a:cs typeface="Times New Roman" pitchFamily="18" charset="0"/>
          </a:endParaRPr>
        </a:p>
      </dgm:t>
    </dgm:pt>
    <dgm:pt modelId="{8FA8C39B-E4B4-4785-BB9D-4F7C42978869}" type="asst">
      <dgm:prSet custT="1"/>
      <dgm:spPr/>
      <dgm:t>
        <a:bodyPr/>
        <a:lstStyle/>
        <a:p>
          <a:pPr algn="ctr"/>
          <a:r>
            <a:rPr lang="en-US" altLang="zh-CN" sz="900" b="1">
              <a:latin typeface="Times New Roman" pitchFamily="18" charset="0"/>
              <a:cs typeface="Times New Roman" pitchFamily="18" charset="0"/>
            </a:rPr>
            <a:t>Passenger Liability</a:t>
          </a:r>
          <a:endParaRPr lang="zh-CN" altLang="en-US" sz="900" b="1">
            <a:latin typeface="Times New Roman" pitchFamily="18" charset="0"/>
            <a:cs typeface="Times New Roman" pitchFamily="18" charset="0"/>
          </a:endParaRPr>
        </a:p>
      </dgm:t>
    </dgm:pt>
    <dgm:pt modelId="{4E1CBD00-51F8-45F0-B99F-6FC1D11125A5}" type="parTrans" cxnId="{D71554A5-E908-4E67-AF90-FD1CF538E979}">
      <dgm:prSet/>
      <dgm:spPr/>
      <dgm:t>
        <a:bodyPr/>
        <a:lstStyle/>
        <a:p>
          <a:pPr algn="ctr"/>
          <a:endParaRPr lang="zh-CN" altLang="en-US" sz="2800" b="1">
            <a:latin typeface="Times New Roman" pitchFamily="18" charset="0"/>
            <a:cs typeface="Times New Roman" pitchFamily="18" charset="0"/>
          </a:endParaRPr>
        </a:p>
      </dgm:t>
    </dgm:pt>
    <dgm:pt modelId="{7BDDD791-9015-429D-A60D-B1053EB9A3F6}" type="sibTrans" cxnId="{D71554A5-E908-4E67-AF90-FD1CF538E979}">
      <dgm:prSet/>
      <dgm:spPr/>
      <dgm:t>
        <a:bodyPr/>
        <a:lstStyle/>
        <a:p>
          <a:pPr algn="ctr"/>
          <a:endParaRPr lang="zh-CN" altLang="en-US" sz="2800" b="1">
            <a:latin typeface="Times New Roman" pitchFamily="18" charset="0"/>
            <a:cs typeface="Times New Roman" pitchFamily="18" charset="0"/>
          </a:endParaRPr>
        </a:p>
      </dgm:t>
    </dgm:pt>
    <dgm:pt modelId="{919BF5EE-D208-4BDF-B45D-FB2BA7F24CC4}" type="asst">
      <dgm:prSet custT="1"/>
      <dgm:spPr/>
      <dgm:t>
        <a:bodyPr/>
        <a:lstStyle/>
        <a:p>
          <a:pPr algn="ctr"/>
          <a:r>
            <a:rPr lang="en-US" altLang="en-US" sz="900" b="1">
              <a:latin typeface="Times New Roman" pitchFamily="18" charset="0"/>
              <a:cs typeface="Times New Roman" pitchFamily="18" charset="0"/>
            </a:rPr>
            <a:t>Glass Breakage</a:t>
          </a:r>
          <a:endParaRPr lang="zh-CN" altLang="en-US" sz="900" b="1">
            <a:latin typeface="Times New Roman" pitchFamily="18" charset="0"/>
            <a:cs typeface="Times New Roman" pitchFamily="18" charset="0"/>
          </a:endParaRPr>
        </a:p>
      </dgm:t>
    </dgm:pt>
    <dgm:pt modelId="{ABCD6D5A-AC9F-4521-AC9C-278C479A5D5D}" type="parTrans" cxnId="{2108A6EC-87DB-45EA-9ADD-AC3BBE3711D2}">
      <dgm:prSet/>
      <dgm:spPr/>
      <dgm:t>
        <a:bodyPr/>
        <a:lstStyle/>
        <a:p>
          <a:pPr algn="ctr"/>
          <a:endParaRPr lang="zh-CN" altLang="en-US" sz="2800" b="1">
            <a:latin typeface="Times New Roman" pitchFamily="18" charset="0"/>
            <a:cs typeface="Times New Roman" pitchFamily="18" charset="0"/>
          </a:endParaRPr>
        </a:p>
      </dgm:t>
    </dgm:pt>
    <dgm:pt modelId="{954368B0-C140-4EE3-902A-FFE5883EB02E}" type="sibTrans" cxnId="{2108A6EC-87DB-45EA-9ADD-AC3BBE3711D2}">
      <dgm:prSet/>
      <dgm:spPr/>
      <dgm:t>
        <a:bodyPr/>
        <a:lstStyle/>
        <a:p>
          <a:pPr algn="ctr"/>
          <a:endParaRPr lang="zh-CN" altLang="en-US" sz="2800" b="1">
            <a:latin typeface="Times New Roman" pitchFamily="18" charset="0"/>
            <a:cs typeface="Times New Roman" pitchFamily="18" charset="0"/>
          </a:endParaRPr>
        </a:p>
      </dgm:t>
    </dgm:pt>
    <dgm:pt modelId="{65753E21-DC6A-449D-AF3F-35A71155A261}" type="asst">
      <dgm:prSet custT="1"/>
      <dgm:spPr/>
      <dgm:t>
        <a:bodyPr/>
        <a:lstStyle/>
        <a:p>
          <a:pPr algn="ctr"/>
          <a:r>
            <a:rPr lang="en-US" altLang="en-US" sz="900" b="1">
              <a:latin typeface="Times New Roman" pitchFamily="18" charset="0"/>
              <a:cs typeface="Times New Roman" pitchFamily="18" charset="0"/>
            </a:rPr>
            <a:t>Scratch</a:t>
          </a:r>
          <a:endParaRPr lang="zh-CN" altLang="en-US" sz="900" b="1">
            <a:latin typeface="Times New Roman" pitchFamily="18" charset="0"/>
            <a:cs typeface="Times New Roman" pitchFamily="18" charset="0"/>
          </a:endParaRPr>
        </a:p>
      </dgm:t>
    </dgm:pt>
    <dgm:pt modelId="{BC9BBE80-D0E9-4AF8-864E-B58BB14C9F9B}" type="parTrans" cxnId="{A1AFF976-C821-4B79-830E-13B082316D93}">
      <dgm:prSet/>
      <dgm:spPr/>
      <dgm:t>
        <a:bodyPr/>
        <a:lstStyle/>
        <a:p>
          <a:pPr algn="ctr"/>
          <a:endParaRPr lang="zh-CN" altLang="en-US" sz="2800" b="1">
            <a:latin typeface="Times New Roman" pitchFamily="18" charset="0"/>
            <a:cs typeface="Times New Roman" pitchFamily="18" charset="0"/>
          </a:endParaRPr>
        </a:p>
      </dgm:t>
    </dgm:pt>
    <dgm:pt modelId="{62BB23FF-9BB3-4C5F-AEB2-E7E2B7D5A7AB}" type="sibTrans" cxnId="{A1AFF976-C821-4B79-830E-13B082316D93}">
      <dgm:prSet/>
      <dgm:spPr/>
      <dgm:t>
        <a:bodyPr/>
        <a:lstStyle/>
        <a:p>
          <a:pPr algn="ctr"/>
          <a:endParaRPr lang="zh-CN" altLang="en-US" sz="2800" b="1">
            <a:latin typeface="Times New Roman" pitchFamily="18" charset="0"/>
            <a:cs typeface="Times New Roman" pitchFamily="18" charset="0"/>
          </a:endParaRPr>
        </a:p>
      </dgm:t>
    </dgm:pt>
    <dgm:pt modelId="{28D5FB4D-0CAA-42FA-8C4F-6A6DE5295A29}" type="asst">
      <dgm:prSet custT="1"/>
      <dgm:spPr/>
      <dgm:t>
        <a:bodyPr/>
        <a:lstStyle/>
        <a:p>
          <a:pPr algn="ctr"/>
          <a:r>
            <a:rPr lang="en-US" sz="900" b="1">
              <a:latin typeface="Times New Roman" pitchFamily="18" charset="0"/>
              <a:cs typeface="Times New Roman" pitchFamily="18" charset="0"/>
            </a:rPr>
            <a:t>Spontaneous </a:t>
          </a:r>
        </a:p>
        <a:p>
          <a:pPr algn="ctr"/>
          <a:r>
            <a:rPr lang="en-US" sz="900" b="1">
              <a:latin typeface="Times New Roman" pitchFamily="18" charset="0"/>
              <a:cs typeface="Times New Roman" pitchFamily="18" charset="0"/>
            </a:rPr>
            <a:t>Combustion</a:t>
          </a:r>
          <a:endParaRPr lang="zh-CN" altLang="en-US" sz="900" b="1">
            <a:latin typeface="Times New Roman" pitchFamily="18" charset="0"/>
            <a:cs typeface="Times New Roman" pitchFamily="18" charset="0"/>
          </a:endParaRPr>
        </a:p>
      </dgm:t>
    </dgm:pt>
    <dgm:pt modelId="{18AD3A60-C83F-47C3-963B-45A8449DA6F8}" type="parTrans" cxnId="{A76D6791-0175-40B7-BC29-02D5421F4DF6}">
      <dgm:prSet/>
      <dgm:spPr/>
      <dgm:t>
        <a:bodyPr/>
        <a:lstStyle/>
        <a:p>
          <a:pPr algn="ctr"/>
          <a:endParaRPr lang="zh-CN" altLang="en-US" sz="2800" b="1">
            <a:latin typeface="Times New Roman" pitchFamily="18" charset="0"/>
            <a:cs typeface="Times New Roman" pitchFamily="18" charset="0"/>
          </a:endParaRPr>
        </a:p>
      </dgm:t>
    </dgm:pt>
    <dgm:pt modelId="{7BD4E918-8896-421F-8981-CE7F73BF30FE}" type="sibTrans" cxnId="{A76D6791-0175-40B7-BC29-02D5421F4DF6}">
      <dgm:prSet/>
      <dgm:spPr/>
      <dgm:t>
        <a:bodyPr/>
        <a:lstStyle/>
        <a:p>
          <a:pPr algn="ctr"/>
          <a:endParaRPr lang="zh-CN" altLang="en-US" sz="2800" b="1">
            <a:latin typeface="Times New Roman" pitchFamily="18" charset="0"/>
            <a:cs typeface="Times New Roman" pitchFamily="18" charset="0"/>
          </a:endParaRPr>
        </a:p>
      </dgm:t>
    </dgm:pt>
    <dgm:pt modelId="{341CE4DC-CD6E-45C7-A375-9729E61466CA}" type="asst">
      <dgm:prSet custT="1"/>
      <dgm:spPr/>
      <dgm:t>
        <a:bodyPr/>
        <a:lstStyle/>
        <a:p>
          <a:pPr algn="ctr"/>
          <a:r>
            <a:rPr lang="en-US" altLang="zh-CN" sz="900" b="1">
              <a:latin typeface="Times New Roman" pitchFamily="18" charset="0"/>
              <a:cs typeface="Times New Roman" pitchFamily="18" charset="0"/>
            </a:rPr>
            <a:t>Stop Loss</a:t>
          </a:r>
          <a:endParaRPr lang="zh-CN" altLang="en-US" sz="900" b="1">
            <a:latin typeface="Times New Roman" pitchFamily="18" charset="0"/>
            <a:cs typeface="Times New Roman" pitchFamily="18" charset="0"/>
          </a:endParaRPr>
        </a:p>
      </dgm:t>
    </dgm:pt>
    <dgm:pt modelId="{58703B14-B710-4968-A327-E6E11321FD3E}" type="parTrans" cxnId="{587E218E-C5F7-4A07-9FFA-13CD72FE9F22}">
      <dgm:prSet/>
      <dgm:spPr/>
      <dgm:t>
        <a:bodyPr/>
        <a:lstStyle/>
        <a:p>
          <a:pPr algn="ctr"/>
          <a:endParaRPr lang="zh-CN" altLang="en-US" sz="2800" b="1">
            <a:latin typeface="Times New Roman" pitchFamily="18" charset="0"/>
            <a:cs typeface="Times New Roman" pitchFamily="18" charset="0"/>
          </a:endParaRPr>
        </a:p>
      </dgm:t>
    </dgm:pt>
    <dgm:pt modelId="{50697A72-1CBA-4CC7-B96E-A5BAE15A64F2}" type="sibTrans" cxnId="{587E218E-C5F7-4A07-9FFA-13CD72FE9F22}">
      <dgm:prSet/>
      <dgm:spPr/>
      <dgm:t>
        <a:bodyPr/>
        <a:lstStyle/>
        <a:p>
          <a:pPr algn="ctr"/>
          <a:endParaRPr lang="zh-CN" altLang="en-US" sz="2800" b="1">
            <a:latin typeface="Times New Roman" pitchFamily="18" charset="0"/>
            <a:cs typeface="Times New Roman" pitchFamily="18" charset="0"/>
          </a:endParaRPr>
        </a:p>
      </dgm:t>
    </dgm:pt>
    <dgm:pt modelId="{899199EF-A2E8-4CD3-A2C0-315D66723243}" type="asst">
      <dgm:prSet custT="1"/>
      <dgm:spPr/>
      <dgm:t>
        <a:bodyPr/>
        <a:lstStyle/>
        <a:p>
          <a:pPr algn="ctr"/>
          <a:r>
            <a:rPr lang="en-US" altLang="zh-CN" sz="900" b="1">
              <a:latin typeface="Times New Roman" pitchFamily="18" charset="0"/>
              <a:cs typeface="Times New Roman" pitchFamily="18" charset="0"/>
            </a:rPr>
            <a:t>Goods Liability</a:t>
          </a:r>
          <a:endParaRPr lang="zh-CN" altLang="en-US" sz="900" b="1">
            <a:latin typeface="Times New Roman" pitchFamily="18" charset="0"/>
            <a:cs typeface="Times New Roman" pitchFamily="18" charset="0"/>
          </a:endParaRPr>
        </a:p>
      </dgm:t>
    </dgm:pt>
    <dgm:pt modelId="{258DCEF5-313F-4DC0-BE2F-61CEB3BEC307}" type="parTrans" cxnId="{7ADCA110-8098-484D-B85E-DD224547250C}">
      <dgm:prSet/>
      <dgm:spPr/>
      <dgm:t>
        <a:bodyPr/>
        <a:lstStyle/>
        <a:p>
          <a:pPr algn="ctr"/>
          <a:endParaRPr lang="zh-CN" altLang="en-US" sz="2800" b="1">
            <a:latin typeface="Times New Roman" pitchFamily="18" charset="0"/>
            <a:cs typeface="Times New Roman" pitchFamily="18" charset="0"/>
          </a:endParaRPr>
        </a:p>
      </dgm:t>
    </dgm:pt>
    <dgm:pt modelId="{7744DF65-88DA-40F9-BEA9-E9AB2B1072B5}" type="sibTrans" cxnId="{7ADCA110-8098-484D-B85E-DD224547250C}">
      <dgm:prSet/>
      <dgm:spPr/>
      <dgm:t>
        <a:bodyPr/>
        <a:lstStyle/>
        <a:p>
          <a:pPr algn="ctr"/>
          <a:endParaRPr lang="zh-CN" altLang="en-US" sz="2800" b="1">
            <a:latin typeface="Times New Roman" pitchFamily="18" charset="0"/>
            <a:cs typeface="Times New Roman" pitchFamily="18" charset="0"/>
          </a:endParaRPr>
        </a:p>
      </dgm:t>
    </dgm:pt>
    <dgm:pt modelId="{500FAD25-76FE-4245-A08D-19884C95EC08}" type="asst">
      <dgm:prSet custT="1"/>
      <dgm:spPr/>
      <dgm:t>
        <a:bodyPr/>
        <a:lstStyle/>
        <a:p>
          <a:pPr algn="ctr"/>
          <a:r>
            <a:rPr lang="en-US" altLang="zh-CN" sz="900" b="1">
              <a:latin typeface="Times New Roman" pitchFamily="18" charset="0"/>
              <a:cs typeface="Times New Roman" pitchFamily="18" charset="0"/>
            </a:rPr>
            <a:t>Goods Drop Liability</a:t>
          </a:r>
          <a:endParaRPr lang="zh-CN" altLang="en-US" sz="900" b="1">
            <a:latin typeface="Times New Roman" pitchFamily="18" charset="0"/>
            <a:cs typeface="Times New Roman" pitchFamily="18" charset="0"/>
          </a:endParaRPr>
        </a:p>
      </dgm:t>
    </dgm:pt>
    <dgm:pt modelId="{C5BE09ED-B4EA-4860-8E5F-DC8FB73EAA13}" type="parTrans" cxnId="{2A386885-97B5-4281-A402-6A66A9EDB414}">
      <dgm:prSet/>
      <dgm:spPr/>
      <dgm:t>
        <a:bodyPr/>
        <a:lstStyle/>
        <a:p>
          <a:pPr algn="ctr"/>
          <a:endParaRPr lang="zh-CN" altLang="en-US" sz="2800" b="1">
            <a:latin typeface="Times New Roman" pitchFamily="18" charset="0"/>
            <a:cs typeface="Times New Roman" pitchFamily="18" charset="0"/>
          </a:endParaRPr>
        </a:p>
      </dgm:t>
    </dgm:pt>
    <dgm:pt modelId="{93B525D3-2F9F-4BD6-9F85-78DD891C67F5}" type="sibTrans" cxnId="{2A386885-97B5-4281-A402-6A66A9EDB414}">
      <dgm:prSet/>
      <dgm:spPr/>
      <dgm:t>
        <a:bodyPr/>
        <a:lstStyle/>
        <a:p>
          <a:pPr algn="ctr"/>
          <a:endParaRPr lang="zh-CN" altLang="en-US" sz="2800" b="1">
            <a:latin typeface="Times New Roman" pitchFamily="18" charset="0"/>
            <a:cs typeface="Times New Roman" pitchFamily="18" charset="0"/>
          </a:endParaRPr>
        </a:p>
      </dgm:t>
    </dgm:pt>
    <dgm:pt modelId="{8E776738-CB56-4D48-AEC3-FD842C8B8C75}" type="asst">
      <dgm:prSet custT="1"/>
      <dgm:spPr/>
      <dgm:t>
        <a:bodyPr/>
        <a:lstStyle/>
        <a:p>
          <a:pPr algn="ctr"/>
          <a:r>
            <a:rPr lang="en-US" altLang="en-US" sz="900" b="1">
              <a:latin typeface="Times New Roman" pitchFamily="18" charset="0"/>
              <a:cs typeface="Times New Roman" pitchFamily="18" charset="0"/>
            </a:rPr>
            <a:t>Newly Added Equipment Loss</a:t>
          </a:r>
          <a:endParaRPr lang="zh-CN" altLang="en-US" sz="900" b="1">
            <a:latin typeface="Times New Roman" pitchFamily="18" charset="0"/>
            <a:cs typeface="Times New Roman" pitchFamily="18" charset="0"/>
          </a:endParaRPr>
        </a:p>
      </dgm:t>
    </dgm:pt>
    <dgm:pt modelId="{E43B3D5E-80B2-43A4-A7D5-D850929F473F}" type="parTrans" cxnId="{DBD1DB68-59A7-4FEF-9544-8791A185204F}">
      <dgm:prSet/>
      <dgm:spPr/>
      <dgm:t>
        <a:bodyPr/>
        <a:lstStyle/>
        <a:p>
          <a:pPr algn="ctr"/>
          <a:endParaRPr lang="zh-CN" altLang="en-US" sz="2800" b="1">
            <a:latin typeface="Times New Roman" pitchFamily="18" charset="0"/>
            <a:cs typeface="Times New Roman" pitchFamily="18" charset="0"/>
          </a:endParaRPr>
        </a:p>
      </dgm:t>
    </dgm:pt>
    <dgm:pt modelId="{86F3BF7B-FB54-4188-9ACF-D04BB898F48A}" type="sibTrans" cxnId="{DBD1DB68-59A7-4FEF-9544-8791A185204F}">
      <dgm:prSet/>
      <dgm:spPr/>
      <dgm:t>
        <a:bodyPr/>
        <a:lstStyle/>
        <a:p>
          <a:pPr algn="ctr"/>
          <a:endParaRPr lang="zh-CN" altLang="en-US" sz="2800" b="1">
            <a:latin typeface="Times New Roman" pitchFamily="18" charset="0"/>
            <a:cs typeface="Times New Roman" pitchFamily="18" charset="0"/>
          </a:endParaRPr>
        </a:p>
      </dgm:t>
    </dgm:pt>
    <dgm:pt modelId="{2ECBF741-FF45-43C4-AEBE-70C813E83743}" type="asst">
      <dgm:prSet custT="1"/>
      <dgm:spPr/>
      <dgm:t>
        <a:bodyPr/>
        <a:lstStyle/>
        <a:p>
          <a:pPr algn="ctr"/>
          <a:r>
            <a:rPr lang="en-US" altLang="en-US" sz="900" b="1">
              <a:latin typeface="Times New Roman" pitchFamily="18" charset="0"/>
              <a:cs typeface="Times New Roman" pitchFamily="18" charset="0"/>
            </a:rPr>
            <a:t>Waiver of Deductible</a:t>
          </a:r>
          <a:endParaRPr lang="zh-CN" altLang="en-US" sz="900" b="1">
            <a:latin typeface="Times New Roman" pitchFamily="18" charset="0"/>
            <a:cs typeface="Times New Roman" pitchFamily="18" charset="0"/>
          </a:endParaRPr>
        </a:p>
      </dgm:t>
    </dgm:pt>
    <dgm:pt modelId="{ECF23B2F-C1F0-42D8-B8CF-B231B5971ABD}" type="parTrans" cxnId="{4265F146-E3E4-4009-B14A-0CFF25EE3845}">
      <dgm:prSet/>
      <dgm:spPr/>
      <dgm:t>
        <a:bodyPr/>
        <a:lstStyle/>
        <a:p>
          <a:pPr algn="ctr"/>
          <a:endParaRPr lang="zh-CN" altLang="en-US" sz="2800" b="1"/>
        </a:p>
      </dgm:t>
    </dgm:pt>
    <dgm:pt modelId="{8CAF6CC0-B6F8-422F-942D-E77A95A5C7CA}" type="sibTrans" cxnId="{4265F146-E3E4-4009-B14A-0CFF25EE3845}">
      <dgm:prSet/>
      <dgm:spPr/>
      <dgm:t>
        <a:bodyPr/>
        <a:lstStyle/>
        <a:p>
          <a:pPr algn="ctr"/>
          <a:endParaRPr lang="zh-CN" altLang="en-US" sz="2800" b="1"/>
        </a:p>
      </dgm:t>
    </dgm:pt>
    <dgm:pt modelId="{F3B43BCE-01CC-477D-AE5C-90066672C12C}" type="asst">
      <dgm:prSet custT="1"/>
      <dgm:spPr/>
      <dgm:t>
        <a:bodyPr/>
        <a:lstStyle/>
        <a:p>
          <a:pPr algn="ctr"/>
          <a:r>
            <a:rPr lang="en-US" altLang="en-US" sz="900" b="1">
              <a:latin typeface="Times New Roman" pitchFamily="18" charset="0"/>
              <a:cs typeface="Times New Roman" pitchFamily="18" charset="0"/>
            </a:rPr>
            <a:t>Mental </a:t>
          </a:r>
          <a:r>
            <a:rPr lang="en-US" altLang="zh-CN" sz="900" b="1">
              <a:latin typeface="Times New Roman" pitchFamily="18" charset="0"/>
              <a:cs typeface="Times New Roman" pitchFamily="18" charset="0"/>
            </a:rPr>
            <a:t>I</a:t>
          </a:r>
          <a:r>
            <a:rPr lang="en-US" altLang="en-US" sz="900" b="1">
              <a:latin typeface="Times New Roman" pitchFamily="18" charset="0"/>
              <a:cs typeface="Times New Roman" pitchFamily="18" charset="0"/>
            </a:rPr>
            <a:t>mpairment</a:t>
          </a:r>
          <a:endParaRPr lang="zh-CN" altLang="en-US" sz="900" b="1">
            <a:latin typeface="Times New Roman" pitchFamily="18" charset="0"/>
            <a:cs typeface="Times New Roman" pitchFamily="18" charset="0"/>
          </a:endParaRPr>
        </a:p>
      </dgm:t>
    </dgm:pt>
    <dgm:pt modelId="{A4F3588F-FBFC-4542-AC2C-32CC97BDFFC4}" type="parTrans" cxnId="{C16D1ACE-A7EB-436C-9103-52125C4332C6}">
      <dgm:prSet/>
      <dgm:spPr/>
      <dgm:t>
        <a:bodyPr/>
        <a:lstStyle/>
        <a:p>
          <a:pPr algn="ctr"/>
          <a:endParaRPr lang="zh-CN" altLang="en-US" sz="2800" b="1"/>
        </a:p>
      </dgm:t>
    </dgm:pt>
    <dgm:pt modelId="{1C18A90E-3A17-426C-AA5C-BB7C0C0BDF6D}" type="sibTrans" cxnId="{C16D1ACE-A7EB-436C-9103-52125C4332C6}">
      <dgm:prSet/>
      <dgm:spPr/>
      <dgm:t>
        <a:bodyPr/>
        <a:lstStyle/>
        <a:p>
          <a:pPr algn="ctr"/>
          <a:endParaRPr lang="zh-CN" altLang="en-US" sz="2800" b="1"/>
        </a:p>
      </dgm:t>
    </dgm:pt>
    <dgm:pt modelId="{55255422-8929-4E8F-A221-9EFB23373644}" type="pres">
      <dgm:prSet presAssocID="{FA3FF524-3A38-4242-84B3-A2B01EC62089}" presName="hierChild1" presStyleCnt="0">
        <dgm:presLayoutVars>
          <dgm:orgChart val="1"/>
          <dgm:chPref val="1"/>
          <dgm:dir/>
          <dgm:animOne val="branch"/>
          <dgm:animLvl val="lvl"/>
          <dgm:resizeHandles/>
        </dgm:presLayoutVars>
      </dgm:prSet>
      <dgm:spPr/>
      <dgm:t>
        <a:bodyPr/>
        <a:lstStyle/>
        <a:p>
          <a:endParaRPr lang="zh-CN" altLang="en-US"/>
        </a:p>
      </dgm:t>
    </dgm:pt>
    <dgm:pt modelId="{11BDD915-1EDD-408F-9278-EEF2ACBCF025}" type="pres">
      <dgm:prSet presAssocID="{B362CE4A-8EB5-4704-B3E7-46DA73EC44AA}" presName="hierRoot1" presStyleCnt="0">
        <dgm:presLayoutVars>
          <dgm:hierBranch val="init"/>
        </dgm:presLayoutVars>
      </dgm:prSet>
      <dgm:spPr/>
    </dgm:pt>
    <dgm:pt modelId="{7F7BC200-B5AD-4B45-8F5C-46396D51D5DF}" type="pres">
      <dgm:prSet presAssocID="{B362CE4A-8EB5-4704-B3E7-46DA73EC44AA}" presName="rootComposite1" presStyleCnt="0"/>
      <dgm:spPr/>
    </dgm:pt>
    <dgm:pt modelId="{EEE597C5-42FF-432B-867C-F794AD14DC4D}" type="pres">
      <dgm:prSet presAssocID="{B362CE4A-8EB5-4704-B3E7-46DA73EC44AA}" presName="rootText1" presStyleLbl="node0" presStyleIdx="0" presStyleCnt="1" custScaleX="209639" custScaleY="144155">
        <dgm:presLayoutVars>
          <dgm:chPref val="3"/>
        </dgm:presLayoutVars>
      </dgm:prSet>
      <dgm:spPr/>
      <dgm:t>
        <a:bodyPr/>
        <a:lstStyle/>
        <a:p>
          <a:endParaRPr lang="zh-CN" altLang="en-US"/>
        </a:p>
      </dgm:t>
    </dgm:pt>
    <dgm:pt modelId="{526C7728-AB2A-40B8-98E2-D340551BC3F1}" type="pres">
      <dgm:prSet presAssocID="{B362CE4A-8EB5-4704-B3E7-46DA73EC44AA}" presName="rootConnector1" presStyleLbl="node1" presStyleIdx="0" presStyleCnt="0"/>
      <dgm:spPr/>
      <dgm:t>
        <a:bodyPr/>
        <a:lstStyle/>
        <a:p>
          <a:endParaRPr lang="zh-CN" altLang="en-US"/>
        </a:p>
      </dgm:t>
    </dgm:pt>
    <dgm:pt modelId="{87E0C2C5-CDB2-4B15-A82B-541DED43B919}" type="pres">
      <dgm:prSet presAssocID="{B362CE4A-8EB5-4704-B3E7-46DA73EC44AA}" presName="hierChild2" presStyleCnt="0"/>
      <dgm:spPr/>
    </dgm:pt>
    <dgm:pt modelId="{6926DFFD-C0F9-4125-938B-5BEE20AD0A2B}" type="pres">
      <dgm:prSet presAssocID="{5B06007E-94AB-4EBE-AB30-F7D4C27E77B5}" presName="Name37" presStyleLbl="parChTrans1D2" presStyleIdx="0" presStyleCnt="2" custSzX="720000" custSzY="360002"/>
      <dgm:spPr/>
      <dgm:t>
        <a:bodyPr/>
        <a:lstStyle/>
        <a:p>
          <a:endParaRPr lang="zh-CN" altLang="en-US"/>
        </a:p>
      </dgm:t>
    </dgm:pt>
    <dgm:pt modelId="{75081F41-1AE4-4FBD-9B96-7BDD013F5232}" type="pres">
      <dgm:prSet presAssocID="{5E58504C-AA15-4299-8D71-D5FBACD5382D}" presName="hierRoot2" presStyleCnt="0">
        <dgm:presLayoutVars>
          <dgm:hierBranch val="init"/>
        </dgm:presLayoutVars>
      </dgm:prSet>
      <dgm:spPr/>
    </dgm:pt>
    <dgm:pt modelId="{83766D62-EBBB-492E-82AE-B6AB923F5E35}" type="pres">
      <dgm:prSet presAssocID="{5E58504C-AA15-4299-8D71-D5FBACD5382D}" presName="rootComposite" presStyleCnt="0"/>
      <dgm:spPr/>
    </dgm:pt>
    <dgm:pt modelId="{865DBE33-AD9A-4701-A79B-66682BBCEC43}" type="pres">
      <dgm:prSet presAssocID="{5E58504C-AA15-4299-8D71-D5FBACD5382D}" presName="rootText" presStyleLbl="node2" presStyleIdx="0" presStyleCnt="2" custScaleX="196551" custScaleY="149424">
        <dgm:presLayoutVars>
          <dgm:chPref val="3"/>
        </dgm:presLayoutVars>
      </dgm:prSet>
      <dgm:spPr/>
      <dgm:t>
        <a:bodyPr/>
        <a:lstStyle/>
        <a:p>
          <a:endParaRPr lang="zh-CN" altLang="en-US"/>
        </a:p>
      </dgm:t>
    </dgm:pt>
    <dgm:pt modelId="{5557FF3A-97F1-4FC1-9A84-1935FF0C51FB}" type="pres">
      <dgm:prSet presAssocID="{5E58504C-AA15-4299-8D71-D5FBACD5382D}" presName="rootConnector" presStyleLbl="node2" presStyleIdx="0" presStyleCnt="2"/>
      <dgm:spPr/>
      <dgm:t>
        <a:bodyPr/>
        <a:lstStyle/>
        <a:p>
          <a:endParaRPr lang="zh-CN" altLang="en-US"/>
        </a:p>
      </dgm:t>
    </dgm:pt>
    <dgm:pt modelId="{F58B626C-BDCA-4E4B-8961-5361130B3209}" type="pres">
      <dgm:prSet presAssocID="{5E58504C-AA15-4299-8D71-D5FBACD5382D}" presName="hierChild4" presStyleCnt="0"/>
      <dgm:spPr/>
    </dgm:pt>
    <dgm:pt modelId="{7A0CC14D-4870-4C97-B9AD-AACFC94F55B1}" type="pres">
      <dgm:prSet presAssocID="{5E58504C-AA15-4299-8D71-D5FBACD5382D}" presName="hierChild5" presStyleCnt="0"/>
      <dgm:spPr/>
    </dgm:pt>
    <dgm:pt modelId="{44AECEAB-9370-4117-AFF1-FA3488D88EB1}" type="pres">
      <dgm:prSet presAssocID="{78C4433F-9B4C-477F-93BD-F4654790471F}" presName="Name37" presStyleLbl="parChTrans1D2" presStyleIdx="1" presStyleCnt="2" custSzX="720000" custSzY="360002"/>
      <dgm:spPr/>
      <dgm:t>
        <a:bodyPr/>
        <a:lstStyle/>
        <a:p>
          <a:endParaRPr lang="zh-CN" altLang="en-US"/>
        </a:p>
      </dgm:t>
    </dgm:pt>
    <dgm:pt modelId="{BA3A5C8B-19A3-4D0A-BEE7-90084EEA6605}" type="pres">
      <dgm:prSet presAssocID="{22EC4719-254C-41BA-AA7B-E1863C3E25B4}" presName="hierRoot2" presStyleCnt="0">
        <dgm:presLayoutVars>
          <dgm:hierBranch val="init"/>
        </dgm:presLayoutVars>
      </dgm:prSet>
      <dgm:spPr/>
    </dgm:pt>
    <dgm:pt modelId="{18BBCB7E-2EE2-4018-B003-19D3684FDB26}" type="pres">
      <dgm:prSet presAssocID="{22EC4719-254C-41BA-AA7B-E1863C3E25B4}" presName="rootComposite" presStyleCnt="0"/>
      <dgm:spPr/>
    </dgm:pt>
    <dgm:pt modelId="{F73B2C56-D52F-4261-829F-C6F00B4FA320}" type="pres">
      <dgm:prSet presAssocID="{22EC4719-254C-41BA-AA7B-E1863C3E25B4}" presName="rootText" presStyleLbl="node2" presStyleIdx="1" presStyleCnt="2" custScaleX="196551" custScaleY="149424">
        <dgm:presLayoutVars>
          <dgm:chPref val="3"/>
        </dgm:presLayoutVars>
      </dgm:prSet>
      <dgm:spPr/>
      <dgm:t>
        <a:bodyPr/>
        <a:lstStyle/>
        <a:p>
          <a:endParaRPr lang="zh-CN" altLang="en-US"/>
        </a:p>
      </dgm:t>
    </dgm:pt>
    <dgm:pt modelId="{38FBAD80-2B04-4DBE-A05C-7E519D245CD2}" type="pres">
      <dgm:prSet presAssocID="{22EC4719-254C-41BA-AA7B-E1863C3E25B4}" presName="rootConnector" presStyleLbl="node2" presStyleIdx="1" presStyleCnt="2"/>
      <dgm:spPr/>
      <dgm:t>
        <a:bodyPr/>
        <a:lstStyle/>
        <a:p>
          <a:endParaRPr lang="zh-CN" altLang="en-US"/>
        </a:p>
      </dgm:t>
    </dgm:pt>
    <dgm:pt modelId="{CA9E4CFA-AF98-4100-B54F-95795C00D622}" type="pres">
      <dgm:prSet presAssocID="{22EC4719-254C-41BA-AA7B-E1863C3E25B4}" presName="hierChild4" presStyleCnt="0"/>
      <dgm:spPr/>
    </dgm:pt>
    <dgm:pt modelId="{CDDB408E-38AD-4B71-B056-74F6EFD302B0}" type="pres">
      <dgm:prSet presAssocID="{22EC4719-254C-41BA-AA7B-E1863C3E25B4}" presName="hierChild5" presStyleCnt="0"/>
      <dgm:spPr/>
    </dgm:pt>
    <dgm:pt modelId="{064CE8AC-46CB-44F0-B5C0-4AEF6DE7F909}" type="pres">
      <dgm:prSet presAssocID="{0C23ACFB-0B3B-4FF2-A8C7-83BA66B3EBBB}" presName="Name111" presStyleLbl="parChTrans1D3" presStyleIdx="0" presStyleCnt="2" custSzX="720000" custSzY="360000"/>
      <dgm:spPr/>
      <dgm:t>
        <a:bodyPr/>
        <a:lstStyle/>
        <a:p>
          <a:endParaRPr lang="zh-CN" altLang="en-US"/>
        </a:p>
      </dgm:t>
    </dgm:pt>
    <dgm:pt modelId="{A40739BF-3EC8-4E94-8BE4-87D89D3E3831}" type="pres">
      <dgm:prSet presAssocID="{F142ED64-DFE6-411C-88B6-8016DEC662BA}" presName="hierRoot3" presStyleCnt="0">
        <dgm:presLayoutVars>
          <dgm:hierBranch val="init"/>
        </dgm:presLayoutVars>
      </dgm:prSet>
      <dgm:spPr/>
    </dgm:pt>
    <dgm:pt modelId="{3658DB73-B275-4FB1-BF42-2B7127569686}" type="pres">
      <dgm:prSet presAssocID="{F142ED64-DFE6-411C-88B6-8016DEC662BA}" presName="rootComposite3" presStyleCnt="0"/>
      <dgm:spPr/>
    </dgm:pt>
    <dgm:pt modelId="{637EAED9-84AC-451D-8DD8-F42EF51FEBCC}" type="pres">
      <dgm:prSet presAssocID="{F142ED64-DFE6-411C-88B6-8016DEC662BA}" presName="rootText3" presStyleLbl="asst2" presStyleIdx="0" presStyleCnt="15" custScaleX="196551" custScaleY="149424">
        <dgm:presLayoutVars>
          <dgm:chPref val="3"/>
        </dgm:presLayoutVars>
      </dgm:prSet>
      <dgm:spPr/>
      <dgm:t>
        <a:bodyPr/>
        <a:lstStyle/>
        <a:p>
          <a:endParaRPr lang="zh-CN" altLang="en-US"/>
        </a:p>
      </dgm:t>
    </dgm:pt>
    <dgm:pt modelId="{8A96DAAE-7619-4280-9BB2-33CEAF5ABAA2}" type="pres">
      <dgm:prSet presAssocID="{F142ED64-DFE6-411C-88B6-8016DEC662BA}" presName="rootConnector3" presStyleLbl="asst2" presStyleIdx="0" presStyleCnt="15"/>
      <dgm:spPr/>
      <dgm:t>
        <a:bodyPr/>
        <a:lstStyle/>
        <a:p>
          <a:endParaRPr lang="zh-CN" altLang="en-US"/>
        </a:p>
      </dgm:t>
    </dgm:pt>
    <dgm:pt modelId="{30DF901E-2EF3-467C-A9DF-0DEB0BC72465}" type="pres">
      <dgm:prSet presAssocID="{F142ED64-DFE6-411C-88B6-8016DEC662BA}" presName="hierChild6" presStyleCnt="0"/>
      <dgm:spPr/>
    </dgm:pt>
    <dgm:pt modelId="{83164951-D8D4-444D-A125-768FC023F6CB}" type="pres">
      <dgm:prSet presAssocID="{F142ED64-DFE6-411C-88B6-8016DEC662BA}" presName="hierChild7" presStyleCnt="0"/>
      <dgm:spPr/>
    </dgm:pt>
    <dgm:pt modelId="{08B3A87A-F4AC-4E1E-8AEA-C9E88B54EBC3}" type="pres">
      <dgm:prSet presAssocID="{DE3EB4E8-2D98-4A53-A99A-6E49360345A3}" presName="Name111" presStyleLbl="parChTrans1D4" presStyleIdx="0" presStyleCnt="13" custSzX="720000" custSzY="360000"/>
      <dgm:spPr/>
      <dgm:t>
        <a:bodyPr/>
        <a:lstStyle/>
        <a:p>
          <a:endParaRPr lang="zh-CN" altLang="en-US"/>
        </a:p>
      </dgm:t>
    </dgm:pt>
    <dgm:pt modelId="{1AAD572F-F762-4B10-9391-7B0984EE680B}" type="pres">
      <dgm:prSet presAssocID="{D71BECFA-74F0-42CC-BD4A-B23E5D2060EC}" presName="hierRoot3" presStyleCnt="0">
        <dgm:presLayoutVars>
          <dgm:hierBranch val="init"/>
        </dgm:presLayoutVars>
      </dgm:prSet>
      <dgm:spPr/>
    </dgm:pt>
    <dgm:pt modelId="{DD0136ED-67FA-4635-B20D-BE57E6722CFC}" type="pres">
      <dgm:prSet presAssocID="{D71BECFA-74F0-42CC-BD4A-B23E5D2060EC}" presName="rootComposite3" presStyleCnt="0"/>
      <dgm:spPr/>
    </dgm:pt>
    <dgm:pt modelId="{3D5F3678-A512-4347-83D4-413609A6320E}" type="pres">
      <dgm:prSet presAssocID="{D71BECFA-74F0-42CC-BD4A-B23E5D2060EC}" presName="rootText3" presStyleLbl="asst2" presStyleIdx="1" presStyleCnt="15" custScaleX="196743" custScaleY="149424">
        <dgm:presLayoutVars>
          <dgm:chPref val="3"/>
        </dgm:presLayoutVars>
      </dgm:prSet>
      <dgm:spPr/>
      <dgm:t>
        <a:bodyPr/>
        <a:lstStyle/>
        <a:p>
          <a:endParaRPr lang="zh-CN" altLang="en-US"/>
        </a:p>
      </dgm:t>
    </dgm:pt>
    <dgm:pt modelId="{EA55F059-A7A2-4686-B926-C2FCD626D8C4}" type="pres">
      <dgm:prSet presAssocID="{D71BECFA-74F0-42CC-BD4A-B23E5D2060EC}" presName="rootConnector3" presStyleLbl="asst2" presStyleIdx="1" presStyleCnt="15"/>
      <dgm:spPr/>
      <dgm:t>
        <a:bodyPr/>
        <a:lstStyle/>
        <a:p>
          <a:endParaRPr lang="zh-CN" altLang="en-US"/>
        </a:p>
      </dgm:t>
    </dgm:pt>
    <dgm:pt modelId="{1E005D15-9612-48A7-AA9D-4A95EA1605D5}" type="pres">
      <dgm:prSet presAssocID="{D71BECFA-74F0-42CC-BD4A-B23E5D2060EC}" presName="hierChild6" presStyleCnt="0"/>
      <dgm:spPr/>
    </dgm:pt>
    <dgm:pt modelId="{1B727A55-A370-4BA2-B75B-871E6F72B7A6}" type="pres">
      <dgm:prSet presAssocID="{D71BECFA-74F0-42CC-BD4A-B23E5D2060EC}" presName="hierChild7" presStyleCnt="0"/>
      <dgm:spPr/>
    </dgm:pt>
    <dgm:pt modelId="{7AE3A87F-FFAF-42EE-9607-1B5E236105F7}" type="pres">
      <dgm:prSet presAssocID="{1A0C02BC-AAA6-4F66-AACA-3D1592F2E972}" presName="Name111" presStyleLbl="parChTrans1D4" presStyleIdx="1" presStyleCnt="13" custSzX="720000" custSzY="360000"/>
      <dgm:spPr/>
      <dgm:t>
        <a:bodyPr/>
        <a:lstStyle/>
        <a:p>
          <a:endParaRPr lang="zh-CN" altLang="en-US"/>
        </a:p>
      </dgm:t>
    </dgm:pt>
    <dgm:pt modelId="{8E694234-9C44-4C0A-B53E-6B157D2ED132}" type="pres">
      <dgm:prSet presAssocID="{E2072801-67A4-40C8-8887-6D0181EA6F99}" presName="hierRoot3" presStyleCnt="0">
        <dgm:presLayoutVars>
          <dgm:hierBranch val="init"/>
        </dgm:presLayoutVars>
      </dgm:prSet>
      <dgm:spPr/>
    </dgm:pt>
    <dgm:pt modelId="{6245727A-610C-460A-9640-706E855D5627}" type="pres">
      <dgm:prSet presAssocID="{E2072801-67A4-40C8-8887-6D0181EA6F99}" presName="rootComposite3" presStyleCnt="0"/>
      <dgm:spPr/>
    </dgm:pt>
    <dgm:pt modelId="{1C5CF66B-D7B4-4EFF-BF9F-036EAB65C811}" type="pres">
      <dgm:prSet presAssocID="{E2072801-67A4-40C8-8887-6D0181EA6F99}" presName="rootText3" presStyleLbl="asst2" presStyleIdx="2" presStyleCnt="15" custScaleX="196743" custScaleY="149424">
        <dgm:presLayoutVars>
          <dgm:chPref val="3"/>
        </dgm:presLayoutVars>
      </dgm:prSet>
      <dgm:spPr/>
      <dgm:t>
        <a:bodyPr/>
        <a:lstStyle/>
        <a:p>
          <a:endParaRPr lang="zh-CN" altLang="en-US"/>
        </a:p>
      </dgm:t>
    </dgm:pt>
    <dgm:pt modelId="{49F9926C-059E-4E68-90CA-BA1EFBAD5A4B}" type="pres">
      <dgm:prSet presAssocID="{E2072801-67A4-40C8-8887-6D0181EA6F99}" presName="rootConnector3" presStyleLbl="asst2" presStyleIdx="2" presStyleCnt="15"/>
      <dgm:spPr/>
      <dgm:t>
        <a:bodyPr/>
        <a:lstStyle/>
        <a:p>
          <a:endParaRPr lang="zh-CN" altLang="en-US"/>
        </a:p>
      </dgm:t>
    </dgm:pt>
    <dgm:pt modelId="{DD5992E7-7FF6-4FA5-A45F-CD68F7F466C0}" type="pres">
      <dgm:prSet presAssocID="{E2072801-67A4-40C8-8887-6D0181EA6F99}" presName="hierChild6" presStyleCnt="0"/>
      <dgm:spPr/>
    </dgm:pt>
    <dgm:pt modelId="{763C6C85-5FB3-4AE5-9C0A-F7583BE3BD17}" type="pres">
      <dgm:prSet presAssocID="{E2072801-67A4-40C8-8887-6D0181EA6F99}" presName="hierChild7" presStyleCnt="0"/>
      <dgm:spPr/>
    </dgm:pt>
    <dgm:pt modelId="{89D81207-538A-4BDD-BE0E-3844BA32A4C3}" type="pres">
      <dgm:prSet presAssocID="{4E1CBD00-51F8-45F0-B99F-6FC1D11125A5}" presName="Name111" presStyleLbl="parChTrans1D4" presStyleIdx="2" presStyleCnt="13" custSzX="720000" custSzY="360000"/>
      <dgm:spPr/>
      <dgm:t>
        <a:bodyPr/>
        <a:lstStyle/>
        <a:p>
          <a:endParaRPr lang="zh-CN" altLang="en-US"/>
        </a:p>
      </dgm:t>
    </dgm:pt>
    <dgm:pt modelId="{166F9B58-457F-4A44-AD91-F2FEB8094F88}" type="pres">
      <dgm:prSet presAssocID="{8FA8C39B-E4B4-4785-BB9D-4F7C42978869}" presName="hierRoot3" presStyleCnt="0">
        <dgm:presLayoutVars>
          <dgm:hierBranch val="init"/>
        </dgm:presLayoutVars>
      </dgm:prSet>
      <dgm:spPr/>
    </dgm:pt>
    <dgm:pt modelId="{843D522F-AF64-4F24-B133-D72CBDD94EC1}" type="pres">
      <dgm:prSet presAssocID="{8FA8C39B-E4B4-4785-BB9D-4F7C42978869}" presName="rootComposite3" presStyleCnt="0"/>
      <dgm:spPr/>
    </dgm:pt>
    <dgm:pt modelId="{2360A38B-4C97-4EAC-8679-9C800E78E550}" type="pres">
      <dgm:prSet presAssocID="{8FA8C39B-E4B4-4785-BB9D-4F7C42978869}" presName="rootText3" presStyleLbl="asst2" presStyleIdx="3" presStyleCnt="15" custScaleX="196743" custScaleY="149424">
        <dgm:presLayoutVars>
          <dgm:chPref val="3"/>
        </dgm:presLayoutVars>
      </dgm:prSet>
      <dgm:spPr/>
      <dgm:t>
        <a:bodyPr/>
        <a:lstStyle/>
        <a:p>
          <a:endParaRPr lang="zh-CN" altLang="en-US"/>
        </a:p>
      </dgm:t>
    </dgm:pt>
    <dgm:pt modelId="{0EA466FE-B649-4E8C-97FB-5B7B5DB49FAB}" type="pres">
      <dgm:prSet presAssocID="{8FA8C39B-E4B4-4785-BB9D-4F7C42978869}" presName="rootConnector3" presStyleLbl="asst2" presStyleIdx="3" presStyleCnt="15"/>
      <dgm:spPr/>
      <dgm:t>
        <a:bodyPr/>
        <a:lstStyle/>
        <a:p>
          <a:endParaRPr lang="zh-CN" altLang="en-US"/>
        </a:p>
      </dgm:t>
    </dgm:pt>
    <dgm:pt modelId="{EDFE8A2A-B0C4-4BA5-A3D3-7A81C7E463C3}" type="pres">
      <dgm:prSet presAssocID="{8FA8C39B-E4B4-4785-BB9D-4F7C42978869}" presName="hierChild6" presStyleCnt="0"/>
      <dgm:spPr/>
    </dgm:pt>
    <dgm:pt modelId="{2F0C4A39-827F-4DBF-8EAE-886F179F8F27}" type="pres">
      <dgm:prSet presAssocID="{8FA8C39B-E4B4-4785-BB9D-4F7C42978869}" presName="hierChild7" presStyleCnt="0"/>
      <dgm:spPr/>
    </dgm:pt>
    <dgm:pt modelId="{BB89F91F-7DD1-430F-A07D-3A3C6FC25ECD}" type="pres">
      <dgm:prSet presAssocID="{B71C708C-AB81-4540-BB4B-7FE441C0D3B0}" presName="Name111" presStyleLbl="parChTrans1D4" presStyleIdx="3" presStyleCnt="13" custSzX="720000" custSzY="360000"/>
      <dgm:spPr/>
      <dgm:t>
        <a:bodyPr/>
        <a:lstStyle/>
        <a:p>
          <a:endParaRPr lang="zh-CN" altLang="en-US"/>
        </a:p>
      </dgm:t>
    </dgm:pt>
    <dgm:pt modelId="{C05E0FD2-5625-4810-B904-E605FE9D8CA1}" type="pres">
      <dgm:prSet presAssocID="{A96892F0-50AA-4FBC-8607-B708CA24D597}" presName="hierRoot3" presStyleCnt="0">
        <dgm:presLayoutVars>
          <dgm:hierBranch val="init"/>
        </dgm:presLayoutVars>
      </dgm:prSet>
      <dgm:spPr/>
    </dgm:pt>
    <dgm:pt modelId="{AC48B464-08D5-4073-8715-6BC5F29B73EF}" type="pres">
      <dgm:prSet presAssocID="{A96892F0-50AA-4FBC-8607-B708CA24D597}" presName="rootComposite3" presStyleCnt="0"/>
      <dgm:spPr/>
    </dgm:pt>
    <dgm:pt modelId="{5E6BA35F-B67F-4E99-BDA7-E86555970380}" type="pres">
      <dgm:prSet presAssocID="{A96892F0-50AA-4FBC-8607-B708CA24D597}" presName="rootText3" presStyleLbl="asst2" presStyleIdx="4" presStyleCnt="15" custScaleX="196743" custScaleY="149424">
        <dgm:presLayoutVars>
          <dgm:chPref val="3"/>
        </dgm:presLayoutVars>
      </dgm:prSet>
      <dgm:spPr/>
      <dgm:t>
        <a:bodyPr/>
        <a:lstStyle/>
        <a:p>
          <a:endParaRPr lang="zh-CN" altLang="en-US"/>
        </a:p>
      </dgm:t>
    </dgm:pt>
    <dgm:pt modelId="{6440AB27-F5C4-4F28-ADAD-54CA4111CE92}" type="pres">
      <dgm:prSet presAssocID="{A96892F0-50AA-4FBC-8607-B708CA24D597}" presName="rootConnector3" presStyleLbl="asst2" presStyleIdx="4" presStyleCnt="15"/>
      <dgm:spPr/>
      <dgm:t>
        <a:bodyPr/>
        <a:lstStyle/>
        <a:p>
          <a:endParaRPr lang="zh-CN" altLang="en-US"/>
        </a:p>
      </dgm:t>
    </dgm:pt>
    <dgm:pt modelId="{828132F7-192E-4890-A5DF-9C150865065A}" type="pres">
      <dgm:prSet presAssocID="{A96892F0-50AA-4FBC-8607-B708CA24D597}" presName="hierChild6" presStyleCnt="0"/>
      <dgm:spPr/>
    </dgm:pt>
    <dgm:pt modelId="{0EA23FF4-350E-43A6-BE24-856336685C7F}" type="pres">
      <dgm:prSet presAssocID="{A96892F0-50AA-4FBC-8607-B708CA24D597}" presName="hierChild7" presStyleCnt="0"/>
      <dgm:spPr/>
    </dgm:pt>
    <dgm:pt modelId="{D403914F-4BD5-4FA5-AC62-A47139A28747}" type="pres">
      <dgm:prSet presAssocID="{6FA6F0BF-3D40-4624-A2AD-87A13F9A8FA9}" presName="Name111" presStyleLbl="parChTrans1D3" presStyleIdx="1" presStyleCnt="2" custSzX="720000" custSzY="360000"/>
      <dgm:spPr/>
      <dgm:t>
        <a:bodyPr/>
        <a:lstStyle/>
        <a:p>
          <a:endParaRPr lang="zh-CN" altLang="en-US"/>
        </a:p>
      </dgm:t>
    </dgm:pt>
    <dgm:pt modelId="{0251D581-C231-4286-906D-73DE0FD92752}" type="pres">
      <dgm:prSet presAssocID="{E69E4D50-CAA4-44E2-81A6-B776E5450DE8}" presName="hierRoot3" presStyleCnt="0">
        <dgm:presLayoutVars>
          <dgm:hierBranch val="init"/>
        </dgm:presLayoutVars>
      </dgm:prSet>
      <dgm:spPr/>
    </dgm:pt>
    <dgm:pt modelId="{F0B8EC47-3282-4092-9307-6450E28C8A5A}" type="pres">
      <dgm:prSet presAssocID="{E69E4D50-CAA4-44E2-81A6-B776E5450DE8}" presName="rootComposite3" presStyleCnt="0"/>
      <dgm:spPr/>
    </dgm:pt>
    <dgm:pt modelId="{CF6AB8B2-FC1D-467D-84D0-A85BF1E5238C}" type="pres">
      <dgm:prSet presAssocID="{E69E4D50-CAA4-44E2-81A6-B776E5450DE8}" presName="rootText3" presStyleLbl="asst2" presStyleIdx="5" presStyleCnt="15" custScaleX="196551" custScaleY="149424">
        <dgm:presLayoutVars>
          <dgm:chPref val="3"/>
        </dgm:presLayoutVars>
      </dgm:prSet>
      <dgm:spPr/>
      <dgm:t>
        <a:bodyPr/>
        <a:lstStyle/>
        <a:p>
          <a:endParaRPr lang="zh-CN" altLang="en-US"/>
        </a:p>
      </dgm:t>
    </dgm:pt>
    <dgm:pt modelId="{1655628B-3B17-4B7A-BC48-712663598311}" type="pres">
      <dgm:prSet presAssocID="{E69E4D50-CAA4-44E2-81A6-B776E5450DE8}" presName="rootConnector3" presStyleLbl="asst2" presStyleIdx="5" presStyleCnt="15"/>
      <dgm:spPr/>
      <dgm:t>
        <a:bodyPr/>
        <a:lstStyle/>
        <a:p>
          <a:endParaRPr lang="zh-CN" altLang="en-US"/>
        </a:p>
      </dgm:t>
    </dgm:pt>
    <dgm:pt modelId="{286B9D1D-1671-4425-BEA9-5C57C7BC16E1}" type="pres">
      <dgm:prSet presAssocID="{E69E4D50-CAA4-44E2-81A6-B776E5450DE8}" presName="hierChild6" presStyleCnt="0"/>
      <dgm:spPr/>
    </dgm:pt>
    <dgm:pt modelId="{B8E61D63-8F39-4D39-91AB-B145D996DD86}" type="pres">
      <dgm:prSet presAssocID="{E69E4D50-CAA4-44E2-81A6-B776E5450DE8}" presName="hierChild7" presStyleCnt="0"/>
      <dgm:spPr/>
    </dgm:pt>
    <dgm:pt modelId="{8EB1659D-BAF8-4EC6-B8C5-C4CB051BA4C1}" type="pres">
      <dgm:prSet presAssocID="{ABCD6D5A-AC9F-4521-AC9C-278C479A5D5D}" presName="Name111" presStyleLbl="parChTrans1D4" presStyleIdx="4" presStyleCnt="13" custSzX="720000" custSzY="360000"/>
      <dgm:spPr/>
      <dgm:t>
        <a:bodyPr/>
        <a:lstStyle/>
        <a:p>
          <a:endParaRPr lang="zh-CN" altLang="en-US"/>
        </a:p>
      </dgm:t>
    </dgm:pt>
    <dgm:pt modelId="{61C5374A-A85A-4A56-A164-3710D76211E4}" type="pres">
      <dgm:prSet presAssocID="{919BF5EE-D208-4BDF-B45D-FB2BA7F24CC4}" presName="hierRoot3" presStyleCnt="0">
        <dgm:presLayoutVars>
          <dgm:hierBranch val="init"/>
        </dgm:presLayoutVars>
      </dgm:prSet>
      <dgm:spPr/>
    </dgm:pt>
    <dgm:pt modelId="{3AF5BC32-820C-402E-BDFF-DE9D83701471}" type="pres">
      <dgm:prSet presAssocID="{919BF5EE-D208-4BDF-B45D-FB2BA7F24CC4}" presName="rootComposite3" presStyleCnt="0"/>
      <dgm:spPr/>
    </dgm:pt>
    <dgm:pt modelId="{C98F4ABA-872D-430B-9581-767F9A5BD623}" type="pres">
      <dgm:prSet presAssocID="{919BF5EE-D208-4BDF-B45D-FB2BA7F24CC4}" presName="rootText3" presStyleLbl="asst2" presStyleIdx="6" presStyleCnt="15" custScaleX="196743" custScaleY="149424">
        <dgm:presLayoutVars>
          <dgm:chPref val="3"/>
        </dgm:presLayoutVars>
      </dgm:prSet>
      <dgm:spPr/>
      <dgm:t>
        <a:bodyPr/>
        <a:lstStyle/>
        <a:p>
          <a:endParaRPr lang="zh-CN" altLang="en-US"/>
        </a:p>
      </dgm:t>
    </dgm:pt>
    <dgm:pt modelId="{807430A7-FB66-4DEB-9B89-AC7F806ABA83}" type="pres">
      <dgm:prSet presAssocID="{919BF5EE-D208-4BDF-B45D-FB2BA7F24CC4}" presName="rootConnector3" presStyleLbl="asst2" presStyleIdx="6" presStyleCnt="15"/>
      <dgm:spPr/>
      <dgm:t>
        <a:bodyPr/>
        <a:lstStyle/>
        <a:p>
          <a:endParaRPr lang="zh-CN" altLang="en-US"/>
        </a:p>
      </dgm:t>
    </dgm:pt>
    <dgm:pt modelId="{FD590971-8D99-4EA4-BF66-EE347831CDA1}" type="pres">
      <dgm:prSet presAssocID="{919BF5EE-D208-4BDF-B45D-FB2BA7F24CC4}" presName="hierChild6" presStyleCnt="0"/>
      <dgm:spPr/>
    </dgm:pt>
    <dgm:pt modelId="{268E6D83-6AFF-4978-B435-12980AF43F3E}" type="pres">
      <dgm:prSet presAssocID="{919BF5EE-D208-4BDF-B45D-FB2BA7F24CC4}" presName="hierChild7" presStyleCnt="0"/>
      <dgm:spPr/>
    </dgm:pt>
    <dgm:pt modelId="{23C1A4F9-D6B1-4C4E-867F-1B5AF088CCFE}" type="pres">
      <dgm:prSet presAssocID="{BC9BBE80-D0E9-4AF8-864E-B58BB14C9F9B}" presName="Name111" presStyleLbl="parChTrans1D4" presStyleIdx="5" presStyleCnt="13" custSzX="720000" custSzY="360000"/>
      <dgm:spPr/>
      <dgm:t>
        <a:bodyPr/>
        <a:lstStyle/>
        <a:p>
          <a:endParaRPr lang="zh-CN" altLang="en-US"/>
        </a:p>
      </dgm:t>
    </dgm:pt>
    <dgm:pt modelId="{E4486601-0B69-4B5E-B10C-B3C2762836A7}" type="pres">
      <dgm:prSet presAssocID="{65753E21-DC6A-449D-AF3F-35A71155A261}" presName="hierRoot3" presStyleCnt="0">
        <dgm:presLayoutVars>
          <dgm:hierBranch val="init"/>
        </dgm:presLayoutVars>
      </dgm:prSet>
      <dgm:spPr/>
    </dgm:pt>
    <dgm:pt modelId="{C5C9EE25-3F69-46AA-9929-F6454ADA4C14}" type="pres">
      <dgm:prSet presAssocID="{65753E21-DC6A-449D-AF3F-35A71155A261}" presName="rootComposite3" presStyleCnt="0"/>
      <dgm:spPr/>
    </dgm:pt>
    <dgm:pt modelId="{0820B80F-B451-4256-AEFE-E309139DECEC}" type="pres">
      <dgm:prSet presAssocID="{65753E21-DC6A-449D-AF3F-35A71155A261}" presName="rootText3" presStyleLbl="asst2" presStyleIdx="7" presStyleCnt="15" custScaleX="196743" custScaleY="149424">
        <dgm:presLayoutVars>
          <dgm:chPref val="3"/>
        </dgm:presLayoutVars>
      </dgm:prSet>
      <dgm:spPr/>
      <dgm:t>
        <a:bodyPr/>
        <a:lstStyle/>
        <a:p>
          <a:endParaRPr lang="zh-CN" altLang="en-US"/>
        </a:p>
      </dgm:t>
    </dgm:pt>
    <dgm:pt modelId="{B31832A4-70CF-4A11-B88B-A71E95D43A0A}" type="pres">
      <dgm:prSet presAssocID="{65753E21-DC6A-449D-AF3F-35A71155A261}" presName="rootConnector3" presStyleLbl="asst2" presStyleIdx="7" presStyleCnt="15"/>
      <dgm:spPr/>
      <dgm:t>
        <a:bodyPr/>
        <a:lstStyle/>
        <a:p>
          <a:endParaRPr lang="zh-CN" altLang="en-US"/>
        </a:p>
      </dgm:t>
    </dgm:pt>
    <dgm:pt modelId="{D14922ED-69C9-46C0-8750-4EE45B3D55DB}" type="pres">
      <dgm:prSet presAssocID="{65753E21-DC6A-449D-AF3F-35A71155A261}" presName="hierChild6" presStyleCnt="0"/>
      <dgm:spPr/>
    </dgm:pt>
    <dgm:pt modelId="{343F2113-20E1-41FB-84C7-966C8BA4DF2C}" type="pres">
      <dgm:prSet presAssocID="{65753E21-DC6A-449D-AF3F-35A71155A261}" presName="hierChild7" presStyleCnt="0"/>
      <dgm:spPr/>
    </dgm:pt>
    <dgm:pt modelId="{0999D02C-8795-4695-99B0-17C9E9F5387C}" type="pres">
      <dgm:prSet presAssocID="{18AD3A60-C83F-47C3-963B-45A8449DA6F8}" presName="Name111" presStyleLbl="parChTrans1D4" presStyleIdx="6" presStyleCnt="13" custSzX="720000" custSzY="360000"/>
      <dgm:spPr/>
      <dgm:t>
        <a:bodyPr/>
        <a:lstStyle/>
        <a:p>
          <a:endParaRPr lang="zh-CN" altLang="en-US"/>
        </a:p>
      </dgm:t>
    </dgm:pt>
    <dgm:pt modelId="{FBFF5A10-AE06-40E2-A495-AC7A7B1C5024}" type="pres">
      <dgm:prSet presAssocID="{28D5FB4D-0CAA-42FA-8C4F-6A6DE5295A29}" presName="hierRoot3" presStyleCnt="0">
        <dgm:presLayoutVars>
          <dgm:hierBranch val="init"/>
        </dgm:presLayoutVars>
      </dgm:prSet>
      <dgm:spPr/>
    </dgm:pt>
    <dgm:pt modelId="{2B5762EE-0ED4-4A34-9112-30F1394DC2C4}" type="pres">
      <dgm:prSet presAssocID="{28D5FB4D-0CAA-42FA-8C4F-6A6DE5295A29}" presName="rootComposite3" presStyleCnt="0"/>
      <dgm:spPr/>
    </dgm:pt>
    <dgm:pt modelId="{0EE34886-A24D-43E6-AC80-A051349F39A6}" type="pres">
      <dgm:prSet presAssocID="{28D5FB4D-0CAA-42FA-8C4F-6A6DE5295A29}" presName="rootText3" presStyleLbl="asst2" presStyleIdx="8" presStyleCnt="15" custScaleX="196743" custScaleY="149424">
        <dgm:presLayoutVars>
          <dgm:chPref val="3"/>
        </dgm:presLayoutVars>
      </dgm:prSet>
      <dgm:spPr/>
      <dgm:t>
        <a:bodyPr/>
        <a:lstStyle/>
        <a:p>
          <a:endParaRPr lang="zh-CN" altLang="en-US"/>
        </a:p>
      </dgm:t>
    </dgm:pt>
    <dgm:pt modelId="{CFF8670E-1DFB-4E35-8CDA-D02F0434C2DA}" type="pres">
      <dgm:prSet presAssocID="{28D5FB4D-0CAA-42FA-8C4F-6A6DE5295A29}" presName="rootConnector3" presStyleLbl="asst2" presStyleIdx="8" presStyleCnt="15"/>
      <dgm:spPr/>
      <dgm:t>
        <a:bodyPr/>
        <a:lstStyle/>
        <a:p>
          <a:endParaRPr lang="zh-CN" altLang="en-US"/>
        </a:p>
      </dgm:t>
    </dgm:pt>
    <dgm:pt modelId="{5AA5D61B-538B-4C25-A1F7-55C462E97570}" type="pres">
      <dgm:prSet presAssocID="{28D5FB4D-0CAA-42FA-8C4F-6A6DE5295A29}" presName="hierChild6" presStyleCnt="0"/>
      <dgm:spPr/>
    </dgm:pt>
    <dgm:pt modelId="{D6AFB908-6425-438E-BA60-170BD4151B70}" type="pres">
      <dgm:prSet presAssocID="{28D5FB4D-0CAA-42FA-8C4F-6A6DE5295A29}" presName="hierChild7" presStyleCnt="0"/>
      <dgm:spPr/>
    </dgm:pt>
    <dgm:pt modelId="{573678F7-58CC-43D3-B55D-9AD723E63D7A}" type="pres">
      <dgm:prSet presAssocID="{58703B14-B710-4968-A327-E6E11321FD3E}" presName="Name111" presStyleLbl="parChTrans1D4" presStyleIdx="7" presStyleCnt="13" custSzX="720000" custSzY="360000"/>
      <dgm:spPr/>
      <dgm:t>
        <a:bodyPr/>
        <a:lstStyle/>
        <a:p>
          <a:endParaRPr lang="zh-CN" altLang="en-US"/>
        </a:p>
      </dgm:t>
    </dgm:pt>
    <dgm:pt modelId="{27FD2AED-5CA5-4ED7-9DDE-1BDC0C9F5F4D}" type="pres">
      <dgm:prSet presAssocID="{341CE4DC-CD6E-45C7-A375-9729E61466CA}" presName="hierRoot3" presStyleCnt="0">
        <dgm:presLayoutVars>
          <dgm:hierBranch val="init"/>
        </dgm:presLayoutVars>
      </dgm:prSet>
      <dgm:spPr/>
    </dgm:pt>
    <dgm:pt modelId="{1FED6ACB-8678-4AED-AA0C-8471EBC0B8F1}" type="pres">
      <dgm:prSet presAssocID="{341CE4DC-CD6E-45C7-A375-9729E61466CA}" presName="rootComposite3" presStyleCnt="0"/>
      <dgm:spPr/>
    </dgm:pt>
    <dgm:pt modelId="{B7EDC34A-4658-4889-A9FE-0C2625A418C6}" type="pres">
      <dgm:prSet presAssocID="{341CE4DC-CD6E-45C7-A375-9729E61466CA}" presName="rootText3" presStyleLbl="asst2" presStyleIdx="9" presStyleCnt="15" custScaleX="196743" custScaleY="149424">
        <dgm:presLayoutVars>
          <dgm:chPref val="3"/>
        </dgm:presLayoutVars>
      </dgm:prSet>
      <dgm:spPr/>
      <dgm:t>
        <a:bodyPr/>
        <a:lstStyle/>
        <a:p>
          <a:endParaRPr lang="zh-CN" altLang="en-US"/>
        </a:p>
      </dgm:t>
    </dgm:pt>
    <dgm:pt modelId="{029F1D46-D754-4528-955F-DD36968AF02F}" type="pres">
      <dgm:prSet presAssocID="{341CE4DC-CD6E-45C7-A375-9729E61466CA}" presName="rootConnector3" presStyleLbl="asst2" presStyleIdx="9" presStyleCnt="15"/>
      <dgm:spPr/>
      <dgm:t>
        <a:bodyPr/>
        <a:lstStyle/>
        <a:p>
          <a:endParaRPr lang="zh-CN" altLang="en-US"/>
        </a:p>
      </dgm:t>
    </dgm:pt>
    <dgm:pt modelId="{B91CC38F-D00E-43B2-A1E3-BA74BA62F1BC}" type="pres">
      <dgm:prSet presAssocID="{341CE4DC-CD6E-45C7-A375-9729E61466CA}" presName="hierChild6" presStyleCnt="0"/>
      <dgm:spPr/>
    </dgm:pt>
    <dgm:pt modelId="{1F8C2A11-37BC-4FA9-8980-97A22A9CD08D}" type="pres">
      <dgm:prSet presAssocID="{341CE4DC-CD6E-45C7-A375-9729E61466CA}" presName="hierChild7" presStyleCnt="0"/>
      <dgm:spPr/>
    </dgm:pt>
    <dgm:pt modelId="{BCFF0474-2585-4494-BCEE-B1E27B6CD085}" type="pres">
      <dgm:prSet presAssocID="{258DCEF5-313F-4DC0-BE2F-61CEB3BEC307}" presName="Name111" presStyleLbl="parChTrans1D4" presStyleIdx="8" presStyleCnt="13" custSzX="720000" custSzY="360000"/>
      <dgm:spPr/>
      <dgm:t>
        <a:bodyPr/>
        <a:lstStyle/>
        <a:p>
          <a:endParaRPr lang="zh-CN" altLang="en-US"/>
        </a:p>
      </dgm:t>
    </dgm:pt>
    <dgm:pt modelId="{61B2B231-CB3D-4317-BC4B-4CC8B328CB25}" type="pres">
      <dgm:prSet presAssocID="{899199EF-A2E8-4CD3-A2C0-315D66723243}" presName="hierRoot3" presStyleCnt="0">
        <dgm:presLayoutVars>
          <dgm:hierBranch val="init"/>
        </dgm:presLayoutVars>
      </dgm:prSet>
      <dgm:spPr/>
    </dgm:pt>
    <dgm:pt modelId="{B9DDBD43-6BE2-417B-9A08-E1DE60F152CE}" type="pres">
      <dgm:prSet presAssocID="{899199EF-A2E8-4CD3-A2C0-315D66723243}" presName="rootComposite3" presStyleCnt="0"/>
      <dgm:spPr/>
    </dgm:pt>
    <dgm:pt modelId="{B147266F-E37C-48C7-A5AD-930E1448A65C}" type="pres">
      <dgm:prSet presAssocID="{899199EF-A2E8-4CD3-A2C0-315D66723243}" presName="rootText3" presStyleLbl="asst2" presStyleIdx="10" presStyleCnt="15" custScaleX="196743" custScaleY="149424">
        <dgm:presLayoutVars>
          <dgm:chPref val="3"/>
        </dgm:presLayoutVars>
      </dgm:prSet>
      <dgm:spPr/>
      <dgm:t>
        <a:bodyPr/>
        <a:lstStyle/>
        <a:p>
          <a:endParaRPr lang="zh-CN" altLang="en-US"/>
        </a:p>
      </dgm:t>
    </dgm:pt>
    <dgm:pt modelId="{F2483547-1604-4035-AEEF-833920637F85}" type="pres">
      <dgm:prSet presAssocID="{899199EF-A2E8-4CD3-A2C0-315D66723243}" presName="rootConnector3" presStyleLbl="asst2" presStyleIdx="10" presStyleCnt="15"/>
      <dgm:spPr/>
      <dgm:t>
        <a:bodyPr/>
        <a:lstStyle/>
        <a:p>
          <a:endParaRPr lang="zh-CN" altLang="en-US"/>
        </a:p>
      </dgm:t>
    </dgm:pt>
    <dgm:pt modelId="{8FA0D692-7D39-41B9-8E69-9C9195BA638C}" type="pres">
      <dgm:prSet presAssocID="{899199EF-A2E8-4CD3-A2C0-315D66723243}" presName="hierChild6" presStyleCnt="0"/>
      <dgm:spPr/>
    </dgm:pt>
    <dgm:pt modelId="{48D4D394-F675-4FF0-823B-8F202F170733}" type="pres">
      <dgm:prSet presAssocID="{899199EF-A2E8-4CD3-A2C0-315D66723243}" presName="hierChild7" presStyleCnt="0"/>
      <dgm:spPr/>
    </dgm:pt>
    <dgm:pt modelId="{DA69DF0B-2206-45FE-A556-9DDEC6008FF7}" type="pres">
      <dgm:prSet presAssocID="{E43B3D5E-80B2-43A4-A7D5-D850929F473F}" presName="Name111" presStyleLbl="parChTrans1D4" presStyleIdx="9" presStyleCnt="13" custSzX="720000" custSzY="360000"/>
      <dgm:spPr/>
      <dgm:t>
        <a:bodyPr/>
        <a:lstStyle/>
        <a:p>
          <a:endParaRPr lang="zh-CN" altLang="en-US"/>
        </a:p>
      </dgm:t>
    </dgm:pt>
    <dgm:pt modelId="{981E840E-C780-4720-9272-23EA603B11EA}" type="pres">
      <dgm:prSet presAssocID="{8E776738-CB56-4D48-AEC3-FD842C8B8C75}" presName="hierRoot3" presStyleCnt="0">
        <dgm:presLayoutVars>
          <dgm:hierBranch val="init"/>
        </dgm:presLayoutVars>
      </dgm:prSet>
      <dgm:spPr/>
    </dgm:pt>
    <dgm:pt modelId="{6BD3AFEA-7D7B-4775-911F-7E475815055F}" type="pres">
      <dgm:prSet presAssocID="{8E776738-CB56-4D48-AEC3-FD842C8B8C75}" presName="rootComposite3" presStyleCnt="0"/>
      <dgm:spPr/>
    </dgm:pt>
    <dgm:pt modelId="{E7054C4D-5EB3-4205-B369-374A2FF5B3EA}" type="pres">
      <dgm:prSet presAssocID="{8E776738-CB56-4D48-AEC3-FD842C8B8C75}" presName="rootText3" presStyleLbl="asst2" presStyleIdx="11" presStyleCnt="15" custScaleX="196743" custScaleY="149424">
        <dgm:presLayoutVars>
          <dgm:chPref val="3"/>
        </dgm:presLayoutVars>
      </dgm:prSet>
      <dgm:spPr/>
      <dgm:t>
        <a:bodyPr/>
        <a:lstStyle/>
        <a:p>
          <a:endParaRPr lang="zh-CN" altLang="en-US"/>
        </a:p>
      </dgm:t>
    </dgm:pt>
    <dgm:pt modelId="{F42A5EBC-4631-4268-99AA-D6861E652A59}" type="pres">
      <dgm:prSet presAssocID="{8E776738-CB56-4D48-AEC3-FD842C8B8C75}" presName="rootConnector3" presStyleLbl="asst2" presStyleIdx="11" presStyleCnt="15"/>
      <dgm:spPr/>
      <dgm:t>
        <a:bodyPr/>
        <a:lstStyle/>
        <a:p>
          <a:endParaRPr lang="zh-CN" altLang="en-US"/>
        </a:p>
      </dgm:t>
    </dgm:pt>
    <dgm:pt modelId="{A915305F-C3EA-441B-BCC8-F66BB9BD7FAC}" type="pres">
      <dgm:prSet presAssocID="{8E776738-CB56-4D48-AEC3-FD842C8B8C75}" presName="hierChild6" presStyleCnt="0"/>
      <dgm:spPr/>
    </dgm:pt>
    <dgm:pt modelId="{6397D54C-BA38-40E4-8A1C-E79B7B63EF6A}" type="pres">
      <dgm:prSet presAssocID="{8E776738-CB56-4D48-AEC3-FD842C8B8C75}" presName="hierChild7" presStyleCnt="0"/>
      <dgm:spPr/>
    </dgm:pt>
    <dgm:pt modelId="{D4C3F77A-0A90-452B-B055-BF155A72D7F8}" type="pres">
      <dgm:prSet presAssocID="{C5BE09ED-B4EA-4860-8E5F-DC8FB73EAA13}" presName="Name111" presStyleLbl="parChTrans1D4" presStyleIdx="10" presStyleCnt="13" custSzX="720000" custSzY="360000"/>
      <dgm:spPr/>
      <dgm:t>
        <a:bodyPr/>
        <a:lstStyle/>
        <a:p>
          <a:endParaRPr lang="zh-CN" altLang="en-US"/>
        </a:p>
      </dgm:t>
    </dgm:pt>
    <dgm:pt modelId="{B8C1A277-5A63-4D0A-A2B9-F976DE154390}" type="pres">
      <dgm:prSet presAssocID="{500FAD25-76FE-4245-A08D-19884C95EC08}" presName="hierRoot3" presStyleCnt="0">
        <dgm:presLayoutVars>
          <dgm:hierBranch val="init"/>
        </dgm:presLayoutVars>
      </dgm:prSet>
      <dgm:spPr/>
    </dgm:pt>
    <dgm:pt modelId="{3B7FB1A1-FA7E-44F0-8554-9C4B75B5162F}" type="pres">
      <dgm:prSet presAssocID="{500FAD25-76FE-4245-A08D-19884C95EC08}" presName="rootComposite3" presStyleCnt="0"/>
      <dgm:spPr/>
    </dgm:pt>
    <dgm:pt modelId="{CD8D3BC7-D0A9-4C21-ADEE-6496AE5A2B31}" type="pres">
      <dgm:prSet presAssocID="{500FAD25-76FE-4245-A08D-19884C95EC08}" presName="rootText3" presStyleLbl="asst2" presStyleIdx="12" presStyleCnt="15" custScaleX="196743" custScaleY="149424">
        <dgm:presLayoutVars>
          <dgm:chPref val="3"/>
        </dgm:presLayoutVars>
      </dgm:prSet>
      <dgm:spPr/>
      <dgm:t>
        <a:bodyPr/>
        <a:lstStyle/>
        <a:p>
          <a:endParaRPr lang="zh-CN" altLang="en-US"/>
        </a:p>
      </dgm:t>
    </dgm:pt>
    <dgm:pt modelId="{73CF6EB1-83B1-4473-BB39-1EDA6F78F4F9}" type="pres">
      <dgm:prSet presAssocID="{500FAD25-76FE-4245-A08D-19884C95EC08}" presName="rootConnector3" presStyleLbl="asst2" presStyleIdx="12" presStyleCnt="15"/>
      <dgm:spPr/>
      <dgm:t>
        <a:bodyPr/>
        <a:lstStyle/>
        <a:p>
          <a:endParaRPr lang="zh-CN" altLang="en-US"/>
        </a:p>
      </dgm:t>
    </dgm:pt>
    <dgm:pt modelId="{3449569D-A4E9-4431-89A8-451AE4C56810}" type="pres">
      <dgm:prSet presAssocID="{500FAD25-76FE-4245-A08D-19884C95EC08}" presName="hierChild6" presStyleCnt="0"/>
      <dgm:spPr/>
    </dgm:pt>
    <dgm:pt modelId="{974F4AE5-D100-463D-9C06-E7574A45253E}" type="pres">
      <dgm:prSet presAssocID="{500FAD25-76FE-4245-A08D-19884C95EC08}" presName="hierChild7" presStyleCnt="0"/>
      <dgm:spPr/>
    </dgm:pt>
    <dgm:pt modelId="{B52E9708-7E9C-4715-B7C7-4E3B3B18C0F4}" type="pres">
      <dgm:prSet presAssocID="{ECF23B2F-C1F0-42D8-B8CF-B231B5971ABD}" presName="Name111" presStyleLbl="parChTrans1D4" presStyleIdx="11" presStyleCnt="13" custSzX="720000" custSzY="360000"/>
      <dgm:spPr/>
      <dgm:t>
        <a:bodyPr/>
        <a:lstStyle/>
        <a:p>
          <a:endParaRPr lang="zh-CN" altLang="en-US"/>
        </a:p>
      </dgm:t>
    </dgm:pt>
    <dgm:pt modelId="{249895A4-B29E-4CA0-8825-0169C0BE4A64}" type="pres">
      <dgm:prSet presAssocID="{2ECBF741-FF45-43C4-AEBE-70C813E83743}" presName="hierRoot3" presStyleCnt="0">
        <dgm:presLayoutVars>
          <dgm:hierBranch val="init"/>
        </dgm:presLayoutVars>
      </dgm:prSet>
      <dgm:spPr/>
    </dgm:pt>
    <dgm:pt modelId="{63BA0DFA-EDD8-49A7-88A0-153A5DFFBAAC}" type="pres">
      <dgm:prSet presAssocID="{2ECBF741-FF45-43C4-AEBE-70C813E83743}" presName="rootComposite3" presStyleCnt="0"/>
      <dgm:spPr/>
    </dgm:pt>
    <dgm:pt modelId="{5F821D9C-CB48-44A2-9FA7-F907B8DC2597}" type="pres">
      <dgm:prSet presAssocID="{2ECBF741-FF45-43C4-AEBE-70C813E83743}" presName="rootText3" presStyleLbl="asst2" presStyleIdx="13" presStyleCnt="15" custScaleX="196743" custScaleY="149424">
        <dgm:presLayoutVars>
          <dgm:chPref val="3"/>
        </dgm:presLayoutVars>
      </dgm:prSet>
      <dgm:spPr/>
      <dgm:t>
        <a:bodyPr/>
        <a:lstStyle/>
        <a:p>
          <a:endParaRPr lang="zh-CN" altLang="en-US"/>
        </a:p>
      </dgm:t>
    </dgm:pt>
    <dgm:pt modelId="{F8FFB5A5-D2AE-4C29-B120-9B45E641C6A6}" type="pres">
      <dgm:prSet presAssocID="{2ECBF741-FF45-43C4-AEBE-70C813E83743}" presName="rootConnector3" presStyleLbl="asst2" presStyleIdx="13" presStyleCnt="15"/>
      <dgm:spPr/>
      <dgm:t>
        <a:bodyPr/>
        <a:lstStyle/>
        <a:p>
          <a:endParaRPr lang="zh-CN" altLang="en-US"/>
        </a:p>
      </dgm:t>
    </dgm:pt>
    <dgm:pt modelId="{6AACE0AE-3E4B-408E-B4FC-40EA15F00318}" type="pres">
      <dgm:prSet presAssocID="{2ECBF741-FF45-43C4-AEBE-70C813E83743}" presName="hierChild6" presStyleCnt="0"/>
      <dgm:spPr/>
    </dgm:pt>
    <dgm:pt modelId="{4EBE2781-4279-4B1A-9893-14BF0B179918}" type="pres">
      <dgm:prSet presAssocID="{2ECBF741-FF45-43C4-AEBE-70C813E83743}" presName="hierChild7" presStyleCnt="0"/>
      <dgm:spPr/>
    </dgm:pt>
    <dgm:pt modelId="{344D6FAD-F12C-43C1-AE03-78048BAE1CA7}" type="pres">
      <dgm:prSet presAssocID="{A4F3588F-FBFC-4542-AC2C-32CC97BDFFC4}" presName="Name111" presStyleLbl="parChTrans1D4" presStyleIdx="12" presStyleCnt="13" custSzX="720000" custSzY="360000"/>
      <dgm:spPr/>
      <dgm:t>
        <a:bodyPr/>
        <a:lstStyle/>
        <a:p>
          <a:endParaRPr lang="zh-CN" altLang="en-US"/>
        </a:p>
      </dgm:t>
    </dgm:pt>
    <dgm:pt modelId="{0919BA20-8865-43FF-8E10-4C9EF1989B06}" type="pres">
      <dgm:prSet presAssocID="{F3B43BCE-01CC-477D-AE5C-90066672C12C}" presName="hierRoot3" presStyleCnt="0">
        <dgm:presLayoutVars>
          <dgm:hierBranch val="init"/>
        </dgm:presLayoutVars>
      </dgm:prSet>
      <dgm:spPr/>
    </dgm:pt>
    <dgm:pt modelId="{5FC78789-F530-403F-8432-0977216880B1}" type="pres">
      <dgm:prSet presAssocID="{F3B43BCE-01CC-477D-AE5C-90066672C12C}" presName="rootComposite3" presStyleCnt="0"/>
      <dgm:spPr/>
    </dgm:pt>
    <dgm:pt modelId="{25E119CE-DC94-4B2C-B03B-50F81830483D}" type="pres">
      <dgm:prSet presAssocID="{F3B43BCE-01CC-477D-AE5C-90066672C12C}" presName="rootText3" presStyleLbl="asst2" presStyleIdx="14" presStyleCnt="15" custScaleX="196743" custScaleY="149424">
        <dgm:presLayoutVars>
          <dgm:chPref val="3"/>
        </dgm:presLayoutVars>
      </dgm:prSet>
      <dgm:spPr/>
      <dgm:t>
        <a:bodyPr/>
        <a:lstStyle/>
        <a:p>
          <a:endParaRPr lang="zh-CN" altLang="en-US"/>
        </a:p>
      </dgm:t>
    </dgm:pt>
    <dgm:pt modelId="{320E2FBC-A467-49E1-B047-8DA428D60CBA}" type="pres">
      <dgm:prSet presAssocID="{F3B43BCE-01CC-477D-AE5C-90066672C12C}" presName="rootConnector3" presStyleLbl="asst2" presStyleIdx="14" presStyleCnt="15"/>
      <dgm:spPr/>
      <dgm:t>
        <a:bodyPr/>
        <a:lstStyle/>
        <a:p>
          <a:endParaRPr lang="zh-CN" altLang="en-US"/>
        </a:p>
      </dgm:t>
    </dgm:pt>
    <dgm:pt modelId="{854338D2-037D-4FF1-B055-B7649AABFB75}" type="pres">
      <dgm:prSet presAssocID="{F3B43BCE-01CC-477D-AE5C-90066672C12C}" presName="hierChild6" presStyleCnt="0"/>
      <dgm:spPr/>
    </dgm:pt>
    <dgm:pt modelId="{B41825E3-4500-4336-9EDE-E2AAA0BAEF7E}" type="pres">
      <dgm:prSet presAssocID="{F3B43BCE-01CC-477D-AE5C-90066672C12C}" presName="hierChild7" presStyleCnt="0"/>
      <dgm:spPr/>
    </dgm:pt>
    <dgm:pt modelId="{7855AB42-1E91-422C-9B99-17F96913DA6C}" type="pres">
      <dgm:prSet presAssocID="{B362CE4A-8EB5-4704-B3E7-46DA73EC44AA}" presName="hierChild3" presStyleCnt="0"/>
      <dgm:spPr/>
    </dgm:pt>
  </dgm:ptLst>
  <dgm:cxnLst>
    <dgm:cxn modelId="{D99149DF-34B3-4EF8-B0D2-76D888F0B218}" type="presOf" srcId="{D71BECFA-74F0-42CC-BD4A-B23E5D2060EC}" destId="{3D5F3678-A512-4347-83D4-413609A6320E}" srcOrd="0" destOrd="0" presId="urn:microsoft.com/office/officeart/2005/8/layout/orgChart1"/>
    <dgm:cxn modelId="{772B1706-E079-4C86-BFE9-B7B281886FEC}" srcId="{22EC4719-254C-41BA-AA7B-E1863C3E25B4}" destId="{E69E4D50-CAA4-44E2-81A6-B776E5450DE8}" srcOrd="1" destOrd="0" parTransId="{6FA6F0BF-3D40-4624-A2AD-87A13F9A8FA9}" sibTransId="{A5FDF6CF-70D1-4C4F-AFF2-5A4E52A32214}"/>
    <dgm:cxn modelId="{2108A6EC-87DB-45EA-9ADD-AC3BBE3711D2}" srcId="{E69E4D50-CAA4-44E2-81A6-B776E5450DE8}" destId="{919BF5EE-D208-4BDF-B45D-FB2BA7F24CC4}" srcOrd="0" destOrd="0" parTransId="{ABCD6D5A-AC9F-4521-AC9C-278C479A5D5D}" sibTransId="{954368B0-C140-4EE3-902A-FFE5883EB02E}"/>
    <dgm:cxn modelId="{4265F146-E3E4-4009-B14A-0CFF25EE3845}" srcId="{E69E4D50-CAA4-44E2-81A6-B776E5450DE8}" destId="{2ECBF741-FF45-43C4-AEBE-70C813E83743}" srcOrd="7" destOrd="0" parTransId="{ECF23B2F-C1F0-42D8-B8CF-B231B5971ABD}" sibTransId="{8CAF6CC0-B6F8-422F-942D-E77A95A5C7CA}"/>
    <dgm:cxn modelId="{7623F366-6CB5-4C96-8210-5744D441332B}" type="presOf" srcId="{5E58504C-AA15-4299-8D71-D5FBACD5382D}" destId="{5557FF3A-97F1-4FC1-9A84-1935FF0C51FB}" srcOrd="1" destOrd="0" presId="urn:microsoft.com/office/officeart/2005/8/layout/orgChart1"/>
    <dgm:cxn modelId="{EC968791-6FC0-41EA-A25D-918D2FC62207}" type="presOf" srcId="{0C23ACFB-0B3B-4FF2-A8C7-83BA66B3EBBB}" destId="{064CE8AC-46CB-44F0-B5C0-4AEF6DE7F909}" srcOrd="0" destOrd="0" presId="urn:microsoft.com/office/officeart/2005/8/layout/orgChart1"/>
    <dgm:cxn modelId="{1F239FE5-FC37-42F6-8C34-F9EC9AD3DC56}" type="presOf" srcId="{8E776738-CB56-4D48-AEC3-FD842C8B8C75}" destId="{F42A5EBC-4631-4268-99AA-D6861E652A59}" srcOrd="1" destOrd="0" presId="urn:microsoft.com/office/officeart/2005/8/layout/orgChart1"/>
    <dgm:cxn modelId="{E908F215-BE34-4C26-A18D-8D769440FD24}" type="presOf" srcId="{C5BE09ED-B4EA-4860-8E5F-DC8FB73EAA13}" destId="{D4C3F77A-0A90-452B-B055-BF155A72D7F8}" srcOrd="0" destOrd="0" presId="urn:microsoft.com/office/officeart/2005/8/layout/orgChart1"/>
    <dgm:cxn modelId="{ACB2E1B5-8AEC-4078-A251-0CCC84BB857F}" type="presOf" srcId="{341CE4DC-CD6E-45C7-A375-9729E61466CA}" destId="{029F1D46-D754-4528-955F-DD36968AF02F}" srcOrd="1" destOrd="0" presId="urn:microsoft.com/office/officeart/2005/8/layout/orgChart1"/>
    <dgm:cxn modelId="{A76D6791-0175-40B7-BC29-02D5421F4DF6}" srcId="{E69E4D50-CAA4-44E2-81A6-B776E5450DE8}" destId="{28D5FB4D-0CAA-42FA-8C4F-6A6DE5295A29}" srcOrd="2" destOrd="0" parTransId="{18AD3A60-C83F-47C3-963B-45A8449DA6F8}" sibTransId="{7BD4E918-8896-421F-8981-CE7F73BF30FE}"/>
    <dgm:cxn modelId="{54DFE094-6716-4998-B722-579EC325035A}" type="presOf" srcId="{2ECBF741-FF45-43C4-AEBE-70C813E83743}" destId="{F8FFB5A5-D2AE-4C29-B120-9B45E641C6A6}" srcOrd="1" destOrd="0" presId="urn:microsoft.com/office/officeart/2005/8/layout/orgChart1"/>
    <dgm:cxn modelId="{4DB3C9FE-914B-4488-B1EE-D5FD5452DB23}" type="presOf" srcId="{28D5FB4D-0CAA-42FA-8C4F-6A6DE5295A29}" destId="{0EE34886-A24D-43E6-AC80-A051349F39A6}" srcOrd="0" destOrd="0" presId="urn:microsoft.com/office/officeart/2005/8/layout/orgChart1"/>
    <dgm:cxn modelId="{7B0953C2-AAD8-45C2-981B-3487C66B0BB7}" srcId="{B362CE4A-8EB5-4704-B3E7-46DA73EC44AA}" destId="{22EC4719-254C-41BA-AA7B-E1863C3E25B4}" srcOrd="1" destOrd="0" parTransId="{78C4433F-9B4C-477F-93BD-F4654790471F}" sibTransId="{D011D3B8-0D30-4389-9435-634E80FF05B6}"/>
    <dgm:cxn modelId="{2F436CDC-5D4C-4AF4-935A-A32BCE14058A}" type="presOf" srcId="{22EC4719-254C-41BA-AA7B-E1863C3E25B4}" destId="{F73B2C56-D52F-4261-829F-C6F00B4FA320}" srcOrd="0" destOrd="0" presId="urn:microsoft.com/office/officeart/2005/8/layout/orgChart1"/>
    <dgm:cxn modelId="{E108E0A4-6D68-4FB0-9589-E5E957D46F2D}" type="presOf" srcId="{919BF5EE-D208-4BDF-B45D-FB2BA7F24CC4}" destId="{C98F4ABA-872D-430B-9581-767F9A5BD623}" srcOrd="0" destOrd="0" presId="urn:microsoft.com/office/officeart/2005/8/layout/orgChart1"/>
    <dgm:cxn modelId="{593E4DC8-01E7-467A-8C46-B75C7BCB7EB0}" type="presOf" srcId="{899199EF-A2E8-4CD3-A2C0-315D66723243}" destId="{B147266F-E37C-48C7-A5AD-930E1448A65C}" srcOrd="0" destOrd="0" presId="urn:microsoft.com/office/officeart/2005/8/layout/orgChart1"/>
    <dgm:cxn modelId="{42AA7B52-E46F-4A89-BB54-E86022B03154}" type="presOf" srcId="{28D5FB4D-0CAA-42FA-8C4F-6A6DE5295A29}" destId="{CFF8670E-1DFB-4E35-8CDA-D02F0434C2DA}" srcOrd="1" destOrd="0" presId="urn:microsoft.com/office/officeart/2005/8/layout/orgChart1"/>
    <dgm:cxn modelId="{00F86760-9506-4874-AF5C-400E2B2F23F0}" type="presOf" srcId="{A96892F0-50AA-4FBC-8607-B708CA24D597}" destId="{5E6BA35F-B67F-4E99-BDA7-E86555970380}" srcOrd="0" destOrd="0" presId="urn:microsoft.com/office/officeart/2005/8/layout/orgChart1"/>
    <dgm:cxn modelId="{F936FDEA-CDA7-43D7-8FB8-677531BE093E}" type="presOf" srcId="{8FA8C39B-E4B4-4785-BB9D-4F7C42978869}" destId="{0EA466FE-B649-4E8C-97FB-5B7B5DB49FAB}" srcOrd="1" destOrd="0" presId="urn:microsoft.com/office/officeart/2005/8/layout/orgChart1"/>
    <dgm:cxn modelId="{38901F7D-3C12-44FD-892A-125B72C65E8E}" type="presOf" srcId="{ABCD6D5A-AC9F-4521-AC9C-278C479A5D5D}" destId="{8EB1659D-BAF8-4EC6-B8C5-C4CB051BA4C1}" srcOrd="0" destOrd="0" presId="urn:microsoft.com/office/officeart/2005/8/layout/orgChart1"/>
    <dgm:cxn modelId="{E4AFAD99-BC40-400C-9EA7-FB65986A1A18}" type="presOf" srcId="{1A0C02BC-AAA6-4F66-AACA-3D1592F2E972}" destId="{7AE3A87F-FFAF-42EE-9607-1B5E236105F7}" srcOrd="0" destOrd="0" presId="urn:microsoft.com/office/officeart/2005/8/layout/orgChart1"/>
    <dgm:cxn modelId="{DBD1DB68-59A7-4FEF-9544-8791A185204F}" srcId="{E69E4D50-CAA4-44E2-81A6-B776E5450DE8}" destId="{8E776738-CB56-4D48-AEC3-FD842C8B8C75}" srcOrd="5" destOrd="0" parTransId="{E43B3D5E-80B2-43A4-A7D5-D850929F473F}" sibTransId="{86F3BF7B-FB54-4188-9ACF-D04BB898F48A}"/>
    <dgm:cxn modelId="{243C7F7C-E68C-4FCB-9B38-3B83E1CCBFFA}" type="presOf" srcId="{8FA8C39B-E4B4-4785-BB9D-4F7C42978869}" destId="{2360A38B-4C97-4EAC-8679-9C800E78E550}" srcOrd="0" destOrd="0" presId="urn:microsoft.com/office/officeart/2005/8/layout/orgChart1"/>
    <dgm:cxn modelId="{7ADCA110-8098-484D-B85E-DD224547250C}" srcId="{E69E4D50-CAA4-44E2-81A6-B776E5450DE8}" destId="{899199EF-A2E8-4CD3-A2C0-315D66723243}" srcOrd="4" destOrd="0" parTransId="{258DCEF5-313F-4DC0-BE2F-61CEB3BEC307}" sibTransId="{7744DF65-88DA-40F9-BEA9-E9AB2B1072B5}"/>
    <dgm:cxn modelId="{AEDF8CDE-3A7D-423C-B989-75A243247BBC}" type="presOf" srcId="{E2072801-67A4-40C8-8887-6D0181EA6F99}" destId="{49F9926C-059E-4E68-90CA-BA1EFBAD5A4B}" srcOrd="1" destOrd="0" presId="urn:microsoft.com/office/officeart/2005/8/layout/orgChart1"/>
    <dgm:cxn modelId="{A1AFF976-C821-4B79-830E-13B082316D93}" srcId="{E69E4D50-CAA4-44E2-81A6-B776E5450DE8}" destId="{65753E21-DC6A-449D-AF3F-35A71155A261}" srcOrd="1" destOrd="0" parTransId="{BC9BBE80-D0E9-4AF8-864E-B58BB14C9F9B}" sibTransId="{62BB23FF-9BB3-4C5F-AEB2-E7E2B7D5A7AB}"/>
    <dgm:cxn modelId="{717C323C-6279-4E22-B85C-8473663A8F40}" type="presOf" srcId="{22EC4719-254C-41BA-AA7B-E1863C3E25B4}" destId="{38FBAD80-2B04-4DBE-A05C-7E519D245CD2}" srcOrd="1" destOrd="0" presId="urn:microsoft.com/office/officeart/2005/8/layout/orgChart1"/>
    <dgm:cxn modelId="{DEB57E9A-D8FE-42F3-A078-18E0F281DF9F}" type="presOf" srcId="{E2072801-67A4-40C8-8887-6D0181EA6F99}" destId="{1C5CF66B-D7B4-4EFF-BF9F-036EAB65C811}" srcOrd="0" destOrd="0" presId="urn:microsoft.com/office/officeart/2005/8/layout/orgChart1"/>
    <dgm:cxn modelId="{C86BCB63-B45B-432B-94E6-38D6B354324B}" type="presOf" srcId="{BC9BBE80-D0E9-4AF8-864E-B58BB14C9F9B}" destId="{23C1A4F9-D6B1-4C4E-867F-1B5AF088CCFE}" srcOrd="0" destOrd="0" presId="urn:microsoft.com/office/officeart/2005/8/layout/orgChart1"/>
    <dgm:cxn modelId="{DE72F621-C401-495E-8B8D-86FE4D186D02}" type="presOf" srcId="{E69E4D50-CAA4-44E2-81A6-B776E5450DE8}" destId="{1655628B-3B17-4B7A-BC48-712663598311}" srcOrd="1" destOrd="0" presId="urn:microsoft.com/office/officeart/2005/8/layout/orgChart1"/>
    <dgm:cxn modelId="{0CAF28BE-7262-437F-A969-6DBC3B8E7D9F}" type="presOf" srcId="{2ECBF741-FF45-43C4-AEBE-70C813E83743}" destId="{5F821D9C-CB48-44A2-9FA7-F907B8DC2597}" srcOrd="0" destOrd="0" presId="urn:microsoft.com/office/officeart/2005/8/layout/orgChart1"/>
    <dgm:cxn modelId="{39CF0832-5E8F-4FF3-9248-1AE1D86F4C54}" type="presOf" srcId="{6FA6F0BF-3D40-4624-A2AD-87A13F9A8FA9}" destId="{D403914F-4BD5-4FA5-AC62-A47139A28747}" srcOrd="0" destOrd="0" presId="urn:microsoft.com/office/officeart/2005/8/layout/orgChart1"/>
    <dgm:cxn modelId="{D71554A5-E908-4E67-AF90-FD1CF538E979}" srcId="{F142ED64-DFE6-411C-88B6-8016DEC662BA}" destId="{8FA8C39B-E4B4-4785-BB9D-4F7C42978869}" srcOrd="2" destOrd="0" parTransId="{4E1CBD00-51F8-45F0-B99F-6FC1D11125A5}" sibTransId="{7BDDD791-9015-429D-A60D-B1053EB9A3F6}"/>
    <dgm:cxn modelId="{5A77CEA2-E2B9-4462-948A-E53D9BCBAADF}" type="presOf" srcId="{5E58504C-AA15-4299-8D71-D5FBACD5382D}" destId="{865DBE33-AD9A-4701-A79B-66682BBCEC43}" srcOrd="0" destOrd="0" presId="urn:microsoft.com/office/officeart/2005/8/layout/orgChart1"/>
    <dgm:cxn modelId="{0FB8FBDC-CE70-4D87-BD25-83D9F602C095}" type="presOf" srcId="{5B06007E-94AB-4EBE-AB30-F7D4C27E77B5}" destId="{6926DFFD-C0F9-4125-938B-5BEE20AD0A2B}" srcOrd="0" destOrd="0" presId="urn:microsoft.com/office/officeart/2005/8/layout/orgChart1"/>
    <dgm:cxn modelId="{B4AB2BFA-9785-40AB-A659-7958D9CB45DB}" type="presOf" srcId="{65753E21-DC6A-449D-AF3F-35A71155A261}" destId="{0820B80F-B451-4256-AEFE-E309139DECEC}" srcOrd="0" destOrd="0" presId="urn:microsoft.com/office/officeart/2005/8/layout/orgChart1"/>
    <dgm:cxn modelId="{1D667A4D-7BA7-4BA4-BFD4-7762922F350F}" type="presOf" srcId="{58703B14-B710-4968-A327-E6E11321FD3E}" destId="{573678F7-58CC-43D3-B55D-9AD723E63D7A}" srcOrd="0" destOrd="0" presId="urn:microsoft.com/office/officeart/2005/8/layout/orgChart1"/>
    <dgm:cxn modelId="{46CDBD68-44E3-45D3-948D-FB7C14D3C5D9}" srcId="{22EC4719-254C-41BA-AA7B-E1863C3E25B4}" destId="{F142ED64-DFE6-411C-88B6-8016DEC662BA}" srcOrd="0" destOrd="0" parTransId="{0C23ACFB-0B3B-4FF2-A8C7-83BA66B3EBBB}" sibTransId="{1A7E1A93-3FED-4CC8-B445-84F22E36BF26}"/>
    <dgm:cxn modelId="{0796A727-DD80-44FC-8D26-320538298A36}" type="presOf" srcId="{258DCEF5-313F-4DC0-BE2F-61CEB3BEC307}" destId="{BCFF0474-2585-4494-BCEE-B1E27B6CD085}" srcOrd="0" destOrd="0" presId="urn:microsoft.com/office/officeart/2005/8/layout/orgChart1"/>
    <dgm:cxn modelId="{9A173C54-9B79-4227-B78E-04C17605003F}" type="presOf" srcId="{D71BECFA-74F0-42CC-BD4A-B23E5D2060EC}" destId="{EA55F059-A7A2-4686-B926-C2FCD626D8C4}" srcOrd="1" destOrd="0" presId="urn:microsoft.com/office/officeart/2005/8/layout/orgChart1"/>
    <dgm:cxn modelId="{D5EB56CE-E3F8-44D5-9684-696688C86595}" type="presOf" srcId="{899199EF-A2E8-4CD3-A2C0-315D66723243}" destId="{F2483547-1604-4035-AEEF-833920637F85}" srcOrd="1" destOrd="0" presId="urn:microsoft.com/office/officeart/2005/8/layout/orgChart1"/>
    <dgm:cxn modelId="{7A3D2110-6EEC-41F1-9437-589377ECFFBB}" type="presOf" srcId="{DE3EB4E8-2D98-4A53-A99A-6E49360345A3}" destId="{08B3A87A-F4AC-4E1E-8AEA-C9E88B54EBC3}" srcOrd="0" destOrd="0" presId="urn:microsoft.com/office/officeart/2005/8/layout/orgChart1"/>
    <dgm:cxn modelId="{30CC642C-899F-4115-B86D-3BE6F2AC80B6}" srcId="{F142ED64-DFE6-411C-88B6-8016DEC662BA}" destId="{D71BECFA-74F0-42CC-BD4A-B23E5D2060EC}" srcOrd="0" destOrd="0" parTransId="{DE3EB4E8-2D98-4A53-A99A-6E49360345A3}" sibTransId="{0C0BC8AE-15DE-44D5-9168-A2B4168733F4}"/>
    <dgm:cxn modelId="{F54B6CEF-4EE2-49AA-AD56-4505EAFF389F}" type="presOf" srcId="{18AD3A60-C83F-47C3-963B-45A8449DA6F8}" destId="{0999D02C-8795-4695-99B0-17C9E9F5387C}" srcOrd="0" destOrd="0" presId="urn:microsoft.com/office/officeart/2005/8/layout/orgChart1"/>
    <dgm:cxn modelId="{1DEF6534-BD5F-4057-8B00-64EDBAE65FE0}" type="presOf" srcId="{A4F3588F-FBFC-4542-AC2C-32CC97BDFFC4}" destId="{344D6FAD-F12C-43C1-AE03-78048BAE1CA7}" srcOrd="0" destOrd="0" presId="urn:microsoft.com/office/officeart/2005/8/layout/orgChart1"/>
    <dgm:cxn modelId="{DC356C00-BD4C-402E-BE57-E781AF6B9FB4}" type="presOf" srcId="{4E1CBD00-51F8-45F0-B99F-6FC1D11125A5}" destId="{89D81207-538A-4BDD-BE0E-3844BA32A4C3}" srcOrd="0" destOrd="0" presId="urn:microsoft.com/office/officeart/2005/8/layout/orgChart1"/>
    <dgm:cxn modelId="{09972908-3199-4C3C-94E4-9C9741ED81B8}" type="presOf" srcId="{FA3FF524-3A38-4242-84B3-A2B01EC62089}" destId="{55255422-8929-4E8F-A221-9EFB23373644}" srcOrd="0" destOrd="0" presId="urn:microsoft.com/office/officeart/2005/8/layout/orgChart1"/>
    <dgm:cxn modelId="{587E218E-C5F7-4A07-9FFA-13CD72FE9F22}" srcId="{E69E4D50-CAA4-44E2-81A6-B776E5450DE8}" destId="{341CE4DC-CD6E-45C7-A375-9729E61466CA}" srcOrd="3" destOrd="0" parTransId="{58703B14-B710-4968-A327-E6E11321FD3E}" sibTransId="{50697A72-1CBA-4CC7-B96E-A5BAE15A64F2}"/>
    <dgm:cxn modelId="{35EC6E46-21EC-4B9C-A294-7743828BC754}" type="presOf" srcId="{8E776738-CB56-4D48-AEC3-FD842C8B8C75}" destId="{E7054C4D-5EB3-4205-B369-374A2FF5B3EA}" srcOrd="0" destOrd="0" presId="urn:microsoft.com/office/officeart/2005/8/layout/orgChart1"/>
    <dgm:cxn modelId="{E373580F-3508-4273-9386-737942176CF5}" type="presOf" srcId="{F3B43BCE-01CC-477D-AE5C-90066672C12C}" destId="{320E2FBC-A467-49E1-B047-8DA428D60CBA}" srcOrd="1" destOrd="0" presId="urn:microsoft.com/office/officeart/2005/8/layout/orgChart1"/>
    <dgm:cxn modelId="{CAD6BBAB-F30A-47DB-80A0-DB31C815F0E4}" srcId="{B362CE4A-8EB5-4704-B3E7-46DA73EC44AA}" destId="{5E58504C-AA15-4299-8D71-D5FBACD5382D}" srcOrd="0" destOrd="0" parTransId="{5B06007E-94AB-4EBE-AB30-F7D4C27E77B5}" sibTransId="{54B81BE0-26A7-4838-8D60-A958AAD564C9}"/>
    <dgm:cxn modelId="{9282184B-1BFD-444A-9034-C13D44CE9CB1}" srcId="{F142ED64-DFE6-411C-88B6-8016DEC662BA}" destId="{A96892F0-50AA-4FBC-8607-B708CA24D597}" srcOrd="3" destOrd="0" parTransId="{B71C708C-AB81-4540-BB4B-7FE441C0D3B0}" sibTransId="{ACD0710B-09F7-40EC-9814-F9475344750D}"/>
    <dgm:cxn modelId="{917F7C3B-06F4-4712-9708-C8F85D5A1EDA}" type="presOf" srcId="{F142ED64-DFE6-411C-88B6-8016DEC662BA}" destId="{637EAED9-84AC-451D-8DD8-F42EF51FEBCC}" srcOrd="0" destOrd="0" presId="urn:microsoft.com/office/officeart/2005/8/layout/orgChart1"/>
    <dgm:cxn modelId="{66E421B8-B33F-434E-9F44-8D3FD4B1AAD4}" srcId="{F142ED64-DFE6-411C-88B6-8016DEC662BA}" destId="{E2072801-67A4-40C8-8887-6D0181EA6F99}" srcOrd="1" destOrd="0" parTransId="{1A0C02BC-AAA6-4F66-AACA-3D1592F2E972}" sibTransId="{3051337B-A55A-4679-BBE9-9D57552BA581}"/>
    <dgm:cxn modelId="{7EFBFB15-5718-47F6-907F-71E9CFA7F8D2}" type="presOf" srcId="{A96892F0-50AA-4FBC-8607-B708CA24D597}" destId="{6440AB27-F5C4-4F28-ADAD-54CA4111CE92}" srcOrd="1" destOrd="0" presId="urn:microsoft.com/office/officeart/2005/8/layout/orgChart1"/>
    <dgm:cxn modelId="{58F1C6CA-B4D2-468C-A965-25053EF579AC}" type="presOf" srcId="{500FAD25-76FE-4245-A08D-19884C95EC08}" destId="{73CF6EB1-83B1-4473-BB39-1EDA6F78F4F9}" srcOrd="1" destOrd="0" presId="urn:microsoft.com/office/officeart/2005/8/layout/orgChart1"/>
    <dgm:cxn modelId="{C16D1ACE-A7EB-436C-9103-52125C4332C6}" srcId="{E69E4D50-CAA4-44E2-81A6-B776E5450DE8}" destId="{F3B43BCE-01CC-477D-AE5C-90066672C12C}" srcOrd="8" destOrd="0" parTransId="{A4F3588F-FBFC-4542-AC2C-32CC97BDFFC4}" sibTransId="{1C18A90E-3A17-426C-AA5C-BB7C0C0BDF6D}"/>
    <dgm:cxn modelId="{3F3D5242-B76A-424A-95DD-F99F6999FDE5}" type="presOf" srcId="{341CE4DC-CD6E-45C7-A375-9729E61466CA}" destId="{B7EDC34A-4658-4889-A9FE-0C2625A418C6}" srcOrd="0" destOrd="0" presId="urn:microsoft.com/office/officeart/2005/8/layout/orgChart1"/>
    <dgm:cxn modelId="{D4E9E203-BDA6-4253-B3D0-2CA99436F422}" type="presOf" srcId="{ECF23B2F-C1F0-42D8-B8CF-B231B5971ABD}" destId="{B52E9708-7E9C-4715-B7C7-4E3B3B18C0F4}" srcOrd="0" destOrd="0" presId="urn:microsoft.com/office/officeart/2005/8/layout/orgChart1"/>
    <dgm:cxn modelId="{A33091C0-5429-47CF-B70D-FB969C19BDFC}" srcId="{FA3FF524-3A38-4242-84B3-A2B01EC62089}" destId="{B362CE4A-8EB5-4704-B3E7-46DA73EC44AA}" srcOrd="0" destOrd="0" parTransId="{12BF66E0-F3F0-4A6C-B3FD-580D0DD18EEF}" sibTransId="{8AA1127D-57C9-4150-BA72-316D2EB073C8}"/>
    <dgm:cxn modelId="{37965FC7-19D8-44A5-B986-F09156FAF276}" type="presOf" srcId="{E69E4D50-CAA4-44E2-81A6-B776E5450DE8}" destId="{CF6AB8B2-FC1D-467D-84D0-A85BF1E5238C}" srcOrd="0" destOrd="0" presId="urn:microsoft.com/office/officeart/2005/8/layout/orgChart1"/>
    <dgm:cxn modelId="{62221C1E-D9B1-4E45-970C-2FF9190DD06B}" type="presOf" srcId="{500FAD25-76FE-4245-A08D-19884C95EC08}" destId="{CD8D3BC7-D0A9-4C21-ADEE-6496AE5A2B31}" srcOrd="0" destOrd="0" presId="urn:microsoft.com/office/officeart/2005/8/layout/orgChart1"/>
    <dgm:cxn modelId="{32283070-4D5E-4F97-8331-E4B0BB5DABC7}" type="presOf" srcId="{65753E21-DC6A-449D-AF3F-35A71155A261}" destId="{B31832A4-70CF-4A11-B88B-A71E95D43A0A}" srcOrd="1" destOrd="0" presId="urn:microsoft.com/office/officeart/2005/8/layout/orgChart1"/>
    <dgm:cxn modelId="{54E7A352-EEC0-4E69-900B-0F579121DC03}" type="presOf" srcId="{F3B43BCE-01CC-477D-AE5C-90066672C12C}" destId="{25E119CE-DC94-4B2C-B03B-50F81830483D}" srcOrd="0" destOrd="0" presId="urn:microsoft.com/office/officeart/2005/8/layout/orgChart1"/>
    <dgm:cxn modelId="{748EDDE8-0335-4603-B2C3-9FCA6C9F00EF}" type="presOf" srcId="{B362CE4A-8EB5-4704-B3E7-46DA73EC44AA}" destId="{526C7728-AB2A-40B8-98E2-D340551BC3F1}" srcOrd="1" destOrd="0" presId="urn:microsoft.com/office/officeart/2005/8/layout/orgChart1"/>
    <dgm:cxn modelId="{095AE1AF-01AD-4DC9-8604-F674241BE916}" type="presOf" srcId="{F142ED64-DFE6-411C-88B6-8016DEC662BA}" destId="{8A96DAAE-7619-4280-9BB2-33CEAF5ABAA2}" srcOrd="1" destOrd="0" presId="urn:microsoft.com/office/officeart/2005/8/layout/orgChart1"/>
    <dgm:cxn modelId="{2A386885-97B5-4281-A402-6A66A9EDB414}" srcId="{E69E4D50-CAA4-44E2-81A6-B776E5450DE8}" destId="{500FAD25-76FE-4245-A08D-19884C95EC08}" srcOrd="6" destOrd="0" parTransId="{C5BE09ED-B4EA-4860-8E5F-DC8FB73EAA13}" sibTransId="{93B525D3-2F9F-4BD6-9F85-78DD891C67F5}"/>
    <dgm:cxn modelId="{83C7E6CF-C74E-4275-94D6-14EF7FAC291F}" type="presOf" srcId="{919BF5EE-D208-4BDF-B45D-FB2BA7F24CC4}" destId="{807430A7-FB66-4DEB-9B89-AC7F806ABA83}" srcOrd="1" destOrd="0" presId="urn:microsoft.com/office/officeart/2005/8/layout/orgChart1"/>
    <dgm:cxn modelId="{6B642683-D71B-471A-85F6-57F6BE6C2F5B}" type="presOf" srcId="{78C4433F-9B4C-477F-93BD-F4654790471F}" destId="{44AECEAB-9370-4117-AFF1-FA3488D88EB1}" srcOrd="0" destOrd="0" presId="urn:microsoft.com/office/officeart/2005/8/layout/orgChart1"/>
    <dgm:cxn modelId="{7D00DB65-0E87-494B-9D11-14A1FC7AE98E}" type="presOf" srcId="{B71C708C-AB81-4540-BB4B-7FE441C0D3B0}" destId="{BB89F91F-7DD1-430F-A07D-3A3C6FC25ECD}" srcOrd="0" destOrd="0" presId="urn:microsoft.com/office/officeart/2005/8/layout/orgChart1"/>
    <dgm:cxn modelId="{13BB92B0-1953-443B-AA80-D9590B50BBB3}" type="presOf" srcId="{E43B3D5E-80B2-43A4-A7D5-D850929F473F}" destId="{DA69DF0B-2206-45FE-A556-9DDEC6008FF7}" srcOrd="0" destOrd="0" presId="urn:microsoft.com/office/officeart/2005/8/layout/orgChart1"/>
    <dgm:cxn modelId="{6F0876AC-1ECE-4A33-8DD1-46A733F9D373}" type="presOf" srcId="{B362CE4A-8EB5-4704-B3E7-46DA73EC44AA}" destId="{EEE597C5-42FF-432B-867C-F794AD14DC4D}" srcOrd="0" destOrd="0" presId="urn:microsoft.com/office/officeart/2005/8/layout/orgChart1"/>
    <dgm:cxn modelId="{7E96289B-3427-4958-A588-9B6679A291D3}" type="presParOf" srcId="{55255422-8929-4E8F-A221-9EFB23373644}" destId="{11BDD915-1EDD-408F-9278-EEF2ACBCF025}" srcOrd="0" destOrd="0" presId="urn:microsoft.com/office/officeart/2005/8/layout/orgChart1"/>
    <dgm:cxn modelId="{1A493722-6B38-46ED-85C3-2EE569561215}" type="presParOf" srcId="{11BDD915-1EDD-408F-9278-EEF2ACBCF025}" destId="{7F7BC200-B5AD-4B45-8F5C-46396D51D5DF}" srcOrd="0" destOrd="0" presId="urn:microsoft.com/office/officeart/2005/8/layout/orgChart1"/>
    <dgm:cxn modelId="{67D5A8B2-7AA5-423F-9CB1-8933C01D5DDA}" type="presParOf" srcId="{7F7BC200-B5AD-4B45-8F5C-46396D51D5DF}" destId="{EEE597C5-42FF-432B-867C-F794AD14DC4D}" srcOrd="0" destOrd="0" presId="urn:microsoft.com/office/officeart/2005/8/layout/orgChart1"/>
    <dgm:cxn modelId="{D8B13AE4-8F40-4160-8BB8-E3133E6A9C23}" type="presParOf" srcId="{7F7BC200-B5AD-4B45-8F5C-46396D51D5DF}" destId="{526C7728-AB2A-40B8-98E2-D340551BC3F1}" srcOrd="1" destOrd="0" presId="urn:microsoft.com/office/officeart/2005/8/layout/orgChart1"/>
    <dgm:cxn modelId="{9769A31D-DC0B-4FCC-89AE-A3F157954634}" type="presParOf" srcId="{11BDD915-1EDD-408F-9278-EEF2ACBCF025}" destId="{87E0C2C5-CDB2-4B15-A82B-541DED43B919}" srcOrd="1" destOrd="0" presId="urn:microsoft.com/office/officeart/2005/8/layout/orgChart1"/>
    <dgm:cxn modelId="{7D8644CC-7582-431C-B01E-B40D8C5CF411}" type="presParOf" srcId="{87E0C2C5-CDB2-4B15-A82B-541DED43B919}" destId="{6926DFFD-C0F9-4125-938B-5BEE20AD0A2B}" srcOrd="0" destOrd="0" presId="urn:microsoft.com/office/officeart/2005/8/layout/orgChart1"/>
    <dgm:cxn modelId="{C504F428-8F0B-43F0-9A5E-D6D162BD1EB7}" type="presParOf" srcId="{87E0C2C5-CDB2-4B15-A82B-541DED43B919}" destId="{75081F41-1AE4-4FBD-9B96-7BDD013F5232}" srcOrd="1" destOrd="0" presId="urn:microsoft.com/office/officeart/2005/8/layout/orgChart1"/>
    <dgm:cxn modelId="{4E5A87F6-9B66-4C6C-94E2-C9501FFF6613}" type="presParOf" srcId="{75081F41-1AE4-4FBD-9B96-7BDD013F5232}" destId="{83766D62-EBBB-492E-82AE-B6AB923F5E35}" srcOrd="0" destOrd="0" presId="urn:microsoft.com/office/officeart/2005/8/layout/orgChart1"/>
    <dgm:cxn modelId="{FD205460-BE1C-4B64-AFAE-8271708B0D99}" type="presParOf" srcId="{83766D62-EBBB-492E-82AE-B6AB923F5E35}" destId="{865DBE33-AD9A-4701-A79B-66682BBCEC43}" srcOrd="0" destOrd="0" presId="urn:microsoft.com/office/officeart/2005/8/layout/orgChart1"/>
    <dgm:cxn modelId="{E2B14D8A-E521-4681-AD00-123211F1FC85}" type="presParOf" srcId="{83766D62-EBBB-492E-82AE-B6AB923F5E35}" destId="{5557FF3A-97F1-4FC1-9A84-1935FF0C51FB}" srcOrd="1" destOrd="0" presId="urn:microsoft.com/office/officeart/2005/8/layout/orgChart1"/>
    <dgm:cxn modelId="{69D512C6-6324-4BF6-A28D-0873923D130F}" type="presParOf" srcId="{75081F41-1AE4-4FBD-9B96-7BDD013F5232}" destId="{F58B626C-BDCA-4E4B-8961-5361130B3209}" srcOrd="1" destOrd="0" presId="urn:microsoft.com/office/officeart/2005/8/layout/orgChart1"/>
    <dgm:cxn modelId="{38465111-6AF4-47F1-8F13-2ABA4F23BD0F}" type="presParOf" srcId="{75081F41-1AE4-4FBD-9B96-7BDD013F5232}" destId="{7A0CC14D-4870-4C97-B9AD-AACFC94F55B1}" srcOrd="2" destOrd="0" presId="urn:microsoft.com/office/officeart/2005/8/layout/orgChart1"/>
    <dgm:cxn modelId="{D8D28000-B512-4D62-A848-B13FC2D5084B}" type="presParOf" srcId="{87E0C2C5-CDB2-4B15-A82B-541DED43B919}" destId="{44AECEAB-9370-4117-AFF1-FA3488D88EB1}" srcOrd="2" destOrd="0" presId="urn:microsoft.com/office/officeart/2005/8/layout/orgChart1"/>
    <dgm:cxn modelId="{3F4681FF-86C7-43B8-B7F8-F1D7F90B82F1}" type="presParOf" srcId="{87E0C2C5-CDB2-4B15-A82B-541DED43B919}" destId="{BA3A5C8B-19A3-4D0A-BEE7-90084EEA6605}" srcOrd="3" destOrd="0" presId="urn:microsoft.com/office/officeart/2005/8/layout/orgChart1"/>
    <dgm:cxn modelId="{7256632E-B618-47F7-94CB-22EE30DE8C39}" type="presParOf" srcId="{BA3A5C8B-19A3-4D0A-BEE7-90084EEA6605}" destId="{18BBCB7E-2EE2-4018-B003-19D3684FDB26}" srcOrd="0" destOrd="0" presId="urn:microsoft.com/office/officeart/2005/8/layout/orgChart1"/>
    <dgm:cxn modelId="{6EAAB5BD-F943-45C4-BA71-D855BA398FF4}" type="presParOf" srcId="{18BBCB7E-2EE2-4018-B003-19D3684FDB26}" destId="{F73B2C56-D52F-4261-829F-C6F00B4FA320}" srcOrd="0" destOrd="0" presId="urn:microsoft.com/office/officeart/2005/8/layout/orgChart1"/>
    <dgm:cxn modelId="{49ED5157-E017-4048-89FC-E8423592BE07}" type="presParOf" srcId="{18BBCB7E-2EE2-4018-B003-19D3684FDB26}" destId="{38FBAD80-2B04-4DBE-A05C-7E519D245CD2}" srcOrd="1" destOrd="0" presId="urn:microsoft.com/office/officeart/2005/8/layout/orgChart1"/>
    <dgm:cxn modelId="{B1122E49-F957-4EBC-B317-8FE8D275F469}" type="presParOf" srcId="{BA3A5C8B-19A3-4D0A-BEE7-90084EEA6605}" destId="{CA9E4CFA-AF98-4100-B54F-95795C00D622}" srcOrd="1" destOrd="0" presId="urn:microsoft.com/office/officeart/2005/8/layout/orgChart1"/>
    <dgm:cxn modelId="{44293CA3-A0A3-42A4-9A38-D713918028B3}" type="presParOf" srcId="{BA3A5C8B-19A3-4D0A-BEE7-90084EEA6605}" destId="{CDDB408E-38AD-4B71-B056-74F6EFD302B0}" srcOrd="2" destOrd="0" presId="urn:microsoft.com/office/officeart/2005/8/layout/orgChart1"/>
    <dgm:cxn modelId="{399911F9-C70D-41BA-9B30-1BE450198ED6}" type="presParOf" srcId="{CDDB408E-38AD-4B71-B056-74F6EFD302B0}" destId="{064CE8AC-46CB-44F0-B5C0-4AEF6DE7F909}" srcOrd="0" destOrd="0" presId="urn:microsoft.com/office/officeart/2005/8/layout/orgChart1"/>
    <dgm:cxn modelId="{6ACEBA1B-1A51-434E-BA41-A7976C9BBF9B}" type="presParOf" srcId="{CDDB408E-38AD-4B71-B056-74F6EFD302B0}" destId="{A40739BF-3EC8-4E94-8BE4-87D89D3E3831}" srcOrd="1" destOrd="0" presId="urn:microsoft.com/office/officeart/2005/8/layout/orgChart1"/>
    <dgm:cxn modelId="{A3E39260-31B1-413F-81DE-90D04DE628D5}" type="presParOf" srcId="{A40739BF-3EC8-4E94-8BE4-87D89D3E3831}" destId="{3658DB73-B275-4FB1-BF42-2B7127569686}" srcOrd="0" destOrd="0" presId="urn:microsoft.com/office/officeart/2005/8/layout/orgChart1"/>
    <dgm:cxn modelId="{9F9E9DBC-0BC4-4BF3-87EC-DF777650D93A}" type="presParOf" srcId="{3658DB73-B275-4FB1-BF42-2B7127569686}" destId="{637EAED9-84AC-451D-8DD8-F42EF51FEBCC}" srcOrd="0" destOrd="0" presId="urn:microsoft.com/office/officeart/2005/8/layout/orgChart1"/>
    <dgm:cxn modelId="{F2E35B7D-AB1A-4F6A-8CAA-C35568459D40}" type="presParOf" srcId="{3658DB73-B275-4FB1-BF42-2B7127569686}" destId="{8A96DAAE-7619-4280-9BB2-33CEAF5ABAA2}" srcOrd="1" destOrd="0" presId="urn:microsoft.com/office/officeart/2005/8/layout/orgChart1"/>
    <dgm:cxn modelId="{4ACD1E4C-7485-43AF-A9B9-52ADD527B37C}" type="presParOf" srcId="{A40739BF-3EC8-4E94-8BE4-87D89D3E3831}" destId="{30DF901E-2EF3-467C-A9DF-0DEB0BC72465}" srcOrd="1" destOrd="0" presId="urn:microsoft.com/office/officeart/2005/8/layout/orgChart1"/>
    <dgm:cxn modelId="{77253DCD-EEB2-4D70-B588-08BDA52C96C3}" type="presParOf" srcId="{A40739BF-3EC8-4E94-8BE4-87D89D3E3831}" destId="{83164951-D8D4-444D-A125-768FC023F6CB}" srcOrd="2" destOrd="0" presId="urn:microsoft.com/office/officeart/2005/8/layout/orgChart1"/>
    <dgm:cxn modelId="{6C72C3E0-6928-4C4C-B0CE-B393AFD62500}" type="presParOf" srcId="{83164951-D8D4-444D-A125-768FC023F6CB}" destId="{08B3A87A-F4AC-4E1E-8AEA-C9E88B54EBC3}" srcOrd="0" destOrd="0" presId="urn:microsoft.com/office/officeart/2005/8/layout/orgChart1"/>
    <dgm:cxn modelId="{27FB5CC4-6BCA-4259-91E3-C6A2915FEB62}" type="presParOf" srcId="{83164951-D8D4-444D-A125-768FC023F6CB}" destId="{1AAD572F-F762-4B10-9391-7B0984EE680B}" srcOrd="1" destOrd="0" presId="urn:microsoft.com/office/officeart/2005/8/layout/orgChart1"/>
    <dgm:cxn modelId="{47A3C3A5-E1B5-4307-B6F2-41265137A767}" type="presParOf" srcId="{1AAD572F-F762-4B10-9391-7B0984EE680B}" destId="{DD0136ED-67FA-4635-B20D-BE57E6722CFC}" srcOrd="0" destOrd="0" presId="urn:microsoft.com/office/officeart/2005/8/layout/orgChart1"/>
    <dgm:cxn modelId="{C1D7D7D5-1674-4455-8B5F-96623B4C8211}" type="presParOf" srcId="{DD0136ED-67FA-4635-B20D-BE57E6722CFC}" destId="{3D5F3678-A512-4347-83D4-413609A6320E}" srcOrd="0" destOrd="0" presId="urn:microsoft.com/office/officeart/2005/8/layout/orgChart1"/>
    <dgm:cxn modelId="{D8FC8972-EA51-4A55-9830-63F2E3FB4233}" type="presParOf" srcId="{DD0136ED-67FA-4635-B20D-BE57E6722CFC}" destId="{EA55F059-A7A2-4686-B926-C2FCD626D8C4}" srcOrd="1" destOrd="0" presId="urn:microsoft.com/office/officeart/2005/8/layout/orgChart1"/>
    <dgm:cxn modelId="{03A3460A-9EB1-458A-8DEC-6DC7320DE046}" type="presParOf" srcId="{1AAD572F-F762-4B10-9391-7B0984EE680B}" destId="{1E005D15-9612-48A7-AA9D-4A95EA1605D5}" srcOrd="1" destOrd="0" presId="urn:microsoft.com/office/officeart/2005/8/layout/orgChart1"/>
    <dgm:cxn modelId="{CFE0B85C-B7BE-4211-AE57-5A33D6593AE8}" type="presParOf" srcId="{1AAD572F-F762-4B10-9391-7B0984EE680B}" destId="{1B727A55-A370-4BA2-B75B-871E6F72B7A6}" srcOrd="2" destOrd="0" presId="urn:microsoft.com/office/officeart/2005/8/layout/orgChart1"/>
    <dgm:cxn modelId="{C8DDE81A-6663-4B7E-9BBB-CF76D2180BAA}" type="presParOf" srcId="{83164951-D8D4-444D-A125-768FC023F6CB}" destId="{7AE3A87F-FFAF-42EE-9607-1B5E236105F7}" srcOrd="2" destOrd="0" presId="urn:microsoft.com/office/officeart/2005/8/layout/orgChart1"/>
    <dgm:cxn modelId="{35C1B8C7-C222-465C-BE41-2E4FDFCFCEDE}" type="presParOf" srcId="{83164951-D8D4-444D-A125-768FC023F6CB}" destId="{8E694234-9C44-4C0A-B53E-6B157D2ED132}" srcOrd="3" destOrd="0" presId="urn:microsoft.com/office/officeart/2005/8/layout/orgChart1"/>
    <dgm:cxn modelId="{234D1FC1-BD84-47E6-A079-E1E1591B8783}" type="presParOf" srcId="{8E694234-9C44-4C0A-B53E-6B157D2ED132}" destId="{6245727A-610C-460A-9640-706E855D5627}" srcOrd="0" destOrd="0" presId="urn:microsoft.com/office/officeart/2005/8/layout/orgChart1"/>
    <dgm:cxn modelId="{54358569-AC38-47B1-958E-5229F3560ADE}" type="presParOf" srcId="{6245727A-610C-460A-9640-706E855D5627}" destId="{1C5CF66B-D7B4-4EFF-BF9F-036EAB65C811}" srcOrd="0" destOrd="0" presId="urn:microsoft.com/office/officeart/2005/8/layout/orgChart1"/>
    <dgm:cxn modelId="{CD95F0C8-E39C-40DF-A786-3C0F114FCCD1}" type="presParOf" srcId="{6245727A-610C-460A-9640-706E855D5627}" destId="{49F9926C-059E-4E68-90CA-BA1EFBAD5A4B}" srcOrd="1" destOrd="0" presId="urn:microsoft.com/office/officeart/2005/8/layout/orgChart1"/>
    <dgm:cxn modelId="{CF733B3C-9D5A-4AD7-83E3-260BDEF5FA74}" type="presParOf" srcId="{8E694234-9C44-4C0A-B53E-6B157D2ED132}" destId="{DD5992E7-7FF6-4FA5-A45F-CD68F7F466C0}" srcOrd="1" destOrd="0" presId="urn:microsoft.com/office/officeart/2005/8/layout/orgChart1"/>
    <dgm:cxn modelId="{8C84702F-47BD-4E15-B73A-C44321654A40}" type="presParOf" srcId="{8E694234-9C44-4C0A-B53E-6B157D2ED132}" destId="{763C6C85-5FB3-4AE5-9C0A-F7583BE3BD17}" srcOrd="2" destOrd="0" presId="urn:microsoft.com/office/officeart/2005/8/layout/orgChart1"/>
    <dgm:cxn modelId="{6043323E-5592-4C82-A557-75D87F1D14EA}" type="presParOf" srcId="{83164951-D8D4-444D-A125-768FC023F6CB}" destId="{89D81207-538A-4BDD-BE0E-3844BA32A4C3}" srcOrd="4" destOrd="0" presId="urn:microsoft.com/office/officeart/2005/8/layout/orgChart1"/>
    <dgm:cxn modelId="{0019D17F-7ADB-4996-BC50-5ADF3C7DF14A}" type="presParOf" srcId="{83164951-D8D4-444D-A125-768FC023F6CB}" destId="{166F9B58-457F-4A44-AD91-F2FEB8094F88}" srcOrd="5" destOrd="0" presId="urn:microsoft.com/office/officeart/2005/8/layout/orgChart1"/>
    <dgm:cxn modelId="{715412A4-E234-4872-9429-F176DB2F958D}" type="presParOf" srcId="{166F9B58-457F-4A44-AD91-F2FEB8094F88}" destId="{843D522F-AF64-4F24-B133-D72CBDD94EC1}" srcOrd="0" destOrd="0" presId="urn:microsoft.com/office/officeart/2005/8/layout/orgChart1"/>
    <dgm:cxn modelId="{CEBCF707-C981-470E-9F4E-35738DDB9655}" type="presParOf" srcId="{843D522F-AF64-4F24-B133-D72CBDD94EC1}" destId="{2360A38B-4C97-4EAC-8679-9C800E78E550}" srcOrd="0" destOrd="0" presId="urn:microsoft.com/office/officeart/2005/8/layout/orgChart1"/>
    <dgm:cxn modelId="{A481EB2C-B161-4B55-94E1-FEE52E1BC3E1}" type="presParOf" srcId="{843D522F-AF64-4F24-B133-D72CBDD94EC1}" destId="{0EA466FE-B649-4E8C-97FB-5B7B5DB49FAB}" srcOrd="1" destOrd="0" presId="urn:microsoft.com/office/officeart/2005/8/layout/orgChart1"/>
    <dgm:cxn modelId="{658F8B6A-4293-4774-93B2-CEE06E2CC179}" type="presParOf" srcId="{166F9B58-457F-4A44-AD91-F2FEB8094F88}" destId="{EDFE8A2A-B0C4-4BA5-A3D3-7A81C7E463C3}" srcOrd="1" destOrd="0" presId="urn:microsoft.com/office/officeart/2005/8/layout/orgChart1"/>
    <dgm:cxn modelId="{9637308F-D119-4A37-98AF-F20CC57B0945}" type="presParOf" srcId="{166F9B58-457F-4A44-AD91-F2FEB8094F88}" destId="{2F0C4A39-827F-4DBF-8EAE-886F179F8F27}" srcOrd="2" destOrd="0" presId="urn:microsoft.com/office/officeart/2005/8/layout/orgChart1"/>
    <dgm:cxn modelId="{5BA4B0BD-15CB-447E-B554-48188F30914C}" type="presParOf" srcId="{83164951-D8D4-444D-A125-768FC023F6CB}" destId="{BB89F91F-7DD1-430F-A07D-3A3C6FC25ECD}" srcOrd="6" destOrd="0" presId="urn:microsoft.com/office/officeart/2005/8/layout/orgChart1"/>
    <dgm:cxn modelId="{C3270C10-55BA-47C9-8FF5-E9B5B5305B78}" type="presParOf" srcId="{83164951-D8D4-444D-A125-768FC023F6CB}" destId="{C05E0FD2-5625-4810-B904-E605FE9D8CA1}" srcOrd="7" destOrd="0" presId="urn:microsoft.com/office/officeart/2005/8/layout/orgChart1"/>
    <dgm:cxn modelId="{5CA8F120-C3FA-4B87-9819-80BD65414B99}" type="presParOf" srcId="{C05E0FD2-5625-4810-B904-E605FE9D8CA1}" destId="{AC48B464-08D5-4073-8715-6BC5F29B73EF}" srcOrd="0" destOrd="0" presId="urn:microsoft.com/office/officeart/2005/8/layout/orgChart1"/>
    <dgm:cxn modelId="{AEBF3DAD-6713-4D17-9BE0-FE47EF12E7EC}" type="presParOf" srcId="{AC48B464-08D5-4073-8715-6BC5F29B73EF}" destId="{5E6BA35F-B67F-4E99-BDA7-E86555970380}" srcOrd="0" destOrd="0" presId="urn:microsoft.com/office/officeart/2005/8/layout/orgChart1"/>
    <dgm:cxn modelId="{F989F07C-F7D0-41B8-8415-996160755DAD}" type="presParOf" srcId="{AC48B464-08D5-4073-8715-6BC5F29B73EF}" destId="{6440AB27-F5C4-4F28-ADAD-54CA4111CE92}" srcOrd="1" destOrd="0" presId="urn:microsoft.com/office/officeart/2005/8/layout/orgChart1"/>
    <dgm:cxn modelId="{6192815B-B813-494F-A6F8-C2278050382E}" type="presParOf" srcId="{C05E0FD2-5625-4810-B904-E605FE9D8CA1}" destId="{828132F7-192E-4890-A5DF-9C150865065A}" srcOrd="1" destOrd="0" presId="urn:microsoft.com/office/officeart/2005/8/layout/orgChart1"/>
    <dgm:cxn modelId="{7F1B58D0-4329-43A6-B2BA-6D456DACDBCA}" type="presParOf" srcId="{C05E0FD2-5625-4810-B904-E605FE9D8CA1}" destId="{0EA23FF4-350E-43A6-BE24-856336685C7F}" srcOrd="2" destOrd="0" presId="urn:microsoft.com/office/officeart/2005/8/layout/orgChart1"/>
    <dgm:cxn modelId="{D2063D8A-3352-459B-879E-D3D4FD49B680}" type="presParOf" srcId="{CDDB408E-38AD-4B71-B056-74F6EFD302B0}" destId="{D403914F-4BD5-4FA5-AC62-A47139A28747}" srcOrd="2" destOrd="0" presId="urn:microsoft.com/office/officeart/2005/8/layout/orgChart1"/>
    <dgm:cxn modelId="{670EABA5-1893-4454-A00E-FC523EAEA160}" type="presParOf" srcId="{CDDB408E-38AD-4B71-B056-74F6EFD302B0}" destId="{0251D581-C231-4286-906D-73DE0FD92752}" srcOrd="3" destOrd="0" presId="urn:microsoft.com/office/officeart/2005/8/layout/orgChart1"/>
    <dgm:cxn modelId="{B45F1733-45DE-47BF-8990-60427FB92723}" type="presParOf" srcId="{0251D581-C231-4286-906D-73DE0FD92752}" destId="{F0B8EC47-3282-4092-9307-6450E28C8A5A}" srcOrd="0" destOrd="0" presId="urn:microsoft.com/office/officeart/2005/8/layout/orgChart1"/>
    <dgm:cxn modelId="{EF7DECCF-D632-4F10-85C6-B3472FCD6F00}" type="presParOf" srcId="{F0B8EC47-3282-4092-9307-6450E28C8A5A}" destId="{CF6AB8B2-FC1D-467D-84D0-A85BF1E5238C}" srcOrd="0" destOrd="0" presId="urn:microsoft.com/office/officeart/2005/8/layout/orgChart1"/>
    <dgm:cxn modelId="{753233F8-A8C0-4ABE-8C82-5D5E7DAF212C}" type="presParOf" srcId="{F0B8EC47-3282-4092-9307-6450E28C8A5A}" destId="{1655628B-3B17-4B7A-BC48-712663598311}" srcOrd="1" destOrd="0" presId="urn:microsoft.com/office/officeart/2005/8/layout/orgChart1"/>
    <dgm:cxn modelId="{95047103-BB39-492A-B9BC-9AAA95CDBEE8}" type="presParOf" srcId="{0251D581-C231-4286-906D-73DE0FD92752}" destId="{286B9D1D-1671-4425-BEA9-5C57C7BC16E1}" srcOrd="1" destOrd="0" presId="urn:microsoft.com/office/officeart/2005/8/layout/orgChart1"/>
    <dgm:cxn modelId="{C407EB10-25DE-477E-AD14-CEBFC8EC355D}" type="presParOf" srcId="{0251D581-C231-4286-906D-73DE0FD92752}" destId="{B8E61D63-8F39-4D39-91AB-B145D996DD86}" srcOrd="2" destOrd="0" presId="urn:microsoft.com/office/officeart/2005/8/layout/orgChart1"/>
    <dgm:cxn modelId="{5205B6B0-A016-43DE-A57D-D22BA2061EF8}" type="presParOf" srcId="{B8E61D63-8F39-4D39-91AB-B145D996DD86}" destId="{8EB1659D-BAF8-4EC6-B8C5-C4CB051BA4C1}" srcOrd="0" destOrd="0" presId="urn:microsoft.com/office/officeart/2005/8/layout/orgChart1"/>
    <dgm:cxn modelId="{05ACF370-C434-4952-BD75-14A029A526F0}" type="presParOf" srcId="{B8E61D63-8F39-4D39-91AB-B145D996DD86}" destId="{61C5374A-A85A-4A56-A164-3710D76211E4}" srcOrd="1" destOrd="0" presId="urn:microsoft.com/office/officeart/2005/8/layout/orgChart1"/>
    <dgm:cxn modelId="{B405EFE7-9399-4702-B79F-5147584724B8}" type="presParOf" srcId="{61C5374A-A85A-4A56-A164-3710D76211E4}" destId="{3AF5BC32-820C-402E-BDFF-DE9D83701471}" srcOrd="0" destOrd="0" presId="urn:microsoft.com/office/officeart/2005/8/layout/orgChart1"/>
    <dgm:cxn modelId="{D7A233EB-30E2-4421-A430-674776573485}" type="presParOf" srcId="{3AF5BC32-820C-402E-BDFF-DE9D83701471}" destId="{C98F4ABA-872D-430B-9581-767F9A5BD623}" srcOrd="0" destOrd="0" presId="urn:microsoft.com/office/officeart/2005/8/layout/orgChart1"/>
    <dgm:cxn modelId="{53EAD577-CA2B-4D3D-BEE5-701598E60820}" type="presParOf" srcId="{3AF5BC32-820C-402E-BDFF-DE9D83701471}" destId="{807430A7-FB66-4DEB-9B89-AC7F806ABA83}" srcOrd="1" destOrd="0" presId="urn:microsoft.com/office/officeart/2005/8/layout/orgChart1"/>
    <dgm:cxn modelId="{76281DEA-148C-46E1-B2C3-5A2F8A04EEDC}" type="presParOf" srcId="{61C5374A-A85A-4A56-A164-3710D76211E4}" destId="{FD590971-8D99-4EA4-BF66-EE347831CDA1}" srcOrd="1" destOrd="0" presId="urn:microsoft.com/office/officeart/2005/8/layout/orgChart1"/>
    <dgm:cxn modelId="{A8C27321-2082-40F2-B39E-DE9ED6EB2B19}" type="presParOf" srcId="{61C5374A-A85A-4A56-A164-3710D76211E4}" destId="{268E6D83-6AFF-4978-B435-12980AF43F3E}" srcOrd="2" destOrd="0" presId="urn:microsoft.com/office/officeart/2005/8/layout/orgChart1"/>
    <dgm:cxn modelId="{9A517D31-80AE-454B-9861-D4B497E16113}" type="presParOf" srcId="{B8E61D63-8F39-4D39-91AB-B145D996DD86}" destId="{23C1A4F9-D6B1-4C4E-867F-1B5AF088CCFE}" srcOrd="2" destOrd="0" presId="urn:microsoft.com/office/officeart/2005/8/layout/orgChart1"/>
    <dgm:cxn modelId="{43F6EE52-13F7-481B-9A03-44F8A55E8629}" type="presParOf" srcId="{B8E61D63-8F39-4D39-91AB-B145D996DD86}" destId="{E4486601-0B69-4B5E-B10C-B3C2762836A7}" srcOrd="3" destOrd="0" presId="urn:microsoft.com/office/officeart/2005/8/layout/orgChart1"/>
    <dgm:cxn modelId="{5E45BBFC-BAE8-4628-892F-BDFD8C577A75}" type="presParOf" srcId="{E4486601-0B69-4B5E-B10C-B3C2762836A7}" destId="{C5C9EE25-3F69-46AA-9929-F6454ADA4C14}" srcOrd="0" destOrd="0" presId="urn:microsoft.com/office/officeart/2005/8/layout/orgChart1"/>
    <dgm:cxn modelId="{539D0C43-3564-44F7-B0B6-AA2080D0285C}" type="presParOf" srcId="{C5C9EE25-3F69-46AA-9929-F6454ADA4C14}" destId="{0820B80F-B451-4256-AEFE-E309139DECEC}" srcOrd="0" destOrd="0" presId="urn:microsoft.com/office/officeart/2005/8/layout/orgChart1"/>
    <dgm:cxn modelId="{CB733609-708E-46CA-849D-42CD5CD11FA2}" type="presParOf" srcId="{C5C9EE25-3F69-46AA-9929-F6454ADA4C14}" destId="{B31832A4-70CF-4A11-B88B-A71E95D43A0A}" srcOrd="1" destOrd="0" presId="urn:microsoft.com/office/officeart/2005/8/layout/orgChart1"/>
    <dgm:cxn modelId="{EAE248E8-C45A-463D-9633-0AD9E195B4D5}" type="presParOf" srcId="{E4486601-0B69-4B5E-B10C-B3C2762836A7}" destId="{D14922ED-69C9-46C0-8750-4EE45B3D55DB}" srcOrd="1" destOrd="0" presId="urn:microsoft.com/office/officeart/2005/8/layout/orgChart1"/>
    <dgm:cxn modelId="{30FDADF4-A5D9-4D6A-BD37-4DB186F7DD92}" type="presParOf" srcId="{E4486601-0B69-4B5E-B10C-B3C2762836A7}" destId="{343F2113-20E1-41FB-84C7-966C8BA4DF2C}" srcOrd="2" destOrd="0" presId="urn:microsoft.com/office/officeart/2005/8/layout/orgChart1"/>
    <dgm:cxn modelId="{DD5AD5E1-687A-440D-9AD6-80EBDD2CEE8B}" type="presParOf" srcId="{B8E61D63-8F39-4D39-91AB-B145D996DD86}" destId="{0999D02C-8795-4695-99B0-17C9E9F5387C}" srcOrd="4" destOrd="0" presId="urn:microsoft.com/office/officeart/2005/8/layout/orgChart1"/>
    <dgm:cxn modelId="{F0AD4D71-F7ED-457A-ADEE-87BB93EEB3F9}" type="presParOf" srcId="{B8E61D63-8F39-4D39-91AB-B145D996DD86}" destId="{FBFF5A10-AE06-40E2-A495-AC7A7B1C5024}" srcOrd="5" destOrd="0" presId="urn:microsoft.com/office/officeart/2005/8/layout/orgChart1"/>
    <dgm:cxn modelId="{B348850D-E341-4E5A-B2B8-6517E2857BB1}" type="presParOf" srcId="{FBFF5A10-AE06-40E2-A495-AC7A7B1C5024}" destId="{2B5762EE-0ED4-4A34-9112-30F1394DC2C4}" srcOrd="0" destOrd="0" presId="urn:microsoft.com/office/officeart/2005/8/layout/orgChart1"/>
    <dgm:cxn modelId="{93784767-89B8-4B2F-A8AA-C8A6B8103C73}" type="presParOf" srcId="{2B5762EE-0ED4-4A34-9112-30F1394DC2C4}" destId="{0EE34886-A24D-43E6-AC80-A051349F39A6}" srcOrd="0" destOrd="0" presId="urn:microsoft.com/office/officeart/2005/8/layout/orgChart1"/>
    <dgm:cxn modelId="{32112FEE-A89C-447C-838E-237968F55072}" type="presParOf" srcId="{2B5762EE-0ED4-4A34-9112-30F1394DC2C4}" destId="{CFF8670E-1DFB-4E35-8CDA-D02F0434C2DA}" srcOrd="1" destOrd="0" presId="urn:microsoft.com/office/officeart/2005/8/layout/orgChart1"/>
    <dgm:cxn modelId="{1D6A8474-689D-42A8-9424-56BA23FCC542}" type="presParOf" srcId="{FBFF5A10-AE06-40E2-A495-AC7A7B1C5024}" destId="{5AA5D61B-538B-4C25-A1F7-55C462E97570}" srcOrd="1" destOrd="0" presId="urn:microsoft.com/office/officeart/2005/8/layout/orgChart1"/>
    <dgm:cxn modelId="{56664B86-004C-4B65-A177-A8EA23058545}" type="presParOf" srcId="{FBFF5A10-AE06-40E2-A495-AC7A7B1C5024}" destId="{D6AFB908-6425-438E-BA60-170BD4151B70}" srcOrd="2" destOrd="0" presId="urn:microsoft.com/office/officeart/2005/8/layout/orgChart1"/>
    <dgm:cxn modelId="{3CA4E74B-07FD-41BA-95FC-2D5E159FC021}" type="presParOf" srcId="{B8E61D63-8F39-4D39-91AB-B145D996DD86}" destId="{573678F7-58CC-43D3-B55D-9AD723E63D7A}" srcOrd="6" destOrd="0" presId="urn:microsoft.com/office/officeart/2005/8/layout/orgChart1"/>
    <dgm:cxn modelId="{60700301-C068-41A6-974E-F4C59DD088F7}" type="presParOf" srcId="{B8E61D63-8F39-4D39-91AB-B145D996DD86}" destId="{27FD2AED-5CA5-4ED7-9DDE-1BDC0C9F5F4D}" srcOrd="7" destOrd="0" presId="urn:microsoft.com/office/officeart/2005/8/layout/orgChart1"/>
    <dgm:cxn modelId="{6CA2238E-F250-4F7C-BC00-B597CE6BBCCC}" type="presParOf" srcId="{27FD2AED-5CA5-4ED7-9DDE-1BDC0C9F5F4D}" destId="{1FED6ACB-8678-4AED-AA0C-8471EBC0B8F1}" srcOrd="0" destOrd="0" presId="urn:microsoft.com/office/officeart/2005/8/layout/orgChart1"/>
    <dgm:cxn modelId="{C357BCC1-EA05-4BE1-9E67-0E3E714A12F7}" type="presParOf" srcId="{1FED6ACB-8678-4AED-AA0C-8471EBC0B8F1}" destId="{B7EDC34A-4658-4889-A9FE-0C2625A418C6}" srcOrd="0" destOrd="0" presId="urn:microsoft.com/office/officeart/2005/8/layout/orgChart1"/>
    <dgm:cxn modelId="{6BDDED3D-B08C-4C19-BA0C-2B31F7525D65}" type="presParOf" srcId="{1FED6ACB-8678-4AED-AA0C-8471EBC0B8F1}" destId="{029F1D46-D754-4528-955F-DD36968AF02F}" srcOrd="1" destOrd="0" presId="urn:microsoft.com/office/officeart/2005/8/layout/orgChart1"/>
    <dgm:cxn modelId="{5E00CEBD-B6FA-496A-8C9E-3E12A1507EF2}" type="presParOf" srcId="{27FD2AED-5CA5-4ED7-9DDE-1BDC0C9F5F4D}" destId="{B91CC38F-D00E-43B2-A1E3-BA74BA62F1BC}" srcOrd="1" destOrd="0" presId="urn:microsoft.com/office/officeart/2005/8/layout/orgChart1"/>
    <dgm:cxn modelId="{CA94D4B6-A319-4629-B8AA-BB6B575D8E6F}" type="presParOf" srcId="{27FD2AED-5CA5-4ED7-9DDE-1BDC0C9F5F4D}" destId="{1F8C2A11-37BC-4FA9-8980-97A22A9CD08D}" srcOrd="2" destOrd="0" presId="urn:microsoft.com/office/officeart/2005/8/layout/orgChart1"/>
    <dgm:cxn modelId="{80CD50CF-7E90-4AF2-BB43-24D304A029C9}" type="presParOf" srcId="{B8E61D63-8F39-4D39-91AB-B145D996DD86}" destId="{BCFF0474-2585-4494-BCEE-B1E27B6CD085}" srcOrd="8" destOrd="0" presId="urn:microsoft.com/office/officeart/2005/8/layout/orgChart1"/>
    <dgm:cxn modelId="{F25770A3-C824-4B0A-8BAD-1A5D545DFB3A}" type="presParOf" srcId="{B8E61D63-8F39-4D39-91AB-B145D996DD86}" destId="{61B2B231-CB3D-4317-BC4B-4CC8B328CB25}" srcOrd="9" destOrd="0" presId="urn:microsoft.com/office/officeart/2005/8/layout/orgChart1"/>
    <dgm:cxn modelId="{9497FF0F-60CC-41F9-AAA7-836D2CE72728}" type="presParOf" srcId="{61B2B231-CB3D-4317-BC4B-4CC8B328CB25}" destId="{B9DDBD43-6BE2-417B-9A08-E1DE60F152CE}" srcOrd="0" destOrd="0" presId="urn:microsoft.com/office/officeart/2005/8/layout/orgChart1"/>
    <dgm:cxn modelId="{561E8BA4-CBAA-4E49-9455-EF2EF11E33A2}" type="presParOf" srcId="{B9DDBD43-6BE2-417B-9A08-E1DE60F152CE}" destId="{B147266F-E37C-48C7-A5AD-930E1448A65C}" srcOrd="0" destOrd="0" presId="urn:microsoft.com/office/officeart/2005/8/layout/orgChart1"/>
    <dgm:cxn modelId="{FE6085FF-2C46-4EE8-AEDC-51D9632E5133}" type="presParOf" srcId="{B9DDBD43-6BE2-417B-9A08-E1DE60F152CE}" destId="{F2483547-1604-4035-AEEF-833920637F85}" srcOrd="1" destOrd="0" presId="urn:microsoft.com/office/officeart/2005/8/layout/orgChart1"/>
    <dgm:cxn modelId="{2DCCBAE9-4CA7-4EA8-A2C7-F7AE9DB51051}" type="presParOf" srcId="{61B2B231-CB3D-4317-BC4B-4CC8B328CB25}" destId="{8FA0D692-7D39-41B9-8E69-9C9195BA638C}" srcOrd="1" destOrd="0" presId="urn:microsoft.com/office/officeart/2005/8/layout/orgChart1"/>
    <dgm:cxn modelId="{E39885D0-BA40-4AF4-B2A3-AFF3A049D7D7}" type="presParOf" srcId="{61B2B231-CB3D-4317-BC4B-4CC8B328CB25}" destId="{48D4D394-F675-4FF0-823B-8F202F170733}" srcOrd="2" destOrd="0" presId="urn:microsoft.com/office/officeart/2005/8/layout/orgChart1"/>
    <dgm:cxn modelId="{37EFD145-BADD-4B9D-9B6D-66DB9C48A7E5}" type="presParOf" srcId="{B8E61D63-8F39-4D39-91AB-B145D996DD86}" destId="{DA69DF0B-2206-45FE-A556-9DDEC6008FF7}" srcOrd="10" destOrd="0" presId="urn:microsoft.com/office/officeart/2005/8/layout/orgChart1"/>
    <dgm:cxn modelId="{43C13B97-1E68-47A3-AFA8-ACA9ADBDEBC4}" type="presParOf" srcId="{B8E61D63-8F39-4D39-91AB-B145D996DD86}" destId="{981E840E-C780-4720-9272-23EA603B11EA}" srcOrd="11" destOrd="0" presId="urn:microsoft.com/office/officeart/2005/8/layout/orgChart1"/>
    <dgm:cxn modelId="{CF6437D4-D3F4-47D9-A26A-CF8A917EB147}" type="presParOf" srcId="{981E840E-C780-4720-9272-23EA603B11EA}" destId="{6BD3AFEA-7D7B-4775-911F-7E475815055F}" srcOrd="0" destOrd="0" presId="urn:microsoft.com/office/officeart/2005/8/layout/orgChart1"/>
    <dgm:cxn modelId="{0883725C-A5AE-4577-9EFD-7976D9E86448}" type="presParOf" srcId="{6BD3AFEA-7D7B-4775-911F-7E475815055F}" destId="{E7054C4D-5EB3-4205-B369-374A2FF5B3EA}" srcOrd="0" destOrd="0" presId="urn:microsoft.com/office/officeart/2005/8/layout/orgChart1"/>
    <dgm:cxn modelId="{9B847D0F-7BF7-4336-947E-162C3638B292}" type="presParOf" srcId="{6BD3AFEA-7D7B-4775-911F-7E475815055F}" destId="{F42A5EBC-4631-4268-99AA-D6861E652A59}" srcOrd="1" destOrd="0" presId="urn:microsoft.com/office/officeart/2005/8/layout/orgChart1"/>
    <dgm:cxn modelId="{57BB9157-7B5B-4645-9E9E-C6CFD0CCBA55}" type="presParOf" srcId="{981E840E-C780-4720-9272-23EA603B11EA}" destId="{A915305F-C3EA-441B-BCC8-F66BB9BD7FAC}" srcOrd="1" destOrd="0" presId="urn:microsoft.com/office/officeart/2005/8/layout/orgChart1"/>
    <dgm:cxn modelId="{80637ED8-D951-403D-8612-7715C6476E11}" type="presParOf" srcId="{981E840E-C780-4720-9272-23EA603B11EA}" destId="{6397D54C-BA38-40E4-8A1C-E79B7B63EF6A}" srcOrd="2" destOrd="0" presId="urn:microsoft.com/office/officeart/2005/8/layout/orgChart1"/>
    <dgm:cxn modelId="{3DC1BE2B-80A7-44DE-9B9C-A8C3AB2C607C}" type="presParOf" srcId="{B8E61D63-8F39-4D39-91AB-B145D996DD86}" destId="{D4C3F77A-0A90-452B-B055-BF155A72D7F8}" srcOrd="12" destOrd="0" presId="urn:microsoft.com/office/officeart/2005/8/layout/orgChart1"/>
    <dgm:cxn modelId="{1B5CC87B-7CBE-472D-803A-97881E2CC7DA}" type="presParOf" srcId="{B8E61D63-8F39-4D39-91AB-B145D996DD86}" destId="{B8C1A277-5A63-4D0A-A2B9-F976DE154390}" srcOrd="13" destOrd="0" presId="urn:microsoft.com/office/officeart/2005/8/layout/orgChart1"/>
    <dgm:cxn modelId="{85071897-A6E7-4AD0-A22E-C7B74908DA47}" type="presParOf" srcId="{B8C1A277-5A63-4D0A-A2B9-F976DE154390}" destId="{3B7FB1A1-FA7E-44F0-8554-9C4B75B5162F}" srcOrd="0" destOrd="0" presId="urn:microsoft.com/office/officeart/2005/8/layout/orgChart1"/>
    <dgm:cxn modelId="{88A8939F-78CD-4961-B6DA-BF8124150885}" type="presParOf" srcId="{3B7FB1A1-FA7E-44F0-8554-9C4B75B5162F}" destId="{CD8D3BC7-D0A9-4C21-ADEE-6496AE5A2B31}" srcOrd="0" destOrd="0" presId="urn:microsoft.com/office/officeart/2005/8/layout/orgChart1"/>
    <dgm:cxn modelId="{E3BB9263-F692-4A10-9356-9E93EA8E4D6D}" type="presParOf" srcId="{3B7FB1A1-FA7E-44F0-8554-9C4B75B5162F}" destId="{73CF6EB1-83B1-4473-BB39-1EDA6F78F4F9}" srcOrd="1" destOrd="0" presId="urn:microsoft.com/office/officeart/2005/8/layout/orgChart1"/>
    <dgm:cxn modelId="{D9481872-B0B9-40BB-B4D7-8FF664D3E54B}" type="presParOf" srcId="{B8C1A277-5A63-4D0A-A2B9-F976DE154390}" destId="{3449569D-A4E9-4431-89A8-451AE4C56810}" srcOrd="1" destOrd="0" presId="urn:microsoft.com/office/officeart/2005/8/layout/orgChart1"/>
    <dgm:cxn modelId="{EE8C74EA-F4D3-47D1-9731-E15E995543D1}" type="presParOf" srcId="{B8C1A277-5A63-4D0A-A2B9-F976DE154390}" destId="{974F4AE5-D100-463D-9C06-E7574A45253E}" srcOrd="2" destOrd="0" presId="urn:microsoft.com/office/officeart/2005/8/layout/orgChart1"/>
    <dgm:cxn modelId="{50DF53FD-DEAA-414F-AE0E-42D41DAB93A7}" type="presParOf" srcId="{B8E61D63-8F39-4D39-91AB-B145D996DD86}" destId="{B52E9708-7E9C-4715-B7C7-4E3B3B18C0F4}" srcOrd="14" destOrd="0" presId="urn:microsoft.com/office/officeart/2005/8/layout/orgChart1"/>
    <dgm:cxn modelId="{7F9BB714-2A14-4083-94BA-8A5033CCC90E}" type="presParOf" srcId="{B8E61D63-8F39-4D39-91AB-B145D996DD86}" destId="{249895A4-B29E-4CA0-8825-0169C0BE4A64}" srcOrd="15" destOrd="0" presId="urn:microsoft.com/office/officeart/2005/8/layout/orgChart1"/>
    <dgm:cxn modelId="{7C41E15F-776A-4991-97F6-953D72F92E40}" type="presParOf" srcId="{249895A4-B29E-4CA0-8825-0169C0BE4A64}" destId="{63BA0DFA-EDD8-49A7-88A0-153A5DFFBAAC}" srcOrd="0" destOrd="0" presId="urn:microsoft.com/office/officeart/2005/8/layout/orgChart1"/>
    <dgm:cxn modelId="{AE120E8A-7BA5-456C-92CD-2D3F8EF0D420}" type="presParOf" srcId="{63BA0DFA-EDD8-49A7-88A0-153A5DFFBAAC}" destId="{5F821D9C-CB48-44A2-9FA7-F907B8DC2597}" srcOrd="0" destOrd="0" presId="urn:microsoft.com/office/officeart/2005/8/layout/orgChart1"/>
    <dgm:cxn modelId="{880A102D-0F25-4E3F-82B4-5B905B4F3B86}" type="presParOf" srcId="{63BA0DFA-EDD8-49A7-88A0-153A5DFFBAAC}" destId="{F8FFB5A5-D2AE-4C29-B120-9B45E641C6A6}" srcOrd="1" destOrd="0" presId="urn:microsoft.com/office/officeart/2005/8/layout/orgChart1"/>
    <dgm:cxn modelId="{D86EDF62-A8D6-429C-AADB-5D9E392EE49B}" type="presParOf" srcId="{249895A4-B29E-4CA0-8825-0169C0BE4A64}" destId="{6AACE0AE-3E4B-408E-B4FC-40EA15F00318}" srcOrd="1" destOrd="0" presId="urn:microsoft.com/office/officeart/2005/8/layout/orgChart1"/>
    <dgm:cxn modelId="{011AFDA3-677E-4349-A1F9-29ADC9E0FB8F}" type="presParOf" srcId="{249895A4-B29E-4CA0-8825-0169C0BE4A64}" destId="{4EBE2781-4279-4B1A-9893-14BF0B179918}" srcOrd="2" destOrd="0" presId="urn:microsoft.com/office/officeart/2005/8/layout/orgChart1"/>
    <dgm:cxn modelId="{2AA6C19D-65DB-4685-A85D-6E4B67702197}" type="presParOf" srcId="{B8E61D63-8F39-4D39-91AB-B145D996DD86}" destId="{344D6FAD-F12C-43C1-AE03-78048BAE1CA7}" srcOrd="16" destOrd="0" presId="urn:microsoft.com/office/officeart/2005/8/layout/orgChart1"/>
    <dgm:cxn modelId="{CC531C0E-5B95-4EF7-9587-16A98C0CD1BC}" type="presParOf" srcId="{B8E61D63-8F39-4D39-91AB-B145D996DD86}" destId="{0919BA20-8865-43FF-8E10-4C9EF1989B06}" srcOrd="17" destOrd="0" presId="urn:microsoft.com/office/officeart/2005/8/layout/orgChart1"/>
    <dgm:cxn modelId="{8AE3B9A1-A69A-44CF-AAFA-420540217898}" type="presParOf" srcId="{0919BA20-8865-43FF-8E10-4C9EF1989B06}" destId="{5FC78789-F530-403F-8432-0977216880B1}" srcOrd="0" destOrd="0" presId="urn:microsoft.com/office/officeart/2005/8/layout/orgChart1"/>
    <dgm:cxn modelId="{269AD26E-C9A8-4D2A-AD7B-60866234BE1D}" type="presParOf" srcId="{5FC78789-F530-403F-8432-0977216880B1}" destId="{25E119CE-DC94-4B2C-B03B-50F81830483D}" srcOrd="0" destOrd="0" presId="urn:microsoft.com/office/officeart/2005/8/layout/orgChart1"/>
    <dgm:cxn modelId="{B29C743E-9A18-47C4-8FDB-FDD199E228B5}" type="presParOf" srcId="{5FC78789-F530-403F-8432-0977216880B1}" destId="{320E2FBC-A467-49E1-B047-8DA428D60CBA}" srcOrd="1" destOrd="0" presId="urn:microsoft.com/office/officeart/2005/8/layout/orgChart1"/>
    <dgm:cxn modelId="{A1A13B74-B5E5-47FC-B37A-0C77193D990A}" type="presParOf" srcId="{0919BA20-8865-43FF-8E10-4C9EF1989B06}" destId="{854338D2-037D-4FF1-B055-B7649AABFB75}" srcOrd="1" destOrd="0" presId="urn:microsoft.com/office/officeart/2005/8/layout/orgChart1"/>
    <dgm:cxn modelId="{AB6D1E5B-D9D2-4761-9824-C145E9EA61A8}" type="presParOf" srcId="{0919BA20-8865-43FF-8E10-4C9EF1989B06}" destId="{B41825E3-4500-4336-9EDE-E2AAA0BAEF7E}" srcOrd="2" destOrd="0" presId="urn:microsoft.com/office/officeart/2005/8/layout/orgChart1"/>
    <dgm:cxn modelId="{BE5C5F83-C97C-41CB-8E53-CFF0589BA519}" type="presParOf" srcId="{11BDD915-1EDD-408F-9278-EEF2ACBCF025}" destId="{7855AB42-1E91-422C-9B99-17F96913DA6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D6FAD-F12C-43C1-AE03-78048BAE1CA7}">
      <dsp:nvSpPr>
        <dsp:cNvPr id="0" name=""/>
        <dsp:cNvSpPr/>
      </dsp:nvSpPr>
      <dsp:spPr>
        <a:xfrm>
          <a:off x="3525581" y="1165414"/>
          <a:ext cx="91440" cy="1947375"/>
        </a:xfrm>
        <a:custGeom>
          <a:avLst/>
          <a:gdLst/>
          <a:ahLst/>
          <a:cxnLst/>
          <a:rect l="0" t="0" r="0" b="0"/>
          <a:pathLst>
            <a:path>
              <a:moveTo>
                <a:pt x="92066" y="0"/>
              </a:moveTo>
              <a:lnTo>
                <a:pt x="92066" y="1947375"/>
              </a:lnTo>
              <a:lnTo>
                <a:pt x="45720" y="19473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E9708-7E9C-4715-B7C7-4E3B3B18C0F4}">
      <dsp:nvSpPr>
        <dsp:cNvPr id="0" name=""/>
        <dsp:cNvSpPr/>
      </dsp:nvSpPr>
      <dsp:spPr>
        <a:xfrm>
          <a:off x="3571928" y="1165414"/>
          <a:ext cx="91440" cy="1524904"/>
        </a:xfrm>
        <a:custGeom>
          <a:avLst/>
          <a:gdLst/>
          <a:ahLst/>
          <a:cxnLst/>
          <a:rect l="0" t="0" r="0" b="0"/>
          <a:pathLst>
            <a:path>
              <a:moveTo>
                <a:pt x="45720" y="0"/>
              </a:moveTo>
              <a:lnTo>
                <a:pt x="45720" y="1524904"/>
              </a:lnTo>
              <a:lnTo>
                <a:pt x="92066" y="15249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C3F77A-0A90-452B-B055-BF155A72D7F8}">
      <dsp:nvSpPr>
        <dsp:cNvPr id="0" name=""/>
        <dsp:cNvSpPr/>
      </dsp:nvSpPr>
      <dsp:spPr>
        <a:xfrm>
          <a:off x="3525581" y="1165414"/>
          <a:ext cx="91440" cy="1524904"/>
        </a:xfrm>
        <a:custGeom>
          <a:avLst/>
          <a:gdLst/>
          <a:ahLst/>
          <a:cxnLst/>
          <a:rect l="0" t="0" r="0" b="0"/>
          <a:pathLst>
            <a:path>
              <a:moveTo>
                <a:pt x="92066" y="0"/>
              </a:moveTo>
              <a:lnTo>
                <a:pt x="92066" y="1524904"/>
              </a:lnTo>
              <a:lnTo>
                <a:pt x="45720" y="15249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69DF0B-2206-45FE-A556-9DDEC6008FF7}">
      <dsp:nvSpPr>
        <dsp:cNvPr id="0" name=""/>
        <dsp:cNvSpPr/>
      </dsp:nvSpPr>
      <dsp:spPr>
        <a:xfrm>
          <a:off x="3571928" y="1165414"/>
          <a:ext cx="91440" cy="1102433"/>
        </a:xfrm>
        <a:custGeom>
          <a:avLst/>
          <a:gdLst/>
          <a:ahLst/>
          <a:cxnLst/>
          <a:rect l="0" t="0" r="0" b="0"/>
          <a:pathLst>
            <a:path>
              <a:moveTo>
                <a:pt x="45720" y="0"/>
              </a:moveTo>
              <a:lnTo>
                <a:pt x="45720" y="1102433"/>
              </a:lnTo>
              <a:lnTo>
                <a:pt x="92066" y="11024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FF0474-2585-4494-BCEE-B1E27B6CD085}">
      <dsp:nvSpPr>
        <dsp:cNvPr id="0" name=""/>
        <dsp:cNvSpPr/>
      </dsp:nvSpPr>
      <dsp:spPr>
        <a:xfrm>
          <a:off x="3525581" y="1165414"/>
          <a:ext cx="91440" cy="1102433"/>
        </a:xfrm>
        <a:custGeom>
          <a:avLst/>
          <a:gdLst/>
          <a:ahLst/>
          <a:cxnLst/>
          <a:rect l="0" t="0" r="0" b="0"/>
          <a:pathLst>
            <a:path>
              <a:moveTo>
                <a:pt x="92066" y="0"/>
              </a:moveTo>
              <a:lnTo>
                <a:pt x="92066" y="1102433"/>
              </a:lnTo>
              <a:lnTo>
                <a:pt x="45720" y="11024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678F7-58CC-43D3-B55D-9AD723E63D7A}">
      <dsp:nvSpPr>
        <dsp:cNvPr id="0" name=""/>
        <dsp:cNvSpPr/>
      </dsp:nvSpPr>
      <dsp:spPr>
        <a:xfrm>
          <a:off x="3571928" y="1165414"/>
          <a:ext cx="91440" cy="679962"/>
        </a:xfrm>
        <a:custGeom>
          <a:avLst/>
          <a:gdLst/>
          <a:ahLst/>
          <a:cxnLst/>
          <a:rect l="0" t="0" r="0" b="0"/>
          <a:pathLst>
            <a:path>
              <a:moveTo>
                <a:pt x="45720" y="0"/>
              </a:moveTo>
              <a:lnTo>
                <a:pt x="45720" y="679962"/>
              </a:lnTo>
              <a:lnTo>
                <a:pt x="92066" y="679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99D02C-8795-4695-99B0-17C9E9F5387C}">
      <dsp:nvSpPr>
        <dsp:cNvPr id="0" name=""/>
        <dsp:cNvSpPr/>
      </dsp:nvSpPr>
      <dsp:spPr>
        <a:xfrm>
          <a:off x="3525581" y="1165414"/>
          <a:ext cx="91440" cy="679962"/>
        </a:xfrm>
        <a:custGeom>
          <a:avLst/>
          <a:gdLst/>
          <a:ahLst/>
          <a:cxnLst/>
          <a:rect l="0" t="0" r="0" b="0"/>
          <a:pathLst>
            <a:path>
              <a:moveTo>
                <a:pt x="92066" y="0"/>
              </a:moveTo>
              <a:lnTo>
                <a:pt x="92066" y="679962"/>
              </a:lnTo>
              <a:lnTo>
                <a:pt x="45720" y="679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1A4F9-D6B1-4C4E-867F-1B5AF088CCFE}">
      <dsp:nvSpPr>
        <dsp:cNvPr id="0" name=""/>
        <dsp:cNvSpPr/>
      </dsp:nvSpPr>
      <dsp:spPr>
        <a:xfrm>
          <a:off x="3571928" y="1165414"/>
          <a:ext cx="91440" cy="257491"/>
        </a:xfrm>
        <a:custGeom>
          <a:avLst/>
          <a:gdLst/>
          <a:ahLst/>
          <a:cxnLst/>
          <a:rect l="0" t="0" r="0" b="0"/>
          <a:pathLst>
            <a:path>
              <a:moveTo>
                <a:pt x="45720" y="0"/>
              </a:moveTo>
              <a:lnTo>
                <a:pt x="45720" y="257491"/>
              </a:lnTo>
              <a:lnTo>
                <a:pt x="92066" y="2574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B1659D-BAF8-4EC6-B8C5-C4CB051BA4C1}">
      <dsp:nvSpPr>
        <dsp:cNvPr id="0" name=""/>
        <dsp:cNvSpPr/>
      </dsp:nvSpPr>
      <dsp:spPr>
        <a:xfrm>
          <a:off x="3525581" y="1165414"/>
          <a:ext cx="91440" cy="257491"/>
        </a:xfrm>
        <a:custGeom>
          <a:avLst/>
          <a:gdLst/>
          <a:ahLst/>
          <a:cxnLst/>
          <a:rect l="0" t="0" r="0" b="0"/>
          <a:pathLst>
            <a:path>
              <a:moveTo>
                <a:pt x="92066" y="0"/>
              </a:moveTo>
              <a:lnTo>
                <a:pt x="92066" y="257491"/>
              </a:lnTo>
              <a:lnTo>
                <a:pt x="45720" y="2574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03914F-4BD5-4FA5-AC62-A47139A28747}">
      <dsp:nvSpPr>
        <dsp:cNvPr id="0" name=""/>
        <dsp:cNvSpPr/>
      </dsp:nvSpPr>
      <dsp:spPr>
        <a:xfrm>
          <a:off x="2656489" y="742711"/>
          <a:ext cx="526948" cy="257652"/>
        </a:xfrm>
        <a:custGeom>
          <a:avLst/>
          <a:gdLst/>
          <a:ahLst/>
          <a:cxnLst/>
          <a:rect l="0" t="0" r="0" b="0"/>
          <a:pathLst>
            <a:path>
              <a:moveTo>
                <a:pt x="0" y="0"/>
              </a:moveTo>
              <a:lnTo>
                <a:pt x="0" y="257652"/>
              </a:lnTo>
              <a:lnTo>
                <a:pt x="526948" y="2576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9F91F-7DD1-430F-A07D-3A3C6FC25ECD}">
      <dsp:nvSpPr>
        <dsp:cNvPr id="0" name=""/>
        <dsp:cNvSpPr/>
      </dsp:nvSpPr>
      <dsp:spPr>
        <a:xfrm>
          <a:off x="1649610" y="1165414"/>
          <a:ext cx="91440" cy="679962"/>
        </a:xfrm>
        <a:custGeom>
          <a:avLst/>
          <a:gdLst/>
          <a:ahLst/>
          <a:cxnLst/>
          <a:rect l="0" t="0" r="0" b="0"/>
          <a:pathLst>
            <a:path>
              <a:moveTo>
                <a:pt x="45720" y="0"/>
              </a:moveTo>
              <a:lnTo>
                <a:pt x="45720" y="679962"/>
              </a:lnTo>
              <a:lnTo>
                <a:pt x="92066" y="679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81207-538A-4BDD-BE0E-3844BA32A4C3}">
      <dsp:nvSpPr>
        <dsp:cNvPr id="0" name=""/>
        <dsp:cNvSpPr/>
      </dsp:nvSpPr>
      <dsp:spPr>
        <a:xfrm>
          <a:off x="1603264" y="1165414"/>
          <a:ext cx="91440" cy="679962"/>
        </a:xfrm>
        <a:custGeom>
          <a:avLst/>
          <a:gdLst/>
          <a:ahLst/>
          <a:cxnLst/>
          <a:rect l="0" t="0" r="0" b="0"/>
          <a:pathLst>
            <a:path>
              <a:moveTo>
                <a:pt x="92066" y="0"/>
              </a:moveTo>
              <a:lnTo>
                <a:pt x="92066" y="679962"/>
              </a:lnTo>
              <a:lnTo>
                <a:pt x="45720" y="679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3A87F-FFAF-42EE-9607-1B5E236105F7}">
      <dsp:nvSpPr>
        <dsp:cNvPr id="0" name=""/>
        <dsp:cNvSpPr/>
      </dsp:nvSpPr>
      <dsp:spPr>
        <a:xfrm>
          <a:off x="1649610" y="1165414"/>
          <a:ext cx="91440" cy="257491"/>
        </a:xfrm>
        <a:custGeom>
          <a:avLst/>
          <a:gdLst/>
          <a:ahLst/>
          <a:cxnLst/>
          <a:rect l="0" t="0" r="0" b="0"/>
          <a:pathLst>
            <a:path>
              <a:moveTo>
                <a:pt x="45720" y="0"/>
              </a:moveTo>
              <a:lnTo>
                <a:pt x="45720" y="257491"/>
              </a:lnTo>
              <a:lnTo>
                <a:pt x="92066" y="2574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3A87A-F4AC-4E1E-8AEA-C9E88B54EBC3}">
      <dsp:nvSpPr>
        <dsp:cNvPr id="0" name=""/>
        <dsp:cNvSpPr/>
      </dsp:nvSpPr>
      <dsp:spPr>
        <a:xfrm>
          <a:off x="1603264" y="1165414"/>
          <a:ext cx="91440" cy="257491"/>
        </a:xfrm>
        <a:custGeom>
          <a:avLst/>
          <a:gdLst/>
          <a:ahLst/>
          <a:cxnLst/>
          <a:rect l="0" t="0" r="0" b="0"/>
          <a:pathLst>
            <a:path>
              <a:moveTo>
                <a:pt x="92066" y="0"/>
              </a:moveTo>
              <a:lnTo>
                <a:pt x="92066" y="257491"/>
              </a:lnTo>
              <a:lnTo>
                <a:pt x="45720" y="2574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4CE8AC-46CB-44F0-B5C0-4AEF6DE7F909}">
      <dsp:nvSpPr>
        <dsp:cNvPr id="0" name=""/>
        <dsp:cNvSpPr/>
      </dsp:nvSpPr>
      <dsp:spPr>
        <a:xfrm>
          <a:off x="2129541" y="742711"/>
          <a:ext cx="526948" cy="257652"/>
        </a:xfrm>
        <a:custGeom>
          <a:avLst/>
          <a:gdLst/>
          <a:ahLst/>
          <a:cxnLst/>
          <a:rect l="0" t="0" r="0" b="0"/>
          <a:pathLst>
            <a:path>
              <a:moveTo>
                <a:pt x="526948" y="0"/>
              </a:moveTo>
              <a:lnTo>
                <a:pt x="526948" y="257652"/>
              </a:lnTo>
              <a:lnTo>
                <a:pt x="0" y="2576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ECEAB-9370-4117-AFF1-FA3488D88EB1}">
      <dsp:nvSpPr>
        <dsp:cNvPr id="0" name=""/>
        <dsp:cNvSpPr/>
      </dsp:nvSpPr>
      <dsp:spPr>
        <a:xfrm>
          <a:off x="2175887" y="320008"/>
          <a:ext cx="480602" cy="92603"/>
        </a:xfrm>
        <a:custGeom>
          <a:avLst/>
          <a:gdLst/>
          <a:ahLst/>
          <a:cxnLst/>
          <a:rect l="0" t="0" r="0" b="0"/>
          <a:pathLst>
            <a:path>
              <a:moveTo>
                <a:pt x="0" y="0"/>
              </a:moveTo>
              <a:lnTo>
                <a:pt x="0" y="46210"/>
              </a:lnTo>
              <a:lnTo>
                <a:pt x="480602" y="46210"/>
              </a:lnTo>
              <a:lnTo>
                <a:pt x="480602" y="926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26DFFD-C0F9-4125-938B-5BEE20AD0A2B}">
      <dsp:nvSpPr>
        <dsp:cNvPr id="0" name=""/>
        <dsp:cNvSpPr/>
      </dsp:nvSpPr>
      <dsp:spPr>
        <a:xfrm>
          <a:off x="1695285" y="320008"/>
          <a:ext cx="480602" cy="92603"/>
        </a:xfrm>
        <a:custGeom>
          <a:avLst/>
          <a:gdLst/>
          <a:ahLst/>
          <a:cxnLst/>
          <a:rect l="0" t="0" r="0" b="0"/>
          <a:pathLst>
            <a:path>
              <a:moveTo>
                <a:pt x="480602" y="0"/>
              </a:moveTo>
              <a:lnTo>
                <a:pt x="480602" y="46210"/>
              </a:lnTo>
              <a:lnTo>
                <a:pt x="0" y="46210"/>
              </a:lnTo>
              <a:lnTo>
                <a:pt x="0" y="926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E597C5-42FF-432B-867C-F794AD14DC4D}">
      <dsp:nvSpPr>
        <dsp:cNvPr id="0" name=""/>
        <dsp:cNvSpPr/>
      </dsp:nvSpPr>
      <dsp:spPr>
        <a:xfrm>
          <a:off x="1712763" y="1549"/>
          <a:ext cx="926246" cy="3184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CN" sz="1000" b="1" kern="1200">
              <a:latin typeface="Times New Roman" pitchFamily="18" charset="0"/>
              <a:cs typeface="Times New Roman" pitchFamily="18" charset="0"/>
            </a:rPr>
            <a:t>Auto insurance</a:t>
          </a:r>
          <a:endParaRPr lang="zh-CN" altLang="en-US" sz="1000" b="1" kern="1200">
            <a:latin typeface="Times New Roman" pitchFamily="18" charset="0"/>
            <a:cs typeface="Times New Roman" pitchFamily="18" charset="0"/>
          </a:endParaRPr>
        </a:p>
      </dsp:txBody>
      <dsp:txXfrm>
        <a:off x="1712763" y="1549"/>
        <a:ext cx="926246" cy="318459"/>
      </dsp:txXfrm>
    </dsp:sp>
    <dsp:sp modelId="{865DBE33-AD9A-4701-A79B-66682BBCEC43}">
      <dsp:nvSpPr>
        <dsp:cNvPr id="0" name=""/>
        <dsp:cNvSpPr/>
      </dsp:nvSpPr>
      <dsp:spPr>
        <a:xfrm>
          <a:off x="1261074" y="412611"/>
          <a:ext cx="868420" cy="330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Compulsary</a:t>
          </a:r>
        </a:p>
      </dsp:txBody>
      <dsp:txXfrm>
        <a:off x="1261074" y="412611"/>
        <a:ext cx="868420" cy="330099"/>
      </dsp:txXfrm>
    </dsp:sp>
    <dsp:sp modelId="{F73B2C56-D52F-4261-829F-C6F00B4FA320}">
      <dsp:nvSpPr>
        <dsp:cNvPr id="0" name=""/>
        <dsp:cNvSpPr/>
      </dsp:nvSpPr>
      <dsp:spPr>
        <a:xfrm>
          <a:off x="2222279" y="412611"/>
          <a:ext cx="868420" cy="330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Voluntary</a:t>
          </a:r>
          <a:endParaRPr lang="zh-CN" altLang="en-US" sz="900" b="1" kern="1200">
            <a:latin typeface="Times New Roman" pitchFamily="18" charset="0"/>
            <a:cs typeface="Times New Roman" pitchFamily="18" charset="0"/>
          </a:endParaRPr>
        </a:p>
      </dsp:txBody>
      <dsp:txXfrm>
        <a:off x="2222279" y="412611"/>
        <a:ext cx="868420" cy="330099"/>
      </dsp:txXfrm>
    </dsp:sp>
    <dsp:sp modelId="{637EAED9-84AC-451D-8DD8-F42EF51FEBCC}">
      <dsp:nvSpPr>
        <dsp:cNvPr id="0" name=""/>
        <dsp:cNvSpPr/>
      </dsp:nvSpPr>
      <dsp:spPr>
        <a:xfrm>
          <a:off x="1261120" y="835314"/>
          <a:ext cx="868420" cy="330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Main </a:t>
          </a:r>
          <a:endParaRPr lang="zh-CN" altLang="en-US" sz="900" b="1" kern="1200">
            <a:latin typeface="Times New Roman" pitchFamily="18" charset="0"/>
            <a:cs typeface="Times New Roman" pitchFamily="18" charset="0"/>
          </a:endParaRPr>
        </a:p>
      </dsp:txBody>
      <dsp:txXfrm>
        <a:off x="1261120" y="835314"/>
        <a:ext cx="868420" cy="330099"/>
      </dsp:txXfrm>
    </dsp:sp>
    <dsp:sp modelId="{3D5F3678-A512-4347-83D4-413609A6320E}">
      <dsp:nvSpPr>
        <dsp:cNvPr id="0" name=""/>
        <dsp:cNvSpPr/>
      </dsp:nvSpPr>
      <dsp:spPr>
        <a:xfrm>
          <a:off x="780564" y="1258017"/>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Own Damage</a:t>
          </a:r>
          <a:endParaRPr lang="zh-CN" altLang="en-US" sz="900" b="1" kern="1200">
            <a:latin typeface="Times New Roman" pitchFamily="18" charset="0"/>
            <a:cs typeface="Times New Roman" pitchFamily="18" charset="0"/>
          </a:endParaRPr>
        </a:p>
      </dsp:txBody>
      <dsp:txXfrm>
        <a:off x="780564" y="1258017"/>
        <a:ext cx="868419" cy="329777"/>
      </dsp:txXfrm>
    </dsp:sp>
    <dsp:sp modelId="{1C5CF66B-D7B4-4EFF-BF9F-036EAB65C811}">
      <dsp:nvSpPr>
        <dsp:cNvPr id="0" name=""/>
        <dsp:cNvSpPr/>
      </dsp:nvSpPr>
      <dsp:spPr>
        <a:xfrm>
          <a:off x="1741677" y="1258017"/>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Third Party Liability</a:t>
          </a:r>
          <a:endParaRPr lang="zh-CN" altLang="en-US" sz="900" b="1" kern="1200">
            <a:latin typeface="Times New Roman" pitchFamily="18" charset="0"/>
            <a:cs typeface="Times New Roman" pitchFamily="18" charset="0"/>
          </a:endParaRPr>
        </a:p>
      </dsp:txBody>
      <dsp:txXfrm>
        <a:off x="1741677" y="1258017"/>
        <a:ext cx="868419" cy="329777"/>
      </dsp:txXfrm>
    </dsp:sp>
    <dsp:sp modelId="{2360A38B-4C97-4EAC-8679-9C800E78E550}">
      <dsp:nvSpPr>
        <dsp:cNvPr id="0" name=""/>
        <dsp:cNvSpPr/>
      </dsp:nvSpPr>
      <dsp:spPr>
        <a:xfrm>
          <a:off x="780564" y="168048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Passenger Liability</a:t>
          </a:r>
          <a:endParaRPr lang="zh-CN" altLang="en-US" sz="900" b="1" kern="1200">
            <a:latin typeface="Times New Roman" pitchFamily="18" charset="0"/>
            <a:cs typeface="Times New Roman" pitchFamily="18" charset="0"/>
          </a:endParaRPr>
        </a:p>
      </dsp:txBody>
      <dsp:txXfrm>
        <a:off x="780564" y="1680488"/>
        <a:ext cx="868419" cy="329777"/>
      </dsp:txXfrm>
    </dsp:sp>
    <dsp:sp modelId="{5E6BA35F-B67F-4E99-BDA7-E86555970380}">
      <dsp:nvSpPr>
        <dsp:cNvPr id="0" name=""/>
        <dsp:cNvSpPr/>
      </dsp:nvSpPr>
      <dsp:spPr>
        <a:xfrm>
          <a:off x="1741677" y="168048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Theft &amp; Robbery</a:t>
          </a:r>
          <a:endParaRPr lang="zh-CN" altLang="en-US" sz="900" b="1" kern="1200">
            <a:latin typeface="Times New Roman" pitchFamily="18" charset="0"/>
            <a:cs typeface="Times New Roman" pitchFamily="18" charset="0"/>
          </a:endParaRPr>
        </a:p>
      </dsp:txBody>
      <dsp:txXfrm>
        <a:off x="1741677" y="1680488"/>
        <a:ext cx="868419" cy="329777"/>
      </dsp:txXfrm>
    </dsp:sp>
    <dsp:sp modelId="{CF6AB8B2-FC1D-467D-84D0-A85BF1E5238C}">
      <dsp:nvSpPr>
        <dsp:cNvPr id="0" name=""/>
        <dsp:cNvSpPr/>
      </dsp:nvSpPr>
      <dsp:spPr>
        <a:xfrm>
          <a:off x="3183437" y="835314"/>
          <a:ext cx="868420" cy="330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Allied</a:t>
          </a:r>
          <a:endParaRPr lang="zh-CN" altLang="en-US" sz="900" b="1" kern="1200">
            <a:latin typeface="Times New Roman" pitchFamily="18" charset="0"/>
            <a:cs typeface="Times New Roman" pitchFamily="18" charset="0"/>
          </a:endParaRPr>
        </a:p>
      </dsp:txBody>
      <dsp:txXfrm>
        <a:off x="3183437" y="835314"/>
        <a:ext cx="868420" cy="330099"/>
      </dsp:txXfrm>
    </dsp:sp>
    <dsp:sp modelId="{C98F4ABA-872D-430B-9581-767F9A5BD623}">
      <dsp:nvSpPr>
        <dsp:cNvPr id="0" name=""/>
        <dsp:cNvSpPr/>
      </dsp:nvSpPr>
      <dsp:spPr>
        <a:xfrm>
          <a:off x="2702881" y="1258017"/>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Glass Breakage</a:t>
          </a:r>
          <a:endParaRPr lang="zh-CN" altLang="en-US" sz="900" b="1" kern="1200">
            <a:latin typeface="Times New Roman" pitchFamily="18" charset="0"/>
            <a:cs typeface="Times New Roman" pitchFamily="18" charset="0"/>
          </a:endParaRPr>
        </a:p>
      </dsp:txBody>
      <dsp:txXfrm>
        <a:off x="2702881" y="1258017"/>
        <a:ext cx="868419" cy="329777"/>
      </dsp:txXfrm>
    </dsp:sp>
    <dsp:sp modelId="{0820B80F-B451-4256-AEFE-E309139DECEC}">
      <dsp:nvSpPr>
        <dsp:cNvPr id="0" name=""/>
        <dsp:cNvSpPr/>
      </dsp:nvSpPr>
      <dsp:spPr>
        <a:xfrm>
          <a:off x="3663994" y="1258017"/>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Scratch</a:t>
          </a:r>
          <a:endParaRPr lang="zh-CN" altLang="en-US" sz="900" b="1" kern="1200">
            <a:latin typeface="Times New Roman" pitchFamily="18" charset="0"/>
            <a:cs typeface="Times New Roman" pitchFamily="18" charset="0"/>
          </a:endParaRPr>
        </a:p>
      </dsp:txBody>
      <dsp:txXfrm>
        <a:off x="3663994" y="1258017"/>
        <a:ext cx="868419" cy="329777"/>
      </dsp:txXfrm>
    </dsp:sp>
    <dsp:sp modelId="{0EE34886-A24D-43E6-AC80-A051349F39A6}">
      <dsp:nvSpPr>
        <dsp:cNvPr id="0" name=""/>
        <dsp:cNvSpPr/>
      </dsp:nvSpPr>
      <dsp:spPr>
        <a:xfrm>
          <a:off x="2702881" y="168048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Spontaneous </a:t>
          </a:r>
        </a:p>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Combustion</a:t>
          </a:r>
          <a:endParaRPr lang="zh-CN" altLang="en-US" sz="900" b="1" kern="1200">
            <a:latin typeface="Times New Roman" pitchFamily="18" charset="0"/>
            <a:cs typeface="Times New Roman" pitchFamily="18" charset="0"/>
          </a:endParaRPr>
        </a:p>
      </dsp:txBody>
      <dsp:txXfrm>
        <a:off x="2702881" y="1680488"/>
        <a:ext cx="868419" cy="329777"/>
      </dsp:txXfrm>
    </dsp:sp>
    <dsp:sp modelId="{B7EDC34A-4658-4889-A9FE-0C2625A418C6}">
      <dsp:nvSpPr>
        <dsp:cNvPr id="0" name=""/>
        <dsp:cNvSpPr/>
      </dsp:nvSpPr>
      <dsp:spPr>
        <a:xfrm>
          <a:off x="3663994" y="168048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Stop Loss</a:t>
          </a:r>
          <a:endParaRPr lang="zh-CN" altLang="en-US" sz="900" b="1" kern="1200">
            <a:latin typeface="Times New Roman" pitchFamily="18" charset="0"/>
            <a:cs typeface="Times New Roman" pitchFamily="18" charset="0"/>
          </a:endParaRPr>
        </a:p>
      </dsp:txBody>
      <dsp:txXfrm>
        <a:off x="3663994" y="1680488"/>
        <a:ext cx="868419" cy="329777"/>
      </dsp:txXfrm>
    </dsp:sp>
    <dsp:sp modelId="{B147266F-E37C-48C7-A5AD-930E1448A65C}">
      <dsp:nvSpPr>
        <dsp:cNvPr id="0" name=""/>
        <dsp:cNvSpPr/>
      </dsp:nvSpPr>
      <dsp:spPr>
        <a:xfrm>
          <a:off x="2702881" y="210295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Goods Liability</a:t>
          </a:r>
          <a:endParaRPr lang="zh-CN" altLang="en-US" sz="900" b="1" kern="1200">
            <a:latin typeface="Times New Roman" pitchFamily="18" charset="0"/>
            <a:cs typeface="Times New Roman" pitchFamily="18" charset="0"/>
          </a:endParaRPr>
        </a:p>
      </dsp:txBody>
      <dsp:txXfrm>
        <a:off x="2702881" y="2102958"/>
        <a:ext cx="868419" cy="329777"/>
      </dsp:txXfrm>
    </dsp:sp>
    <dsp:sp modelId="{E7054C4D-5EB3-4205-B369-374A2FF5B3EA}">
      <dsp:nvSpPr>
        <dsp:cNvPr id="0" name=""/>
        <dsp:cNvSpPr/>
      </dsp:nvSpPr>
      <dsp:spPr>
        <a:xfrm>
          <a:off x="3663994" y="2102958"/>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Newly Added Equipment Loss</a:t>
          </a:r>
          <a:endParaRPr lang="zh-CN" altLang="en-US" sz="900" b="1" kern="1200">
            <a:latin typeface="Times New Roman" pitchFamily="18" charset="0"/>
            <a:cs typeface="Times New Roman" pitchFamily="18" charset="0"/>
          </a:endParaRPr>
        </a:p>
      </dsp:txBody>
      <dsp:txXfrm>
        <a:off x="3663994" y="2102958"/>
        <a:ext cx="868419" cy="329777"/>
      </dsp:txXfrm>
    </dsp:sp>
    <dsp:sp modelId="{CD8D3BC7-D0A9-4C21-ADEE-6496AE5A2B31}">
      <dsp:nvSpPr>
        <dsp:cNvPr id="0" name=""/>
        <dsp:cNvSpPr/>
      </dsp:nvSpPr>
      <dsp:spPr>
        <a:xfrm>
          <a:off x="2702881" y="2525429"/>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Goods Drop Liability</a:t>
          </a:r>
          <a:endParaRPr lang="zh-CN" altLang="en-US" sz="900" b="1" kern="1200">
            <a:latin typeface="Times New Roman" pitchFamily="18" charset="0"/>
            <a:cs typeface="Times New Roman" pitchFamily="18" charset="0"/>
          </a:endParaRPr>
        </a:p>
      </dsp:txBody>
      <dsp:txXfrm>
        <a:off x="2702881" y="2525429"/>
        <a:ext cx="868419" cy="329777"/>
      </dsp:txXfrm>
    </dsp:sp>
    <dsp:sp modelId="{5F821D9C-CB48-44A2-9FA7-F907B8DC2597}">
      <dsp:nvSpPr>
        <dsp:cNvPr id="0" name=""/>
        <dsp:cNvSpPr/>
      </dsp:nvSpPr>
      <dsp:spPr>
        <a:xfrm>
          <a:off x="3663994" y="2525429"/>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Waiver of Deductible</a:t>
          </a:r>
          <a:endParaRPr lang="zh-CN" altLang="en-US" sz="900" b="1" kern="1200">
            <a:latin typeface="Times New Roman" pitchFamily="18" charset="0"/>
            <a:cs typeface="Times New Roman" pitchFamily="18" charset="0"/>
          </a:endParaRPr>
        </a:p>
      </dsp:txBody>
      <dsp:txXfrm>
        <a:off x="3663994" y="2525429"/>
        <a:ext cx="868419" cy="329777"/>
      </dsp:txXfrm>
    </dsp:sp>
    <dsp:sp modelId="{25E119CE-DC94-4B2C-B03B-50F81830483D}">
      <dsp:nvSpPr>
        <dsp:cNvPr id="0" name=""/>
        <dsp:cNvSpPr/>
      </dsp:nvSpPr>
      <dsp:spPr>
        <a:xfrm>
          <a:off x="2702881" y="2947900"/>
          <a:ext cx="868419" cy="3297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b="1" kern="1200">
              <a:latin typeface="Times New Roman" pitchFamily="18" charset="0"/>
              <a:cs typeface="Times New Roman" pitchFamily="18" charset="0"/>
            </a:rPr>
            <a:t>Mental </a:t>
          </a:r>
          <a:r>
            <a:rPr lang="en-US" altLang="zh-CN" sz="900" b="1" kern="1200">
              <a:latin typeface="Times New Roman" pitchFamily="18" charset="0"/>
              <a:cs typeface="Times New Roman" pitchFamily="18" charset="0"/>
            </a:rPr>
            <a:t>I</a:t>
          </a:r>
          <a:r>
            <a:rPr lang="en-US" altLang="en-US" sz="900" b="1" kern="1200">
              <a:latin typeface="Times New Roman" pitchFamily="18" charset="0"/>
              <a:cs typeface="Times New Roman" pitchFamily="18" charset="0"/>
            </a:rPr>
            <a:t>mpairment</a:t>
          </a:r>
          <a:endParaRPr lang="zh-CN" altLang="en-US" sz="900" b="1" kern="1200">
            <a:latin typeface="Times New Roman" pitchFamily="18" charset="0"/>
            <a:cs typeface="Times New Roman" pitchFamily="18" charset="0"/>
          </a:endParaRPr>
        </a:p>
      </dsp:txBody>
      <dsp:txXfrm>
        <a:off x="2702881" y="2947900"/>
        <a:ext cx="868419" cy="3297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4C79-D4B1-4E12-B51E-7336692E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72</Pages>
  <Words>15958</Words>
  <Characters>90967</Characters>
  <Application>Microsoft Office Word</Application>
  <DocSecurity>0</DocSecurity>
  <Lines>758</Lines>
  <Paragraphs>213</Paragraphs>
  <ScaleCrop>false</ScaleCrop>
  <Company/>
  <LinksUpToDate>false</LinksUpToDate>
  <CharactersWithSpaces>106712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Zhu</dc:creator>
  <cp:keywords/>
  <dc:description/>
  <cp:lastModifiedBy>Ning Zhu</cp:lastModifiedBy>
  <cp:revision>17</cp:revision>
  <cp:lastPrinted>2018-02-28T00:59:00Z</cp:lastPrinted>
  <dcterms:created xsi:type="dcterms:W3CDTF">2018-02-26T21:09:00Z</dcterms:created>
  <dcterms:modified xsi:type="dcterms:W3CDTF">2018-03-15T01:55:00Z</dcterms:modified>
</cp:coreProperties>
</file>